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 TRADE AI v10</w:t>
      </w:r>
    </w:p>
    <w:p>
      <w:pPr>
        <w:jc w:val="center"/>
      </w:pPr>
      <w:r>
        <w:rPr>
          <w:sz w:val="20"/>
        </w:rPr>
        <w:t>Run Window: 0900  ·  Date: 2026-04-29  ·  Generated: 10:05:44 ET</w:t>
      </w:r>
    </w:p>
    <w:p>
      <w:pPr>
        <w:pBdr>
          <w:bottom w:val="single" w:sz="4" w:space="1" w:color="1A73E8"/>
        </w:pBdr>
      </w:pPr>
    </w:p>
    <w:p>
      <w:bookmarkStart w:id="1" w:name="toc"/>
      <w:pPr>
        <w:pStyle w:val="Heading2"/>
      </w:pPr>
      <w:r>
        <w:t>Table of Contents</w:t>
      </w:r>
      <w:bookmarkEnd w:id="1"/>
    </w:p>
    <w:p>
      <w:pPr>
        <w:spacing w:after="40"/>
      </w:pPr>
      <w:r>
        <w:t xml:space="preserve">  → </w:t>
      </w:r>
      <w:hyperlink w:anchor="exec_summary">
        <w:r>
          <w:rPr>
            <w:rStyle w:val="Hyperlink"/>
          </w:rPr>
          <w:t xml:space="preserve">Executive Summary</w:t>
        </w:r>
      </w:hyperlink>
    </w:p>
    <w:p>
      <w:pPr>
        <w:spacing w:after="40"/>
      </w:pPr>
      <w:r>
        <w:t xml:space="preserve">  → </w:t>
      </w:r>
      <w:hyperlink w:anchor="delta_section">
        <w:r>
          <w:rPr>
            <w:rStyle w:val="Hyperlink"/>
          </w:rPr>
          <w:t xml:space="preserve">What Changed</w:t>
        </w:r>
      </w:hyperlink>
    </w:p>
    <w:p>
      <w:pPr>
        <w:spacing w:after="40"/>
      </w:pPr>
      <w:r>
        <w:t xml:space="preserve">  → </w:t>
      </w:r>
      <w:hyperlink w:anchor="scorecard">
        <w:r>
          <w:rPr>
            <w:rStyle w:val="Hyperlink"/>
          </w:rPr>
          <w:t xml:space="preserve">Full Scorecard</w:t>
        </w:r>
      </w:hyperlink>
    </w:p>
    <w:p>
      <w:pPr>
        <w:spacing w:after="40"/>
      </w:pPr>
      <w:r>
        <w:t xml:space="preserve">  → </w:t>
      </w:r>
      <w:hyperlink w:anchor="go_picks">
        <w:r>
          <w:rPr>
            <w:rStyle w:val="Hyperlink"/>
          </w:rPr>
          <w:t xml:space="preserve">GO-Tier Picks</w:t>
        </w:r>
      </w:hyperlink>
    </w:p>
    <w:p>
      <w:pPr>
        <w:spacing w:after="40"/>
      </w:pPr>
      <w:r>
        <w:t xml:space="preserve">  → </w:t>
      </w:r>
      <w:hyperlink w:anchor="cat_tape">
        <w:r>
          <w:rPr>
            <w:rStyle w:val="Hyperlink"/>
          </w:rPr>
          <w:t xml:space="preserve">Catalyst Tape</w:t>
        </w:r>
      </w:hyperlink>
    </w:p>
    <w:p>
      <w:pPr>
        <w:spacing w:after="40"/>
      </w:pPr>
      <w:r>
        <w:t xml:space="preserve">  → </w:t>
      </w:r>
      <w:hyperlink w:anchor="tos_export">
        <w:r>
          <w:rPr>
            <w:rStyle w:val="Hyperlink"/>
          </w:rPr>
          <w:t xml:space="preserve">ThinkorSwim Export</w:t>
        </w:r>
      </w:hyperlink>
    </w:p>
    <w:p>
      <w:bookmarkStart w:id="2" w:name="exec_summary"/>
      <w:pPr>
        <w:pStyle w:val="Heading2"/>
      </w:pPr>
      <w:r>
        <w:t>Executive Summary</w:t>
      </w:r>
      <w:bookmarkEnd w:id="2"/>
    </w:p>
    <w:tbl>
      <w:tblPr>
        <w:tblStyle w:val="TableGrid"/>
        <w:tblW w:type="auto" w:w="0"/>
        <w:tblLook w:firstColumn="1" w:firstRow="1" w:lastColumn="0" w:lastRow="0" w:noHBand="0" w:noVBand="1" w:val="04A0"/>
      </w:tblPr>
      <w:tblGrid>
        <w:gridCol w:w="5040"/>
        <w:gridCol w:w="5040"/>
      </w:tblGrid>
      <w:tr>
        <w:tc>
          <w:tcPr>
            <w:tcW w:type="dxa" w:w="5040"/>
            <w:shd w:val="clear" w:color="auto" w:fill="2C2C44"/>
          </w:tcPr>
          <w:p>
            <w:r>
              <w:rPr>
                <w:b/>
              </w:rPr>
              <w:t>Metric</w:t>
            </w:r>
          </w:p>
        </w:tc>
        <w:tc>
          <w:tcPr>
            <w:tcW w:type="dxa" w:w="5040"/>
            <w:shd w:val="clear" w:color="auto" w:fill="2C2C44"/>
          </w:tcPr>
          <w:p>
            <w:r>
              <w:rPr>
                <w:b/>
              </w:rPr>
              <w:t>Value</w:t>
            </w:r>
          </w:p>
        </w:tc>
      </w:tr>
      <w:tr>
        <w:tc>
          <w:tcPr>
            <w:tcW w:type="dxa" w:w="5040"/>
          </w:tcPr>
          <w:p>
            <w:r>
              <w:t>Total Tickers Scanned</w:t>
            </w:r>
          </w:p>
        </w:tc>
        <w:tc>
          <w:tcPr>
            <w:tcW w:type="dxa" w:w="5040"/>
          </w:tcPr>
          <w:p>
            <w:r>
              <w:t>17</w:t>
            </w:r>
          </w:p>
        </w:tc>
      </w:tr>
      <w:tr>
        <w:tc>
          <w:tcPr>
            <w:tcW w:type="dxa" w:w="5040"/>
          </w:tcPr>
          <w:p>
            <w:r>
              <w:t>GO-Tier (≥40)</w:t>
            </w:r>
          </w:p>
        </w:tc>
        <w:tc>
          <w:tcPr>
            <w:tcW w:type="dxa" w:w="5040"/>
          </w:tcPr>
          <w:p>
            <w:r>
              <w:t>5</w:t>
            </w:r>
          </w:p>
        </w:tc>
      </w:tr>
      <w:tr>
        <w:tc>
          <w:tcPr>
            <w:tcW w:type="dxa" w:w="5040"/>
          </w:tcPr>
          <w:p>
            <w:r>
              <w:t>WAIT-Tier (30–39)</w:t>
            </w:r>
          </w:p>
        </w:tc>
        <w:tc>
          <w:tcPr>
            <w:tcW w:type="dxa" w:w="5040"/>
          </w:tcPr>
          <w:p>
            <w:r>
              <w:t>8</w:t>
            </w:r>
          </w:p>
        </w:tc>
      </w:tr>
      <w:tr>
        <w:tc>
          <w:tcPr>
            <w:tcW w:type="dxa" w:w="5040"/>
          </w:tcPr>
          <w:p>
            <w:r>
              <w:t>New Tickers This Run</w:t>
            </w:r>
          </w:p>
        </w:tc>
        <w:tc>
          <w:tcPr>
            <w:tcW w:type="dxa" w:w="5040"/>
          </w:tcPr>
          <w:p>
            <w:r>
              <w:t>0</w:t>
            </w:r>
          </w:p>
        </w:tc>
      </w:tr>
      <w:tr>
        <w:tc>
          <w:tcPr>
            <w:tcW w:type="dxa" w:w="5040"/>
          </w:tcPr>
          <w:p>
            <w:r>
              <w:t>Delta Events</w:t>
            </w:r>
          </w:p>
        </w:tc>
        <w:tc>
          <w:tcPr>
            <w:tcW w:type="dxa" w:w="5040"/>
          </w:tcPr>
          <w:p>
            <w:r>
              <w:t>22</w:t>
            </w:r>
          </w:p>
        </w:tc>
      </w:tr>
      <w:tr>
        <w:tc>
          <w:tcPr>
            <w:tcW w:type="dxa" w:w="5040"/>
          </w:tcPr>
          <w:p>
            <w:r>
              <w:t>Top Score</w:t>
            </w:r>
          </w:p>
        </w:tc>
        <w:tc>
          <w:tcPr>
            <w:tcW w:type="dxa" w:w="5040"/>
          </w:tcPr>
          <w:p>
            <w:r>
              <w:t>50 (SAGT)</w:t>
            </w:r>
          </w:p>
        </w:tc>
      </w:tr>
    </w:tbl>
    <w:p>
      <w:bookmarkStart w:id="3" w:name="delta_section"/>
      <w:pPr>
        <w:pStyle w:val="Heading2"/>
      </w:pPr>
      <w:r>
        <w:t>What Changed Since Last Run</w:t>
      </w:r>
      <w:bookmarkEnd w:id="3"/>
    </w:p>
    <w:p>
      <w:pPr>
        <w:spacing w:after="20"/>
      </w:pPr>
      <w:r>
        <w:rPr>
          <w:sz w:val="19"/>
        </w:rPr>
        <w:t>📈 UP   SAGT  —  41 → 50 (+9)</w:t>
      </w:r>
    </w:p>
    <w:p>
      <w:pPr>
        <w:spacing w:after="20"/>
      </w:pPr>
      <w:r>
        <w:rPr>
          <w:sz w:val="19"/>
        </w:rPr>
        <w:t>🔥 CAT  SAGT  —  Earnings Scheduled For April 29, 2026</w:t>
      </w:r>
    </w:p>
    <w:p>
      <w:pPr>
        <w:spacing w:after="20"/>
      </w:pPr>
      <w:r>
        <w:rPr>
          <w:sz w:val="19"/>
        </w:rPr>
        <w:t>🔥 CAT  FCEL  —  12 Industrials Stocks Moving In Wednesday's Pre-Market Session</w:t>
      </w:r>
    </w:p>
    <w:p>
      <w:pPr>
        <w:spacing w:after="20"/>
      </w:pPr>
      <w:r>
        <w:rPr>
          <w:sz w:val="19"/>
        </w:rPr>
        <w:t>📈 UP   TRAW  —  28 → 43 (+15)</w:t>
      </w:r>
    </w:p>
    <w:p>
      <w:pPr>
        <w:spacing w:after="20"/>
      </w:pPr>
      <w:r>
        <w:rPr>
          <w:sz w:val="19"/>
        </w:rPr>
        <w:t>🔥 CAT  TRAW  —  12 Health Care Stocks Moving In Wednesday's Pre-Market Session</w:t>
      </w:r>
    </w:p>
    <w:p>
      <w:pPr>
        <w:spacing w:after="20"/>
      </w:pPr>
      <w:r>
        <w:rPr>
          <w:sz w:val="19"/>
        </w:rPr>
        <w:t>✅ CRIT TRAW  —  has_fresh_catalyst, has_catalyst</w:t>
      </w:r>
    </w:p>
    <w:p>
      <w:pPr>
        <w:spacing w:after="20"/>
      </w:pPr>
      <w:r>
        <w:rPr>
          <w:sz w:val="19"/>
        </w:rPr>
        <w:t>📈 UP   KALV  —  34 → 41 (+7)</w:t>
      </w:r>
    </w:p>
    <w:p>
      <w:pPr>
        <w:spacing w:after="20"/>
      </w:pPr>
      <w:r>
        <w:rPr>
          <w:sz w:val="19"/>
        </w:rPr>
        <w:t>🔥 CAT  KALV  —  12 Health Care Stocks Moving In Wednesday's Pre-Market Session</w:t>
      </w:r>
    </w:p>
    <w:p>
      <w:pPr>
        <w:spacing w:after="20"/>
      </w:pPr>
      <w:r>
        <w:rPr>
          <w:sz w:val="19"/>
        </w:rPr>
        <w:t>📉 DOWN FVRR  —  45 → 39 (-6)</w:t>
      </w:r>
    </w:p>
    <w:p>
      <w:pPr>
        <w:spacing w:after="20"/>
      </w:pPr>
      <w:r>
        <w:rPr>
          <w:sz w:val="19"/>
        </w:rPr>
        <w:t>🔥 CAT  FVRR  —  12 Industrials Stocks Moving In Wednesday's Pre-Market Session; Earnings Scheduled For April 29, 202</w:t>
      </w:r>
    </w:p>
    <w:p>
      <w:pPr>
        <w:spacing w:after="20"/>
      </w:pPr>
      <w:r>
        <w:rPr>
          <w:sz w:val="19"/>
        </w:rPr>
        <w:t>🔥 CAT  AGIO  —  Agios Pharmaceuticals (AGIO) Reports Q1 Loss, Tops Revenue Estimates; Earnings Scheduled For April 2</w:t>
      </w:r>
    </w:p>
    <w:p>
      <w:pPr>
        <w:spacing w:after="20"/>
      </w:pPr>
      <w:r>
        <w:rPr>
          <w:sz w:val="19"/>
        </w:rPr>
        <w:t>📉 DOWN AKAN  —  38 → 32 (-6)</w:t>
      </w:r>
    </w:p>
    <w:p>
      <w:pPr>
        <w:spacing w:after="20"/>
      </w:pPr>
      <w:r>
        <w:rPr>
          <w:sz w:val="19"/>
        </w:rPr>
        <w:t>🔥 CAT  AKAN  —  12 Health Care Stocks Moving In Wednesday's Pre-Market Session</w:t>
      </w:r>
    </w:p>
    <w:p>
      <w:pPr>
        <w:spacing w:after="20"/>
      </w:pPr>
      <w:r>
        <w:rPr>
          <w:sz w:val="19"/>
        </w:rPr>
        <w:t>📉 DOWN OPFI  —  37 → 32 (-5)</w:t>
      </w:r>
    </w:p>
    <w:p>
      <w:pPr>
        <w:spacing w:after="20"/>
      </w:pPr>
      <w:r>
        <w:rPr>
          <w:sz w:val="19"/>
        </w:rPr>
        <w:t>🔥 CAT  OPFI  —  OppFi : acquires BNC Bank</w:t>
      </w:r>
    </w:p>
    <w:p>
      <w:pPr>
        <w:spacing w:after="20"/>
      </w:pPr>
      <w:r>
        <w:rPr>
          <w:sz w:val="19"/>
        </w:rPr>
        <w:t>📈 UP   CRBP  —  24 → 31 (+7)</w:t>
      </w:r>
    </w:p>
    <w:p>
      <w:pPr>
        <w:spacing w:after="20"/>
      </w:pPr>
      <w:r>
        <w:rPr>
          <w:sz w:val="19"/>
        </w:rPr>
        <w:t>🔥 CAT  CRBP  —  Spotify upgraded, Alibaba initiated: Wall Street's top analyst calls</w:t>
      </w:r>
    </w:p>
    <w:p>
      <w:pPr>
        <w:spacing w:after="20"/>
      </w:pPr>
      <w:r>
        <w:rPr>
          <w:sz w:val="19"/>
        </w:rPr>
        <w:t>🚀 RVOL CRBP  —  Crossed 5.0x  (now 6.9x)</w:t>
      </w:r>
    </w:p>
    <w:p>
      <w:pPr>
        <w:spacing w:after="20"/>
      </w:pPr>
      <w:r>
        <w:rPr>
          <w:sz w:val="19"/>
        </w:rPr>
        <w:t>✅ CRIT CRBP  —  rvol_above_5</w:t>
      </w:r>
    </w:p>
    <w:p>
      <w:pPr>
        <w:spacing w:after="20"/>
      </w:pPr>
      <w:r>
        <w:rPr>
          <w:sz w:val="19"/>
        </w:rPr>
        <w:t>🚀 RVOL MAIA  —  Crossed 5.0x  (now 7.4x)</w:t>
      </w:r>
    </w:p>
    <w:p>
      <w:pPr>
        <w:spacing w:after="20"/>
      </w:pPr>
      <w:r>
        <w:rPr>
          <w:sz w:val="19"/>
        </w:rPr>
        <w:t>✅ CRIT MAIA  —  rvol_above_5, change_above_10pct</w:t>
      </w:r>
    </w:p>
    <w:p>
      <w:pPr>
        <w:spacing w:after="20"/>
      </w:pPr>
      <w:r>
        <w:rPr>
          <w:sz w:val="19"/>
        </w:rPr>
        <w:t>👻 FADE GCTK  —  Dropped out  (was 39)</w:t>
      </w:r>
    </w:p>
    <w:p>
      <w:bookmarkStart w:id="4" w:name="scorecard"/>
      <w:pPr>
        <w:pStyle w:val="Heading2"/>
      </w:pPr>
      <w:r>
        <w:t>Full Scorecard</w:t>
      </w:r>
      <w:bookmarkEnd w:id="4"/>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val="clear" w:color="auto" w:fill="2C2C44"/>
          </w:tcPr>
          <w:p>
            <w:r>
              <w:rPr>
                <w:b/>
                <w:color w:val="1A73E8"/>
              </w:rPr>
              <w:t>Symbol</w:t>
            </w:r>
          </w:p>
        </w:tc>
        <w:tc>
          <w:tcPr>
            <w:tcW w:type="dxa" w:w="1008"/>
            <w:shd w:val="clear" w:color="auto" w:fill="2C2C44"/>
          </w:tcPr>
          <w:p>
            <w:r>
              <w:rPr>
                <w:b/>
                <w:color w:val="1A73E8"/>
              </w:rPr>
              <w:t>Score</w:t>
            </w:r>
          </w:p>
        </w:tc>
        <w:tc>
          <w:tcPr>
            <w:tcW w:type="dxa" w:w="1008"/>
            <w:shd w:val="clear" w:color="auto" w:fill="2C2C44"/>
          </w:tcPr>
          <w:p>
            <w:r>
              <w:rPr>
                <w:b/>
                <w:color w:val="1A73E8"/>
              </w:rPr>
              <w:t>Grade</w:t>
            </w:r>
          </w:p>
        </w:tc>
        <w:tc>
          <w:tcPr>
            <w:tcW w:type="dxa" w:w="1008"/>
            <w:shd w:val="clear" w:color="auto" w:fill="2C2C44"/>
          </w:tcPr>
          <w:p>
            <w:r>
              <w:rPr>
                <w:b/>
                <w:color w:val="1A73E8"/>
              </w:rPr>
              <w:t>Decision</w:t>
            </w:r>
          </w:p>
        </w:tc>
        <w:tc>
          <w:tcPr>
            <w:tcW w:type="dxa" w:w="1008"/>
            <w:shd w:val="clear" w:color="auto" w:fill="2C2C44"/>
          </w:tcPr>
          <w:p>
            <w:r>
              <w:rPr>
                <w:b/>
                <w:color w:val="1A73E8"/>
              </w:rPr>
              <w:t>RVOL</w:t>
            </w:r>
          </w:p>
        </w:tc>
        <w:tc>
          <w:tcPr>
            <w:tcW w:type="dxa" w:w="1008"/>
            <w:shd w:val="clear" w:color="auto" w:fill="2C2C44"/>
          </w:tcPr>
          <w:p>
            <w:r>
              <w:rPr>
                <w:b/>
                <w:color w:val="1A73E8"/>
              </w:rPr>
              <w:t>Price</w:t>
            </w:r>
          </w:p>
        </w:tc>
        <w:tc>
          <w:tcPr>
            <w:tcW w:type="dxa" w:w="1008"/>
            <w:shd w:val="clear" w:color="auto" w:fill="2C2C44"/>
          </w:tcPr>
          <w:p>
            <w:r>
              <w:rPr>
                <w:b/>
                <w:color w:val="1A73E8"/>
              </w:rPr>
              <w:t>Chg%</w:t>
            </w:r>
          </w:p>
        </w:tc>
        <w:tc>
          <w:tcPr>
            <w:tcW w:type="dxa" w:w="1008"/>
            <w:shd w:val="clear" w:color="auto" w:fill="2C2C44"/>
          </w:tcPr>
          <w:p>
            <w:r>
              <w:rPr>
                <w:b/>
                <w:color w:val="1A73E8"/>
              </w:rPr>
              <w:t>Gap%</w:t>
            </w:r>
          </w:p>
        </w:tc>
        <w:tc>
          <w:tcPr>
            <w:tcW w:type="dxa" w:w="1008"/>
            <w:shd w:val="clear" w:color="auto" w:fill="2C2C44"/>
          </w:tcPr>
          <w:p>
            <w:r>
              <w:rPr>
                <w:b/>
                <w:color w:val="1A73E8"/>
              </w:rPr>
              <w:t>Float M</w:t>
            </w:r>
          </w:p>
        </w:tc>
        <w:tc>
          <w:tcPr>
            <w:tcW w:type="dxa" w:w="1008"/>
            <w:shd w:val="clear" w:color="auto" w:fill="2C2C44"/>
          </w:tcPr>
          <w:p>
            <w:r>
              <w:rPr>
                <w:b/>
                <w:color w:val="1A73E8"/>
              </w:rPr>
              <w:t>Catalyst</w:t>
            </w:r>
          </w:p>
        </w:tc>
      </w:tr>
      <w:tr>
        <w:tc>
          <w:tcPr>
            <w:tcW w:type="dxa" w:w="1008"/>
          </w:tcPr>
          <w:p>
            <w:r>
              <w:rPr>
                <w:sz w:val="17"/>
              </w:rPr>
              <w:t>SAGT</w:t>
            </w:r>
          </w:p>
        </w:tc>
        <w:tc>
          <w:tcPr>
            <w:tcW w:type="dxa" w:w="1008"/>
          </w:tcPr>
          <w:p>
            <w:r>
              <w:rPr>
                <w:sz w:val="17"/>
              </w:rPr>
              <w:t>50</w:t>
            </w:r>
          </w:p>
        </w:tc>
        <w:tc>
          <w:tcPr>
            <w:tcW w:type="dxa" w:w="1008"/>
          </w:tcPr>
          <w:p>
            <w:r>
              <w:rPr>
                <w:sz w:val="17"/>
              </w:rPr>
              <w:t>A_plus</w:t>
            </w:r>
          </w:p>
        </w:tc>
        <w:tc>
          <w:tcPr>
            <w:tcW w:type="dxa" w:w="1008"/>
          </w:tcPr>
          <w:p>
            <w:r>
              <w:rPr>
                <w:b/>
                <w:color w:val="0F9D58"/>
                <w:sz w:val="17"/>
              </w:rPr>
              <w:t>GO</w:t>
            </w:r>
          </w:p>
        </w:tc>
        <w:tc>
          <w:tcPr>
            <w:tcW w:type="dxa" w:w="1008"/>
          </w:tcPr>
          <w:p>
            <w:r>
              <w:rPr>
                <w:sz w:val="17"/>
              </w:rPr>
              <w:t>11.5x</w:t>
            </w:r>
          </w:p>
        </w:tc>
        <w:tc>
          <w:tcPr>
            <w:tcW w:type="dxa" w:w="1008"/>
          </w:tcPr>
          <w:p>
            <w:r>
              <w:rPr>
                <w:sz w:val="17"/>
              </w:rPr>
              <w:t>$2.48</w:t>
            </w:r>
          </w:p>
        </w:tc>
        <w:tc>
          <w:tcPr>
            <w:tcW w:type="dxa" w:w="1008"/>
          </w:tcPr>
          <w:p>
            <w:r>
              <w:rPr>
                <w:sz w:val="17"/>
              </w:rPr>
              <w:t>+45.9%</w:t>
            </w:r>
          </w:p>
        </w:tc>
        <w:tc>
          <w:tcPr>
            <w:tcW w:type="dxa" w:w="1008"/>
          </w:tcPr>
          <w:p>
            <w:r>
              <w:rPr>
                <w:sz w:val="17"/>
              </w:rPr>
              <w:t>+80.3%</w:t>
            </w:r>
          </w:p>
        </w:tc>
        <w:tc>
          <w:tcPr>
            <w:tcW w:type="dxa" w:w="1008"/>
          </w:tcPr>
          <w:p>
            <w:r>
              <w:rPr>
                <w:sz w:val="17"/>
              </w:rPr>
              <w:t>0.3M</w:t>
            </w:r>
          </w:p>
        </w:tc>
        <w:tc>
          <w:tcPr>
            <w:tcW w:type="dxa" w:w="1008"/>
          </w:tcPr>
          <w:p>
            <w:r>
              <w:rPr>
                <w:sz w:val="17"/>
              </w:rPr>
              <w:t>Get insights into the top gainers and losers of We</w:t>
            </w:r>
          </w:p>
        </w:tc>
      </w:tr>
      <w:tr>
        <w:tc>
          <w:tcPr>
            <w:tcW w:type="dxa" w:w="1008"/>
          </w:tcPr>
          <w:p>
            <w:r>
              <w:rPr>
                <w:sz w:val="17"/>
              </w:rPr>
              <w:t>FCEL</w:t>
            </w:r>
          </w:p>
        </w:tc>
        <w:tc>
          <w:tcPr>
            <w:tcW w:type="dxa" w:w="1008"/>
          </w:tcPr>
          <w:p>
            <w:r>
              <w:rPr>
                <w:sz w:val="17"/>
              </w:rPr>
              <w:t>43</w:t>
            </w:r>
          </w:p>
        </w:tc>
        <w:tc>
          <w:tcPr>
            <w:tcW w:type="dxa" w:w="1008"/>
          </w:tcPr>
          <w:p>
            <w:r>
              <w:rPr>
                <w:sz w:val="17"/>
              </w:rPr>
              <w:t>A</w:t>
            </w:r>
          </w:p>
        </w:tc>
        <w:tc>
          <w:tcPr>
            <w:tcW w:type="dxa" w:w="1008"/>
          </w:tcPr>
          <w:p>
            <w:r>
              <w:rPr>
                <w:b/>
                <w:color w:val="0F9D58"/>
                <w:sz w:val="17"/>
              </w:rPr>
              <w:t>GO</w:t>
            </w:r>
          </w:p>
        </w:tc>
        <w:tc>
          <w:tcPr>
            <w:tcW w:type="dxa" w:w="1008"/>
          </w:tcPr>
          <w:p>
            <w:r>
              <w:rPr>
                <w:sz w:val="17"/>
              </w:rPr>
              <w:t>9.8x</w:t>
            </w:r>
          </w:p>
        </w:tc>
        <w:tc>
          <w:tcPr>
            <w:tcW w:type="dxa" w:w="1008"/>
          </w:tcPr>
          <w:p>
            <w:r>
              <w:rPr>
                <w:sz w:val="17"/>
              </w:rPr>
              <w:t>$11.10</w:t>
            </w:r>
          </w:p>
        </w:tc>
        <w:tc>
          <w:tcPr>
            <w:tcW w:type="dxa" w:w="1008"/>
          </w:tcPr>
          <w:p>
            <w:r>
              <w:rPr>
                <w:sz w:val="17"/>
              </w:rPr>
              <w:t>+11.7%</w:t>
            </w:r>
          </w:p>
        </w:tc>
        <w:tc>
          <w:tcPr>
            <w:tcW w:type="dxa" w:w="1008"/>
          </w:tcPr>
          <w:p>
            <w:r>
              <w:rPr>
                <w:sz w:val="17"/>
              </w:rPr>
              <w:t>+14.3%</w:t>
            </w:r>
          </w:p>
        </w:tc>
        <w:tc>
          <w:tcPr>
            <w:tcW w:type="dxa" w:w="1008"/>
          </w:tcPr>
          <w:p>
            <w:r>
              <w:rPr>
                <w:sz w:val="17"/>
              </w:rPr>
              <w:t>52.9M</w:t>
            </w:r>
          </w:p>
        </w:tc>
        <w:tc>
          <w:tcPr>
            <w:tcW w:type="dxa" w:w="1008"/>
          </w:tcPr>
          <w:p>
            <w:r>
              <w:rPr>
                <w:sz w:val="17"/>
              </w:rPr>
              <w:t>Bloom Energy Hikes AI-Fueled Outlook Above Views A</w:t>
            </w:r>
          </w:p>
        </w:tc>
      </w:tr>
      <w:tr>
        <w:tc>
          <w:tcPr>
            <w:tcW w:type="dxa" w:w="1008"/>
          </w:tcPr>
          <w:p>
            <w:r>
              <w:rPr>
                <w:sz w:val="17"/>
              </w:rPr>
              <w:t>TRAW</w:t>
            </w:r>
          </w:p>
        </w:tc>
        <w:tc>
          <w:tcPr>
            <w:tcW w:type="dxa" w:w="1008"/>
          </w:tcPr>
          <w:p>
            <w:r>
              <w:rPr>
                <w:sz w:val="17"/>
              </w:rPr>
              <w:t>43</w:t>
            </w:r>
          </w:p>
        </w:tc>
        <w:tc>
          <w:tcPr>
            <w:tcW w:type="dxa" w:w="1008"/>
          </w:tcPr>
          <w:p>
            <w:r>
              <w:rPr>
                <w:sz w:val="17"/>
              </w:rPr>
              <w:t>A</w:t>
            </w:r>
          </w:p>
        </w:tc>
        <w:tc>
          <w:tcPr>
            <w:tcW w:type="dxa" w:w="1008"/>
          </w:tcPr>
          <w:p>
            <w:r>
              <w:rPr>
                <w:b/>
                <w:color w:val="0F9D58"/>
                <w:sz w:val="17"/>
              </w:rPr>
              <w:t>GO</w:t>
            </w:r>
          </w:p>
        </w:tc>
        <w:tc>
          <w:tcPr>
            <w:tcW w:type="dxa" w:w="1008"/>
          </w:tcPr>
          <w:p>
            <w:r>
              <w:rPr>
                <w:sz w:val="17"/>
              </w:rPr>
              <w:t>12.9x</w:t>
            </w:r>
          </w:p>
        </w:tc>
        <w:tc>
          <w:tcPr>
            <w:tcW w:type="dxa" w:w="1008"/>
          </w:tcPr>
          <w:p>
            <w:r>
              <w:rPr>
                <w:sz w:val="17"/>
              </w:rPr>
              <w:t>$1.28</w:t>
            </w:r>
          </w:p>
        </w:tc>
        <w:tc>
          <w:tcPr>
            <w:tcW w:type="dxa" w:w="1008"/>
          </w:tcPr>
          <w:p>
            <w:r>
              <w:rPr>
                <w:sz w:val="17"/>
              </w:rPr>
              <w:t>+5.8%</w:t>
            </w:r>
          </w:p>
        </w:tc>
        <w:tc>
          <w:tcPr>
            <w:tcW w:type="dxa" w:w="1008"/>
          </w:tcPr>
          <w:p>
            <w:r>
              <w:rPr>
                <w:sz w:val="17"/>
              </w:rPr>
              <w:t>+15.7%</w:t>
            </w:r>
          </w:p>
        </w:tc>
        <w:tc>
          <w:tcPr>
            <w:tcW w:type="dxa" w:w="1008"/>
          </w:tcPr>
          <w:p>
            <w:r>
              <w:rPr>
                <w:sz w:val="17"/>
              </w:rPr>
              <w:t>7.7M</w:t>
            </w:r>
          </w:p>
        </w:tc>
        <w:tc>
          <w:tcPr>
            <w:tcW w:type="dxa" w:w="1008"/>
          </w:tcPr>
          <w:p>
            <w:r>
              <w:rPr>
                <w:sz w:val="17"/>
              </w:rPr>
              <w:t>12 Health Care Stocks Moving In Wednesday's Pre-Ma</w:t>
            </w:r>
          </w:p>
        </w:tc>
      </w:tr>
      <w:tr>
        <w:tc>
          <w:tcPr>
            <w:tcW w:type="dxa" w:w="1008"/>
          </w:tcPr>
          <w:p>
            <w:r>
              <w:rPr>
                <w:sz w:val="17"/>
              </w:rPr>
              <w:t>PRCH</w:t>
            </w:r>
          </w:p>
        </w:tc>
        <w:tc>
          <w:tcPr>
            <w:tcW w:type="dxa" w:w="1008"/>
          </w:tcPr>
          <w:p>
            <w:r>
              <w:rPr>
                <w:sz w:val="17"/>
              </w:rPr>
              <w:t>42</w:t>
            </w:r>
          </w:p>
        </w:tc>
        <w:tc>
          <w:tcPr>
            <w:tcW w:type="dxa" w:w="1008"/>
          </w:tcPr>
          <w:p>
            <w:r>
              <w:rPr>
                <w:sz w:val="17"/>
              </w:rPr>
              <w:t>A</w:t>
            </w:r>
          </w:p>
        </w:tc>
        <w:tc>
          <w:tcPr>
            <w:tcW w:type="dxa" w:w="1008"/>
          </w:tcPr>
          <w:p>
            <w:r>
              <w:rPr>
                <w:b/>
                <w:color w:val="0F9D58"/>
                <w:sz w:val="17"/>
              </w:rPr>
              <w:t>GO</w:t>
            </w:r>
          </w:p>
        </w:tc>
        <w:tc>
          <w:tcPr>
            <w:tcW w:type="dxa" w:w="1008"/>
          </w:tcPr>
          <w:p>
            <w:r>
              <w:rPr>
                <w:sz w:val="17"/>
              </w:rPr>
              <w:t>6.5x</w:t>
            </w:r>
          </w:p>
        </w:tc>
        <w:tc>
          <w:tcPr>
            <w:tcW w:type="dxa" w:w="1008"/>
          </w:tcPr>
          <w:p>
            <w:r>
              <w:rPr>
                <w:sz w:val="17"/>
              </w:rPr>
              <w:t>$10.37</w:t>
            </w:r>
          </w:p>
        </w:tc>
        <w:tc>
          <w:tcPr>
            <w:tcW w:type="dxa" w:w="1008"/>
          </w:tcPr>
          <w:p>
            <w:r>
              <w:rPr>
                <w:sz w:val="17"/>
              </w:rPr>
              <w:t>+20.7%</w:t>
            </w:r>
          </w:p>
        </w:tc>
        <w:tc>
          <w:tcPr>
            <w:tcW w:type="dxa" w:w="1008"/>
          </w:tcPr>
          <w:p>
            <w:r>
              <w:rPr>
                <w:sz w:val="17"/>
              </w:rPr>
              <w:t>+17.6%</w:t>
            </w:r>
          </w:p>
        </w:tc>
        <w:tc>
          <w:tcPr>
            <w:tcW w:type="dxa" w:w="1008"/>
          </w:tcPr>
          <w:p>
            <w:r>
              <w:rPr>
                <w:sz w:val="17"/>
              </w:rPr>
              <w:t>82.0M</w:t>
            </w:r>
          </w:p>
        </w:tc>
        <w:tc>
          <w:tcPr>
            <w:tcW w:type="dxa" w:w="1008"/>
          </w:tcPr>
          <w:p>
            <w:r>
              <w:rPr>
                <w:sz w:val="17"/>
              </w:rPr>
              <w:t>Porch Group Inc (PRCH) Q1 2026 Earnings Call Highl</w:t>
            </w:r>
          </w:p>
        </w:tc>
      </w:tr>
      <w:tr>
        <w:tc>
          <w:tcPr>
            <w:tcW w:type="dxa" w:w="1008"/>
          </w:tcPr>
          <w:p>
            <w:r>
              <w:rPr>
                <w:sz w:val="17"/>
              </w:rPr>
              <w:t>KALV</w:t>
            </w:r>
          </w:p>
        </w:tc>
        <w:tc>
          <w:tcPr>
            <w:tcW w:type="dxa" w:w="1008"/>
          </w:tcPr>
          <w:p>
            <w:r>
              <w:rPr>
                <w:sz w:val="17"/>
              </w:rPr>
              <w:t>41</w:t>
            </w:r>
          </w:p>
        </w:tc>
        <w:tc>
          <w:tcPr>
            <w:tcW w:type="dxa" w:w="1008"/>
          </w:tcPr>
          <w:p>
            <w:r>
              <w:rPr>
                <w:sz w:val="17"/>
              </w:rPr>
              <w:t>A</w:t>
            </w:r>
          </w:p>
        </w:tc>
        <w:tc>
          <w:tcPr>
            <w:tcW w:type="dxa" w:w="1008"/>
          </w:tcPr>
          <w:p>
            <w:r>
              <w:rPr>
                <w:b/>
                <w:color w:val="0F9D58"/>
                <w:sz w:val="17"/>
              </w:rPr>
              <w:t>GO</w:t>
            </w:r>
          </w:p>
        </w:tc>
        <w:tc>
          <w:tcPr>
            <w:tcW w:type="dxa" w:w="1008"/>
          </w:tcPr>
          <w:p>
            <w:r>
              <w:rPr>
                <w:sz w:val="17"/>
              </w:rPr>
              <w:t>6.4x</w:t>
            </w:r>
          </w:p>
        </w:tc>
        <w:tc>
          <w:tcPr>
            <w:tcW w:type="dxa" w:w="1008"/>
          </w:tcPr>
          <w:p>
            <w:r>
              <w:rPr>
                <w:sz w:val="17"/>
              </w:rPr>
              <w:t>$26.70</w:t>
            </w:r>
          </w:p>
        </w:tc>
        <w:tc>
          <w:tcPr>
            <w:tcW w:type="dxa" w:w="1008"/>
          </w:tcPr>
          <w:p>
            <w:r>
              <w:rPr>
                <w:sz w:val="17"/>
              </w:rPr>
              <w:t>+38.8%</w:t>
            </w:r>
          </w:p>
        </w:tc>
        <w:tc>
          <w:tcPr>
            <w:tcW w:type="dxa" w:w="1008"/>
          </w:tcPr>
          <w:p>
            <w:r>
              <w:rPr>
                <w:sz w:val="17"/>
              </w:rPr>
              <w:t>+38.8%</w:t>
            </w:r>
          </w:p>
        </w:tc>
        <w:tc>
          <w:tcPr>
            <w:tcW w:type="dxa" w:w="1008"/>
          </w:tcPr>
          <w:p>
            <w:r>
              <w:rPr>
                <w:sz w:val="17"/>
              </w:rPr>
              <w:t>37.9M</w:t>
            </w:r>
          </w:p>
        </w:tc>
        <w:tc>
          <w:tcPr>
            <w:tcW w:type="dxa" w:w="1008"/>
          </w:tcPr>
          <w:p>
            <w:r>
              <w:rPr>
                <w:sz w:val="17"/>
              </w:rPr>
              <w:t>Get insights into the top gainers and losers of We</w:t>
            </w:r>
          </w:p>
        </w:tc>
      </w:tr>
      <w:tr>
        <w:tc>
          <w:tcPr>
            <w:tcW w:type="dxa" w:w="1008"/>
          </w:tcPr>
          <w:p>
            <w:r>
              <w:rPr>
                <w:sz w:val="17"/>
              </w:rPr>
              <w:t>FVRR</w:t>
            </w:r>
          </w:p>
        </w:tc>
        <w:tc>
          <w:tcPr>
            <w:tcW w:type="dxa" w:w="1008"/>
          </w:tcPr>
          <w:p>
            <w:r>
              <w:rPr>
                <w:sz w:val="17"/>
              </w:rPr>
              <w:t>39</w:t>
            </w:r>
          </w:p>
        </w:tc>
        <w:tc>
          <w:tcPr>
            <w:tcW w:type="dxa" w:w="1008"/>
          </w:tcPr>
          <w:p>
            <w:r>
              <w:rPr>
                <w:sz w:val="17"/>
              </w:rPr>
              <w:t>B</w:t>
            </w:r>
          </w:p>
        </w:tc>
        <w:tc>
          <w:tcPr>
            <w:tcW w:type="dxa" w:w="1008"/>
          </w:tcPr>
          <w:p>
            <w:r>
              <w:rPr>
                <w:b/>
                <w:color w:val="F4B400"/>
                <w:sz w:val="17"/>
              </w:rPr>
              <w:t>WAIT</w:t>
            </w:r>
          </w:p>
        </w:tc>
        <w:tc>
          <w:tcPr>
            <w:tcW w:type="dxa" w:w="1008"/>
          </w:tcPr>
          <w:p>
            <w:r>
              <w:rPr>
                <w:sz w:val="17"/>
              </w:rPr>
              <w:t>4.6x</w:t>
            </w:r>
          </w:p>
        </w:tc>
        <w:tc>
          <w:tcPr>
            <w:tcW w:type="dxa" w:w="1008"/>
          </w:tcPr>
          <w:p>
            <w:r>
              <w:rPr>
                <w:sz w:val="17"/>
              </w:rPr>
              <w:t>$12.18</w:t>
            </w:r>
          </w:p>
        </w:tc>
        <w:tc>
          <w:tcPr>
            <w:tcW w:type="dxa" w:w="1008"/>
          </w:tcPr>
          <w:p>
            <w:r>
              <w:rPr>
                <w:sz w:val="17"/>
              </w:rPr>
              <w:t>+17.6%</w:t>
            </w:r>
          </w:p>
        </w:tc>
        <w:tc>
          <w:tcPr>
            <w:tcW w:type="dxa" w:w="1008"/>
          </w:tcPr>
          <w:p>
            <w:r>
              <w:rPr>
                <w:sz w:val="17"/>
              </w:rPr>
              <w:t>+17.3%</w:t>
            </w:r>
          </w:p>
        </w:tc>
        <w:tc>
          <w:tcPr>
            <w:tcW w:type="dxa" w:w="1008"/>
          </w:tcPr>
          <w:p>
            <w:r>
              <w:rPr>
                <w:sz w:val="17"/>
              </w:rPr>
              <w:t>29.9M</w:t>
            </w:r>
          </w:p>
        </w:tc>
        <w:tc>
          <w:tcPr>
            <w:tcW w:type="dxa" w:w="1008"/>
          </w:tcPr>
          <w:p>
            <w:r>
              <w:rPr>
                <w:sz w:val="17"/>
              </w:rPr>
              <w:t>Fiverr Jumps 10% After Revenue Beat and Upgraded P</w:t>
            </w:r>
          </w:p>
        </w:tc>
      </w:tr>
      <w:tr>
        <w:tc>
          <w:tcPr>
            <w:tcW w:type="dxa" w:w="1008"/>
          </w:tcPr>
          <w:p>
            <w:r>
              <w:rPr>
                <w:sz w:val="17"/>
              </w:rPr>
              <w:t>SKYQ</w:t>
            </w:r>
          </w:p>
        </w:tc>
        <w:tc>
          <w:tcPr>
            <w:tcW w:type="dxa" w:w="1008"/>
          </w:tcPr>
          <w:p>
            <w:r>
              <w:rPr>
                <w:sz w:val="17"/>
              </w:rPr>
              <w:t>37</w:t>
            </w:r>
          </w:p>
        </w:tc>
        <w:tc>
          <w:tcPr>
            <w:tcW w:type="dxa" w:w="1008"/>
          </w:tcPr>
          <w:p>
            <w:r>
              <w:rPr>
                <w:sz w:val="17"/>
              </w:rPr>
              <w:t>B</w:t>
            </w:r>
          </w:p>
        </w:tc>
        <w:tc>
          <w:tcPr>
            <w:tcW w:type="dxa" w:w="1008"/>
          </w:tcPr>
          <w:p>
            <w:r>
              <w:rPr>
                <w:b/>
                <w:color w:val="F4B400"/>
                <w:sz w:val="17"/>
              </w:rPr>
              <w:t>WAIT</w:t>
            </w:r>
          </w:p>
        </w:tc>
        <w:tc>
          <w:tcPr>
            <w:tcW w:type="dxa" w:w="1008"/>
          </w:tcPr>
          <w:p>
            <w:r>
              <w:rPr>
                <w:sz w:val="17"/>
              </w:rPr>
              <w:t>32.9x</w:t>
            </w:r>
          </w:p>
        </w:tc>
        <w:tc>
          <w:tcPr>
            <w:tcW w:type="dxa" w:w="1008"/>
          </w:tcPr>
          <w:p>
            <w:r>
              <w:rPr>
                <w:sz w:val="17"/>
              </w:rPr>
              <w:t>$6.25</w:t>
            </w:r>
          </w:p>
        </w:tc>
        <w:tc>
          <w:tcPr>
            <w:tcW w:type="dxa" w:w="1008"/>
          </w:tcPr>
          <w:p>
            <w:r>
              <w:rPr>
                <w:sz w:val="17"/>
              </w:rPr>
              <w:t>+5.9%</w:t>
            </w:r>
          </w:p>
        </w:tc>
        <w:tc>
          <w:tcPr>
            <w:tcW w:type="dxa" w:w="1008"/>
          </w:tcPr>
          <w:p>
            <w:r>
              <w:rPr>
                <w:sz w:val="17"/>
              </w:rPr>
              <w:t>+6.8%</w:t>
            </w:r>
          </w:p>
        </w:tc>
        <w:tc>
          <w:tcPr>
            <w:tcW w:type="dxa" w:w="1008"/>
          </w:tcPr>
          <w:p>
            <w:r>
              <w:rPr>
                <w:sz w:val="17"/>
              </w:rPr>
              <w:t>3.0M</w:t>
            </w:r>
          </w:p>
        </w:tc>
        <w:tc>
          <w:tcPr>
            <w:tcW w:type="dxa" w:w="1008"/>
          </w:tcPr>
          <w:p>
            <w:r>
              <w:rPr>
                <w:sz w:val="17"/>
              </w:rPr>
              <w:t>Sky Quarry Issues Request for Proposals to Acceler</w:t>
            </w:r>
          </w:p>
        </w:tc>
      </w:tr>
      <w:tr>
        <w:tc>
          <w:tcPr>
            <w:tcW w:type="dxa" w:w="1008"/>
          </w:tcPr>
          <w:p>
            <w:r>
              <w:rPr>
                <w:sz w:val="17"/>
              </w:rPr>
              <w:t>RDZN</w:t>
            </w:r>
          </w:p>
        </w:tc>
        <w:tc>
          <w:tcPr>
            <w:tcW w:type="dxa" w:w="1008"/>
          </w:tcPr>
          <w:p>
            <w:r>
              <w:rPr>
                <w:sz w:val="17"/>
              </w:rPr>
              <w:t>33</w:t>
            </w:r>
          </w:p>
        </w:tc>
        <w:tc>
          <w:tcPr>
            <w:tcW w:type="dxa" w:w="1008"/>
          </w:tcPr>
          <w:p>
            <w:r>
              <w:rPr>
                <w:sz w:val="17"/>
              </w:rPr>
              <w:t>B</w:t>
            </w:r>
          </w:p>
        </w:tc>
        <w:tc>
          <w:tcPr>
            <w:tcW w:type="dxa" w:w="1008"/>
          </w:tcPr>
          <w:p>
            <w:r>
              <w:rPr>
                <w:b/>
                <w:color w:val="F4B400"/>
                <w:sz w:val="17"/>
              </w:rPr>
              <w:t>WAIT</w:t>
            </w:r>
          </w:p>
        </w:tc>
        <w:tc>
          <w:tcPr>
            <w:tcW w:type="dxa" w:w="1008"/>
          </w:tcPr>
          <w:p>
            <w:r>
              <w:rPr>
                <w:sz w:val="17"/>
              </w:rPr>
              <w:t>9.3x</w:t>
            </w:r>
          </w:p>
        </w:tc>
        <w:tc>
          <w:tcPr>
            <w:tcW w:type="dxa" w:w="1008"/>
          </w:tcPr>
          <w:p>
            <w:r>
              <w:rPr>
                <w:sz w:val="17"/>
              </w:rPr>
              <w:t>$1.63</w:t>
            </w:r>
          </w:p>
        </w:tc>
        <w:tc>
          <w:tcPr>
            <w:tcW w:type="dxa" w:w="1008"/>
          </w:tcPr>
          <w:p>
            <w:r>
              <w:rPr>
                <w:sz w:val="17"/>
              </w:rPr>
              <w:t>+10.9%</w:t>
            </w:r>
          </w:p>
        </w:tc>
        <w:tc>
          <w:tcPr>
            <w:tcW w:type="dxa" w:w="1008"/>
          </w:tcPr>
          <w:p>
            <w:r>
              <w:rPr>
                <w:sz w:val="17"/>
              </w:rPr>
              <w:t>+13.6%</w:t>
            </w:r>
          </w:p>
        </w:tc>
        <w:tc>
          <w:tcPr>
            <w:tcW w:type="dxa" w:w="1008"/>
          </w:tcPr>
          <w:p>
            <w:r>
              <w:rPr>
                <w:sz w:val="17"/>
              </w:rPr>
              <w:t>48.9M</w:t>
            </w:r>
          </w:p>
        </w:tc>
        <w:tc>
          <w:tcPr>
            <w:tcW w:type="dxa" w:w="1008"/>
          </w:tcPr>
          <w:p>
            <w:r>
              <w:rPr>
                <w:sz w:val="17"/>
              </w:rPr>
              <w:t>Loss-Making Roadzen, Inc. (NASDAQ:RDZN) Expected T</w:t>
            </w:r>
          </w:p>
        </w:tc>
      </w:tr>
      <w:tr>
        <w:tc>
          <w:tcPr>
            <w:tcW w:type="dxa" w:w="1008"/>
          </w:tcPr>
          <w:p>
            <w:r>
              <w:rPr>
                <w:sz w:val="17"/>
              </w:rPr>
              <w:t>AGIO</w:t>
            </w:r>
          </w:p>
        </w:tc>
        <w:tc>
          <w:tcPr>
            <w:tcW w:type="dxa" w:w="1008"/>
          </w:tcPr>
          <w:p>
            <w:r>
              <w:rPr>
                <w:sz w:val="17"/>
              </w:rPr>
              <w:t>32</w:t>
            </w:r>
          </w:p>
        </w:tc>
        <w:tc>
          <w:tcPr>
            <w:tcW w:type="dxa" w:w="1008"/>
          </w:tcPr>
          <w:p>
            <w:r>
              <w:rPr>
                <w:sz w:val="17"/>
              </w:rPr>
              <w:t>B</w:t>
            </w:r>
          </w:p>
        </w:tc>
        <w:tc>
          <w:tcPr>
            <w:tcW w:type="dxa" w:w="1008"/>
          </w:tcPr>
          <w:p>
            <w:r>
              <w:rPr>
                <w:b/>
                <w:color w:val="F4B400"/>
                <w:sz w:val="17"/>
              </w:rPr>
              <w:t>WAIT</w:t>
            </w:r>
          </w:p>
        </w:tc>
        <w:tc>
          <w:tcPr>
            <w:tcW w:type="dxa" w:w="1008"/>
          </w:tcPr>
          <w:p>
            <w:r>
              <w:rPr>
                <w:sz w:val="17"/>
              </w:rPr>
              <w:t>4.5x</w:t>
            </w:r>
          </w:p>
        </w:tc>
        <w:tc>
          <w:tcPr>
            <w:tcW w:type="dxa" w:w="1008"/>
          </w:tcPr>
          <w:p>
            <w:r>
              <w:rPr>
                <w:sz w:val="17"/>
              </w:rPr>
              <w:t>$27.35</w:t>
            </w:r>
          </w:p>
        </w:tc>
        <w:tc>
          <w:tcPr>
            <w:tcW w:type="dxa" w:w="1008"/>
          </w:tcPr>
          <w:p>
            <w:r>
              <w:rPr>
                <w:sz w:val="17"/>
              </w:rPr>
              <w:t>+10.3%</w:t>
            </w:r>
          </w:p>
        </w:tc>
        <w:tc>
          <w:tcPr>
            <w:tcW w:type="dxa" w:w="1008"/>
          </w:tcPr>
          <w:p>
            <w:r>
              <w:rPr>
                <w:sz w:val="17"/>
              </w:rPr>
              <w:t>+6.8%</w:t>
            </w:r>
          </w:p>
        </w:tc>
        <w:tc>
          <w:tcPr>
            <w:tcW w:type="dxa" w:w="1008"/>
          </w:tcPr>
          <w:p>
            <w:r>
              <w:rPr>
                <w:sz w:val="17"/>
              </w:rPr>
              <w:t>53.6M</w:t>
            </w:r>
          </w:p>
        </w:tc>
        <w:tc>
          <w:tcPr>
            <w:tcW w:type="dxa" w:w="1008"/>
          </w:tcPr>
          <w:p>
            <w:r>
              <w:rPr>
                <w:sz w:val="17"/>
              </w:rPr>
              <w:t>Agios Pharmaceuticals (NASDAQ:AGIO) Q1 2026 Earnin</w:t>
            </w:r>
          </w:p>
        </w:tc>
      </w:tr>
      <w:tr>
        <w:tc>
          <w:tcPr>
            <w:tcW w:type="dxa" w:w="1008"/>
          </w:tcPr>
          <w:p>
            <w:r>
              <w:rPr>
                <w:sz w:val="17"/>
              </w:rPr>
              <w:t>AKAN</w:t>
            </w:r>
          </w:p>
        </w:tc>
        <w:tc>
          <w:tcPr>
            <w:tcW w:type="dxa" w:w="1008"/>
          </w:tcPr>
          <w:p>
            <w:r>
              <w:rPr>
                <w:sz w:val="17"/>
              </w:rPr>
              <w:t>32</w:t>
            </w:r>
          </w:p>
        </w:tc>
        <w:tc>
          <w:tcPr>
            <w:tcW w:type="dxa" w:w="1008"/>
          </w:tcPr>
          <w:p>
            <w:r>
              <w:rPr>
                <w:sz w:val="17"/>
              </w:rPr>
              <w:t>B</w:t>
            </w:r>
          </w:p>
        </w:tc>
        <w:tc>
          <w:tcPr>
            <w:tcW w:type="dxa" w:w="1008"/>
          </w:tcPr>
          <w:p>
            <w:r>
              <w:rPr>
                <w:b/>
                <w:color w:val="F4B400"/>
                <w:sz w:val="17"/>
              </w:rPr>
              <w:t>WAIT</w:t>
            </w:r>
          </w:p>
        </w:tc>
        <w:tc>
          <w:tcPr>
            <w:tcW w:type="dxa" w:w="1008"/>
          </w:tcPr>
          <w:p>
            <w:r>
              <w:rPr>
                <w:sz w:val="17"/>
              </w:rPr>
              <w:t>37.2x</w:t>
            </w:r>
          </w:p>
        </w:tc>
        <w:tc>
          <w:tcPr>
            <w:tcW w:type="dxa" w:w="1008"/>
          </w:tcPr>
          <w:p>
            <w:r>
              <w:rPr>
                <w:sz w:val="17"/>
              </w:rPr>
              <w:t>$20.41</w:t>
            </w:r>
          </w:p>
        </w:tc>
        <w:tc>
          <w:tcPr>
            <w:tcW w:type="dxa" w:w="1008"/>
          </w:tcPr>
          <w:p>
            <w:r>
              <w:rPr>
                <w:sz w:val="17"/>
              </w:rPr>
              <w:t>+16.7%</w:t>
            </w:r>
          </w:p>
        </w:tc>
        <w:tc>
          <w:tcPr>
            <w:tcW w:type="dxa" w:w="1008"/>
          </w:tcPr>
          <w:p>
            <w:r>
              <w:rPr>
                <w:sz w:val="17"/>
              </w:rPr>
              <w:t>+13.6%</w:t>
            </w:r>
          </w:p>
        </w:tc>
        <w:tc>
          <w:tcPr>
            <w:tcW w:type="dxa" w:w="1008"/>
          </w:tcPr>
          <w:p>
            <w:r>
              <w:rPr>
                <w:sz w:val="17"/>
              </w:rPr>
              <w:t>0.5M</w:t>
            </w:r>
          </w:p>
        </w:tc>
        <w:tc>
          <w:tcPr>
            <w:tcW w:type="dxa" w:w="1008"/>
          </w:tcPr>
          <w:p>
            <w:r>
              <w:rPr>
                <w:sz w:val="17"/>
              </w:rPr>
              <w:t>Get insights into the top gainers and losers of We</w:t>
            </w:r>
          </w:p>
        </w:tc>
      </w:tr>
      <w:tr>
        <w:tc>
          <w:tcPr>
            <w:tcW w:type="dxa" w:w="1008"/>
          </w:tcPr>
          <w:p>
            <w:r>
              <w:rPr>
                <w:sz w:val="17"/>
              </w:rPr>
              <w:t>OPFI</w:t>
            </w:r>
          </w:p>
        </w:tc>
        <w:tc>
          <w:tcPr>
            <w:tcW w:type="dxa" w:w="1008"/>
          </w:tcPr>
          <w:p>
            <w:r>
              <w:rPr>
                <w:sz w:val="17"/>
              </w:rPr>
              <w:t>32</w:t>
            </w:r>
          </w:p>
        </w:tc>
        <w:tc>
          <w:tcPr>
            <w:tcW w:type="dxa" w:w="1008"/>
          </w:tcPr>
          <w:p>
            <w:r>
              <w:rPr>
                <w:sz w:val="17"/>
              </w:rPr>
              <w:t>B</w:t>
            </w:r>
          </w:p>
        </w:tc>
        <w:tc>
          <w:tcPr>
            <w:tcW w:type="dxa" w:w="1008"/>
          </w:tcPr>
          <w:p>
            <w:r>
              <w:rPr>
                <w:b/>
                <w:color w:val="F4B400"/>
                <w:sz w:val="17"/>
              </w:rPr>
              <w:t>WAIT</w:t>
            </w:r>
          </w:p>
        </w:tc>
        <w:tc>
          <w:tcPr>
            <w:tcW w:type="dxa" w:w="1008"/>
          </w:tcPr>
          <w:p>
            <w:r>
              <w:rPr>
                <w:sz w:val="17"/>
              </w:rPr>
              <w:t>2.9x</w:t>
            </w:r>
          </w:p>
        </w:tc>
        <w:tc>
          <w:tcPr>
            <w:tcW w:type="dxa" w:w="1008"/>
          </w:tcPr>
          <w:p>
            <w:r>
              <w:rPr>
                <w:sz w:val="17"/>
              </w:rPr>
              <w:t>$9.35</w:t>
            </w:r>
          </w:p>
        </w:tc>
        <w:tc>
          <w:tcPr>
            <w:tcW w:type="dxa" w:w="1008"/>
          </w:tcPr>
          <w:p>
            <w:r>
              <w:rPr>
                <w:sz w:val="17"/>
              </w:rPr>
              <w:t>+3.7%</w:t>
            </w:r>
          </w:p>
        </w:tc>
        <w:tc>
          <w:tcPr>
            <w:tcW w:type="dxa" w:w="1008"/>
          </w:tcPr>
          <w:p>
            <w:r>
              <w:rPr>
                <w:sz w:val="17"/>
              </w:rPr>
              <w:t>+8.9%</w:t>
            </w:r>
          </w:p>
        </w:tc>
        <w:tc>
          <w:tcPr>
            <w:tcW w:type="dxa" w:w="1008"/>
          </w:tcPr>
          <w:p>
            <w:r>
              <w:rPr>
                <w:sz w:val="17"/>
              </w:rPr>
              <w:t>24.4M</w:t>
            </w:r>
          </w:p>
        </w:tc>
        <w:tc>
          <w:tcPr>
            <w:tcW w:type="dxa" w:w="1008"/>
          </w:tcPr>
          <w:p>
            <w:r>
              <w:rPr>
                <w:sz w:val="17"/>
              </w:rPr>
              <w:t>OppFi Announces Definitive Agreement to Acquire BN</w:t>
            </w:r>
          </w:p>
        </w:tc>
      </w:tr>
      <w:tr>
        <w:tc>
          <w:tcPr>
            <w:tcW w:type="dxa" w:w="1008"/>
          </w:tcPr>
          <w:p>
            <w:r>
              <w:rPr>
                <w:sz w:val="17"/>
              </w:rPr>
              <w:t>CRBP</w:t>
            </w:r>
          </w:p>
        </w:tc>
        <w:tc>
          <w:tcPr>
            <w:tcW w:type="dxa" w:w="1008"/>
          </w:tcPr>
          <w:p>
            <w:r>
              <w:rPr>
                <w:sz w:val="17"/>
              </w:rPr>
              <w:t>31</w:t>
            </w:r>
          </w:p>
        </w:tc>
        <w:tc>
          <w:tcPr>
            <w:tcW w:type="dxa" w:w="1008"/>
          </w:tcPr>
          <w:p>
            <w:r>
              <w:rPr>
                <w:sz w:val="17"/>
              </w:rPr>
              <w:t>B</w:t>
            </w:r>
          </w:p>
        </w:tc>
        <w:tc>
          <w:tcPr>
            <w:tcW w:type="dxa" w:w="1008"/>
          </w:tcPr>
          <w:p>
            <w:r>
              <w:rPr>
                <w:b/>
                <w:color w:val="F4B400"/>
                <w:sz w:val="17"/>
              </w:rPr>
              <w:t>WAIT</w:t>
            </w:r>
          </w:p>
        </w:tc>
        <w:tc>
          <w:tcPr>
            <w:tcW w:type="dxa" w:w="1008"/>
          </w:tcPr>
          <w:p>
            <w:r>
              <w:rPr>
                <w:sz w:val="17"/>
              </w:rPr>
              <w:t>6.9x</w:t>
            </w:r>
          </w:p>
        </w:tc>
        <w:tc>
          <w:tcPr>
            <w:tcW w:type="dxa" w:w="1008"/>
          </w:tcPr>
          <w:p>
            <w:r>
              <w:rPr>
                <w:sz w:val="17"/>
              </w:rPr>
              <w:t>$10.13</w:t>
            </w:r>
          </w:p>
        </w:tc>
        <w:tc>
          <w:tcPr>
            <w:tcW w:type="dxa" w:w="1008"/>
          </w:tcPr>
          <w:p>
            <w:r>
              <w:rPr>
                <w:sz w:val="17"/>
              </w:rPr>
              <w:t>+3.1%</w:t>
            </w:r>
          </w:p>
        </w:tc>
        <w:tc>
          <w:tcPr>
            <w:tcW w:type="dxa" w:w="1008"/>
          </w:tcPr>
          <w:p>
            <w:r>
              <w:rPr>
                <w:sz w:val="17"/>
              </w:rPr>
              <w:t>+5.1%</w:t>
            </w:r>
          </w:p>
        </w:tc>
        <w:tc>
          <w:tcPr>
            <w:tcW w:type="dxa" w:w="1008"/>
          </w:tcPr>
          <w:p>
            <w:r>
              <w:rPr>
                <w:sz w:val="17"/>
              </w:rPr>
              <w:t>16.0M</w:t>
            </w:r>
          </w:p>
        </w:tc>
        <w:tc>
          <w:tcPr>
            <w:tcW w:type="dxa" w:w="1008"/>
          </w:tcPr>
          <w:p>
            <w:r>
              <w:rPr>
                <w:sz w:val="17"/>
              </w:rPr>
              <w:t>Spotify upgraded, Alibaba initiated: Wall Street's</w:t>
            </w:r>
          </w:p>
        </w:tc>
      </w:tr>
      <w:tr>
        <w:tc>
          <w:tcPr>
            <w:tcW w:type="dxa" w:w="1008"/>
          </w:tcPr>
          <w:p>
            <w:r>
              <w:rPr>
                <w:sz w:val="17"/>
              </w:rPr>
              <w:t>MNTS</w:t>
            </w:r>
          </w:p>
        </w:tc>
        <w:tc>
          <w:tcPr>
            <w:tcW w:type="dxa" w:w="1008"/>
          </w:tcPr>
          <w:p>
            <w:r>
              <w:rPr>
                <w:sz w:val="17"/>
              </w:rPr>
              <w:t>30</w:t>
            </w:r>
          </w:p>
        </w:tc>
        <w:tc>
          <w:tcPr>
            <w:tcW w:type="dxa" w:w="1008"/>
          </w:tcPr>
          <w:p>
            <w:r>
              <w:rPr>
                <w:sz w:val="17"/>
              </w:rPr>
              <w:t>B</w:t>
            </w:r>
          </w:p>
        </w:tc>
        <w:tc>
          <w:tcPr>
            <w:tcW w:type="dxa" w:w="1008"/>
          </w:tcPr>
          <w:p>
            <w:r>
              <w:rPr>
                <w:b/>
                <w:color w:val="F4B400"/>
                <w:sz w:val="17"/>
              </w:rPr>
              <w:t>WAIT</w:t>
            </w:r>
          </w:p>
        </w:tc>
        <w:tc>
          <w:tcPr>
            <w:tcW w:type="dxa" w:w="1008"/>
          </w:tcPr>
          <w:p>
            <w:r>
              <w:rPr>
                <w:sz w:val="17"/>
              </w:rPr>
              <w:t>22.2x</w:t>
            </w:r>
          </w:p>
        </w:tc>
        <w:tc>
          <w:tcPr>
            <w:tcW w:type="dxa" w:w="1008"/>
          </w:tcPr>
          <w:p>
            <w:r>
              <w:rPr>
                <w:sz w:val="17"/>
              </w:rPr>
              <w:t>$4.64</w:t>
            </w:r>
          </w:p>
        </w:tc>
        <w:tc>
          <w:tcPr>
            <w:tcW w:type="dxa" w:w="1008"/>
          </w:tcPr>
          <w:p>
            <w:r>
              <w:rPr>
                <w:sz w:val="17"/>
              </w:rPr>
              <w:t>-9.4%</w:t>
            </w:r>
          </w:p>
        </w:tc>
        <w:tc>
          <w:tcPr>
            <w:tcW w:type="dxa" w:w="1008"/>
          </w:tcPr>
          <w:p>
            <w:r>
              <w:rPr>
                <w:sz w:val="17"/>
              </w:rPr>
              <w:t>+6.5%</w:t>
            </w:r>
          </w:p>
        </w:tc>
        <w:tc>
          <w:tcPr>
            <w:tcW w:type="dxa" w:w="1008"/>
          </w:tcPr>
          <w:p>
            <w:r>
              <w:rPr>
                <w:sz w:val="17"/>
              </w:rPr>
              <w:t>5.7M</w:t>
            </w:r>
          </w:p>
        </w:tc>
        <w:tc>
          <w:tcPr>
            <w:tcW w:type="dxa" w:w="1008"/>
          </w:tcPr>
          <w:p>
            <w:r>
              <w:rPr>
                <w:sz w:val="17"/>
              </w:rPr>
              <w:t>Fully Booked Momentus Mission Advances Through Pre</w:t>
            </w:r>
          </w:p>
        </w:tc>
      </w:tr>
      <w:tr>
        <w:tc>
          <w:tcPr>
            <w:tcW w:type="dxa" w:w="1008"/>
          </w:tcPr>
          <w:p>
            <w:r>
              <w:rPr>
                <w:sz w:val="17"/>
              </w:rPr>
              <w:t>NBP</w:t>
            </w:r>
          </w:p>
        </w:tc>
        <w:tc>
          <w:tcPr>
            <w:tcW w:type="dxa" w:w="1008"/>
          </w:tcPr>
          <w:p>
            <w:r>
              <w:rPr>
                <w:sz w:val="17"/>
              </w:rPr>
              <w:t>29</w:t>
            </w:r>
          </w:p>
        </w:tc>
        <w:tc>
          <w:tcPr>
            <w:tcW w:type="dxa" w:w="1008"/>
          </w:tcPr>
          <w:p>
            <w:r>
              <w:rPr>
                <w:sz w:val="17"/>
              </w:rPr>
              <w:t>C</w:t>
            </w:r>
          </w:p>
        </w:tc>
        <w:tc>
          <w:tcPr>
            <w:tcW w:type="dxa" w:w="1008"/>
          </w:tcPr>
          <w:p>
            <w:r>
              <w:rPr>
                <w:b/>
                <w:color w:val="DB4437"/>
                <w:sz w:val="17"/>
              </w:rPr>
              <w:t>AVOID</w:t>
            </w:r>
          </w:p>
        </w:tc>
        <w:tc>
          <w:tcPr>
            <w:tcW w:type="dxa" w:w="1008"/>
          </w:tcPr>
          <w:p>
            <w:r>
              <w:rPr>
                <w:sz w:val="17"/>
              </w:rPr>
              <w:t>7.3x</w:t>
            </w:r>
          </w:p>
        </w:tc>
        <w:tc>
          <w:tcPr>
            <w:tcW w:type="dxa" w:w="1008"/>
          </w:tcPr>
          <w:p>
            <w:r>
              <w:rPr>
                <w:sz w:val="17"/>
              </w:rPr>
              <w:t>$2.54</w:t>
            </w:r>
          </w:p>
        </w:tc>
        <w:tc>
          <w:tcPr>
            <w:tcW w:type="dxa" w:w="1008"/>
          </w:tcPr>
          <w:p>
            <w:r>
              <w:rPr>
                <w:sz w:val="17"/>
              </w:rPr>
              <w:t>+6.3%</w:t>
            </w:r>
          </w:p>
        </w:tc>
        <w:tc>
          <w:tcPr>
            <w:tcW w:type="dxa" w:w="1008"/>
          </w:tcPr>
          <w:p>
            <w:r>
              <w:rPr>
                <w:sz w:val="17"/>
              </w:rPr>
              <w:t>+10.5%</w:t>
            </w:r>
          </w:p>
        </w:tc>
        <w:tc>
          <w:tcPr>
            <w:tcW w:type="dxa" w:w="1008"/>
          </w:tcPr>
          <w:p>
            <w:r>
              <w:rPr>
                <w:sz w:val="17"/>
              </w:rPr>
              <w:t>96.5M</w:t>
            </w:r>
          </w:p>
        </w:tc>
        <w:tc>
          <w:tcPr>
            <w:tcW w:type="dxa" w:w="1008"/>
          </w:tcPr>
          <w:p>
            <w:r>
              <w:rPr>
                <w:sz w:val="17"/>
              </w:rPr>
              <w:t>Daily – Vickers Top Buyers &amp; Sellers for 04/29/202</w:t>
            </w:r>
          </w:p>
        </w:tc>
      </w:tr>
      <w:tr>
        <w:tc>
          <w:tcPr>
            <w:tcW w:type="dxa" w:w="1008"/>
          </w:tcPr>
          <w:p>
            <w:r>
              <w:rPr>
                <w:sz w:val="17"/>
              </w:rPr>
              <w:t>PPSI</w:t>
            </w:r>
          </w:p>
        </w:tc>
        <w:tc>
          <w:tcPr>
            <w:tcW w:type="dxa" w:w="1008"/>
          </w:tcPr>
          <w:p>
            <w:r>
              <w:rPr>
                <w:sz w:val="17"/>
              </w:rPr>
              <w:t>29</w:t>
            </w:r>
          </w:p>
        </w:tc>
        <w:tc>
          <w:tcPr>
            <w:tcW w:type="dxa" w:w="1008"/>
          </w:tcPr>
          <w:p>
            <w:r>
              <w:rPr>
                <w:sz w:val="17"/>
              </w:rPr>
              <w:t>C</w:t>
            </w:r>
          </w:p>
        </w:tc>
        <w:tc>
          <w:tcPr>
            <w:tcW w:type="dxa" w:w="1008"/>
          </w:tcPr>
          <w:p>
            <w:r>
              <w:rPr>
                <w:b/>
                <w:color w:val="DB4437"/>
                <w:sz w:val="17"/>
              </w:rPr>
              <w:t>AVOID</w:t>
            </w:r>
          </w:p>
        </w:tc>
        <w:tc>
          <w:tcPr>
            <w:tcW w:type="dxa" w:w="1008"/>
          </w:tcPr>
          <w:p>
            <w:r>
              <w:rPr>
                <w:sz w:val="17"/>
              </w:rPr>
              <w:t>8.0x</w:t>
            </w:r>
          </w:p>
        </w:tc>
        <w:tc>
          <w:tcPr>
            <w:tcW w:type="dxa" w:w="1008"/>
          </w:tcPr>
          <w:p>
            <w:r>
              <w:rPr>
                <w:sz w:val="17"/>
              </w:rPr>
              <w:t>$3.64</w:t>
            </w:r>
          </w:p>
        </w:tc>
        <w:tc>
          <w:tcPr>
            <w:tcW w:type="dxa" w:w="1008"/>
          </w:tcPr>
          <w:p>
            <w:r>
              <w:rPr>
                <w:sz w:val="17"/>
              </w:rPr>
              <w:t>-4.5%</w:t>
            </w:r>
          </w:p>
        </w:tc>
        <w:tc>
          <w:tcPr>
            <w:tcW w:type="dxa" w:w="1008"/>
          </w:tcPr>
          <w:p>
            <w:r>
              <w:rPr>
                <w:sz w:val="17"/>
              </w:rPr>
              <w:t>+8.9%</w:t>
            </w:r>
          </w:p>
        </w:tc>
        <w:tc>
          <w:tcPr>
            <w:tcW w:type="dxa" w:w="1008"/>
          </w:tcPr>
          <w:p>
            <w:r>
              <w:rPr>
                <w:sz w:val="17"/>
              </w:rPr>
              <w:t>8.6M</w:t>
            </w:r>
          </w:p>
        </w:tc>
        <w:tc>
          <w:tcPr>
            <w:tcW w:type="dxa" w:w="1008"/>
          </w:tcPr>
          <w:p>
            <w:r>
              <w:rPr>
                <w:sz w:val="17"/>
              </w:rPr>
              <w:t>Pioneer Power Solutions And 2 Other Penny Stocks W</w:t>
            </w:r>
          </w:p>
        </w:tc>
      </w:tr>
      <w:tr>
        <w:tc>
          <w:tcPr>
            <w:tcW w:type="dxa" w:w="1008"/>
          </w:tcPr>
          <w:p>
            <w:r>
              <w:rPr>
                <w:sz w:val="17"/>
              </w:rPr>
              <w:t>MAIA</w:t>
            </w:r>
          </w:p>
        </w:tc>
        <w:tc>
          <w:tcPr>
            <w:tcW w:type="dxa" w:w="1008"/>
          </w:tcPr>
          <w:p>
            <w:r>
              <w:rPr>
                <w:sz w:val="17"/>
              </w:rPr>
              <w:t>21</w:t>
            </w:r>
          </w:p>
        </w:tc>
        <w:tc>
          <w:tcPr>
            <w:tcW w:type="dxa" w:w="1008"/>
          </w:tcPr>
          <w:p>
            <w:r>
              <w:rPr>
                <w:sz w:val="17"/>
              </w:rPr>
              <w:t>C</w:t>
            </w:r>
          </w:p>
        </w:tc>
        <w:tc>
          <w:tcPr>
            <w:tcW w:type="dxa" w:w="1008"/>
          </w:tcPr>
          <w:p>
            <w:r>
              <w:rPr>
                <w:b/>
                <w:color w:val="DB4437"/>
                <w:sz w:val="17"/>
              </w:rPr>
              <w:t>AVOID</w:t>
            </w:r>
          </w:p>
        </w:tc>
        <w:tc>
          <w:tcPr>
            <w:tcW w:type="dxa" w:w="1008"/>
          </w:tcPr>
          <w:p>
            <w:r>
              <w:rPr>
                <w:sz w:val="17"/>
              </w:rPr>
              <w:t>7.4x</w:t>
            </w:r>
          </w:p>
        </w:tc>
        <w:tc>
          <w:tcPr>
            <w:tcW w:type="dxa" w:w="1008"/>
          </w:tcPr>
          <w:p>
            <w:r>
              <w:rPr>
                <w:sz w:val="17"/>
              </w:rPr>
              <w:t>$1.39</w:t>
            </w:r>
          </w:p>
        </w:tc>
        <w:tc>
          <w:tcPr>
            <w:tcW w:type="dxa" w:w="1008"/>
          </w:tcPr>
          <w:p>
            <w:r>
              <w:rPr>
                <w:sz w:val="17"/>
              </w:rPr>
              <w:t>+11.2%</w:t>
            </w:r>
          </w:p>
        </w:tc>
        <w:tc>
          <w:tcPr>
            <w:tcW w:type="dxa" w:w="1008"/>
          </w:tcPr>
          <w:p>
            <w:r>
              <w:rPr>
                <w:sz w:val="17"/>
              </w:rPr>
              <w:t>+5.2%</w:t>
            </w:r>
          </w:p>
        </w:tc>
        <w:tc>
          <w:tcPr>
            <w:tcW w:type="dxa" w:w="1008"/>
          </w:tcPr>
          <w:p>
            <w:r>
              <w:rPr>
                <w:sz w:val="17"/>
              </w:rPr>
              <w:t>50.8M</w:t>
            </w:r>
          </w:p>
        </w:tc>
        <w:tc>
          <w:tcPr>
            <w:tcW w:type="dxa" w:w="1008"/>
          </w:tcPr>
          <w:p>
            <w:r>
              <w:rPr>
                <w:sz w:val="17"/>
              </w:rPr>
              <w:t>—</w:t>
            </w:r>
          </w:p>
        </w:tc>
      </w:tr>
      <w:tr>
        <w:tc>
          <w:tcPr>
            <w:tcW w:type="dxa" w:w="1008"/>
          </w:tcPr>
          <w:p>
            <w:r>
              <w:rPr>
                <w:sz w:val="17"/>
              </w:rPr>
              <w:t>TEO</w:t>
            </w:r>
          </w:p>
        </w:tc>
        <w:tc>
          <w:tcPr>
            <w:tcW w:type="dxa" w:w="1008"/>
          </w:tcPr>
          <w:p>
            <w:r>
              <w:rPr>
                <w:sz w:val="17"/>
              </w:rPr>
              <w:t>17</w:t>
            </w:r>
          </w:p>
        </w:tc>
        <w:tc>
          <w:tcPr>
            <w:tcW w:type="dxa" w:w="1008"/>
          </w:tcPr>
          <w:p>
            <w:r>
              <w:rPr>
                <w:sz w:val="17"/>
              </w:rPr>
              <w:t>D</w:t>
            </w:r>
          </w:p>
        </w:tc>
        <w:tc>
          <w:tcPr>
            <w:tcW w:type="dxa" w:w="1008"/>
          </w:tcPr>
          <w:p>
            <w:r>
              <w:rPr>
                <w:b/>
                <w:color w:val="DB4437"/>
                <w:sz w:val="17"/>
              </w:rPr>
              <w:t>AVOID</w:t>
            </w:r>
          </w:p>
        </w:tc>
        <w:tc>
          <w:tcPr>
            <w:tcW w:type="dxa" w:w="1008"/>
          </w:tcPr>
          <w:p>
            <w:r>
              <w:rPr>
                <w:sz w:val="17"/>
              </w:rPr>
              <w:t>4.4x</w:t>
            </w:r>
          </w:p>
        </w:tc>
        <w:tc>
          <w:tcPr>
            <w:tcW w:type="dxa" w:w="1008"/>
          </w:tcPr>
          <w:p>
            <w:r>
              <w:rPr>
                <w:sz w:val="17"/>
              </w:rPr>
              <w:t>$11.94</w:t>
            </w:r>
          </w:p>
        </w:tc>
        <w:tc>
          <w:tcPr>
            <w:tcW w:type="dxa" w:w="1008"/>
          </w:tcPr>
          <w:p>
            <w:r>
              <w:rPr>
                <w:sz w:val="17"/>
              </w:rPr>
              <w:t>+6.7%</w:t>
            </w:r>
          </w:p>
        </w:tc>
        <w:tc>
          <w:tcPr>
            <w:tcW w:type="dxa" w:w="1008"/>
          </w:tcPr>
          <w:p>
            <w:r>
              <w:rPr>
                <w:sz w:val="17"/>
              </w:rPr>
              <w:t>+6.4%</w:t>
            </w:r>
          </w:p>
        </w:tc>
        <w:tc>
          <w:tcPr>
            <w:tcW w:type="dxa" w:w="1008"/>
          </w:tcPr>
          <w:p>
            <w:r>
              <w:rPr>
                <w:sz w:val="17"/>
              </w:rPr>
              <w:t>86.0M</w:t>
            </w:r>
          </w:p>
        </w:tc>
        <w:tc>
          <w:tcPr>
            <w:tcW w:type="dxa" w:w="1008"/>
          </w:tcPr>
          <w:p>
            <w:r>
              <w:rPr>
                <w:sz w:val="17"/>
              </w:rPr>
              <w:t>—</w:t>
            </w:r>
          </w:p>
        </w:tc>
      </w:tr>
    </w:tbl>
    <w:p/>
    <w:p>
      <w:bookmarkStart w:id="5" w:name="go_picks"/>
      <w:pPr>
        <w:pStyle w:val="Heading2"/>
      </w:pPr>
      <w:r>
        <w:t>GO-Tier Picks — Top 5</w:t>
      </w:r>
      <w:bookmarkEnd w:id="5"/>
    </w:p>
    <w:p>
      <w:pPr>
        <w:spacing w:after="20"/>
      </w:pPr>
      <w:r>
        <w:t xml:space="preserve">  → </w:t>
      </w:r>
      <w:hyperlink w:anchor="ticker_SAGT">
        <w:r>
          <w:rPr>
            <w:rStyle w:val="Hyperlink"/>
          </w:rPr>
          <w:t xml:space="preserve">SAGT</w:t>
        </w:r>
      </w:hyperlink>
    </w:p>
    <w:p>
      <w:pPr>
        <w:spacing w:after="20"/>
      </w:pPr>
      <w:r>
        <w:t xml:space="preserve">  → </w:t>
      </w:r>
      <w:hyperlink w:anchor="ticker_FCEL">
        <w:r>
          <w:rPr>
            <w:rStyle w:val="Hyperlink"/>
          </w:rPr>
          <w:t xml:space="preserve">FCEL</w:t>
        </w:r>
      </w:hyperlink>
    </w:p>
    <w:p>
      <w:pPr>
        <w:spacing w:after="20"/>
      </w:pPr>
      <w:r>
        <w:t xml:space="preserve">  → </w:t>
      </w:r>
      <w:hyperlink w:anchor="ticker_TRAW">
        <w:r>
          <w:rPr>
            <w:rStyle w:val="Hyperlink"/>
          </w:rPr>
          <w:t xml:space="preserve">TRAW</w:t>
        </w:r>
      </w:hyperlink>
    </w:p>
    <w:p>
      <w:pPr>
        <w:spacing w:after="20"/>
      </w:pPr>
      <w:r>
        <w:t xml:space="preserve">  → </w:t>
      </w:r>
      <w:hyperlink w:anchor="ticker_PRCH">
        <w:r>
          <w:rPr>
            <w:rStyle w:val="Hyperlink"/>
          </w:rPr>
          <w:t xml:space="preserve">PRCH</w:t>
        </w:r>
      </w:hyperlink>
    </w:p>
    <w:p>
      <w:pPr>
        <w:spacing w:after="20"/>
      </w:pPr>
      <w:r>
        <w:t xml:space="preserve">  → </w:t>
      </w:r>
      <w:hyperlink w:anchor="ticker_KALV">
        <w:r>
          <w:rPr>
            <w:rStyle w:val="Hyperlink"/>
          </w:rPr>
          <w:t xml:space="preserve">KALV</w:t>
        </w:r>
      </w:hyperlink>
    </w:p>
    <w:p>
      <w:bookmarkStart w:id="100" w:name="ticker_SAGT"/>
      <w:pPr>
        <w:pStyle w:val="Heading3"/>
      </w:pPr>
      <w:r>
        <w:t>SAGT  ·  Sagtec Global Ltd</w:t>
      </w:r>
      <w:bookmarkEnd w:id="100"/>
    </w:p>
    <w:p>
      <w:r>
        <w:rPr>
          <w:sz w:val="20"/>
        </w:rPr>
        <w:t xml:space="preserve">Score: 50/50  ·  Grade: A_plus  ·  </w:t>
      </w:r>
      <w:r>
        <w:rPr>
          <w:b/>
          <w:color w:val="0F9D58"/>
          <w:sz w:val="20"/>
        </w:rPr>
        <w:t>[ GO ]</w:t>
      </w:r>
    </w:p>
    <w:p>
      <w:r>
        <w:rPr>
          <w:rFonts w:ascii="Courier New" w:hAnsi="Courier New"/>
          <w:sz w:val="18"/>
        </w:rPr>
        <w:t>●●●●●●●●●●●●●○○  8/9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$2.48</w:t>
            </w:r>
          </w:p>
        </w:tc>
        <w:tc>
          <w:tcPr>
            <w:tcW w:type="dxa" w:w="1680"/>
          </w:tcPr>
          <w:p>
            <w:r>
              <w:rPr>
                <w:b/>
                <w:sz w:val="18"/>
              </w:rPr>
              <w:t>+45.9%</w:t>
            </w:r>
          </w:p>
        </w:tc>
        <w:tc>
          <w:tcPr>
            <w:tcW w:type="dxa" w:w="1680"/>
          </w:tcPr>
          <w:p>
            <w:r>
              <w:rPr>
                <w:b/>
                <w:sz w:val="18"/>
              </w:rPr>
              <w:t>+80.3%</w:t>
            </w:r>
          </w:p>
        </w:tc>
        <w:tc>
          <w:tcPr>
            <w:tcW w:type="dxa" w:w="1680"/>
          </w:tcPr>
          <w:p>
            <w:r>
              <w:rPr>
                <w:b/>
                <w:sz w:val="18"/>
              </w:rPr>
              <w:t>11.5x</w:t>
            </w:r>
          </w:p>
        </w:tc>
        <w:tc>
          <w:tcPr>
            <w:tcW w:type="dxa" w:w="1680"/>
          </w:tcPr>
          <w:p>
            <w:r>
              <w:rPr>
                <w:b/>
                <w:sz w:val="18"/>
              </w:rPr>
              <w:t>0.3M</w:t>
            </w:r>
          </w:p>
        </w:tc>
        <w:tc>
          <w:tcPr>
            <w:tcW w:type="dxa" w:w="1680"/>
          </w:tcPr>
          <w:p>
            <w:r>
              <w:rPr>
                <w:b/>
                <w:sz w:val="18"/>
              </w:rPr>
              <w:t>82,348,040</w:t>
            </w:r>
          </w:p>
        </w:tc>
      </w:tr>
    </w:tbl>
    <w:p/>
    <w:p>
      <w:r>
        <w:rPr>
          <w:rFonts w:ascii="Courier New" w:hAnsi="Courier New"/>
          <w:sz w:val="17"/>
        </w:rPr>
        <w:t xml:space="preserve">  Catalyst          ████████████ 15/15</w:t>
      </w:r>
    </w:p>
    <w:p>
      <w:r>
        <w:rPr>
          <w:rFonts w:ascii="Courier New" w:hAnsi="Courier New"/>
          <w:sz w:val="17"/>
        </w:rPr>
        <w:t xml:space="preserve">  RVOL              ████████████ 12/12</w:t>
      </w:r>
    </w:p>
    <w:p>
      <w:r>
        <w:rPr>
          <w:rFonts w:ascii="Courier New" w:hAnsi="Courier New"/>
          <w:sz w:val="17"/>
        </w:rPr>
        <w:t xml:space="preserve">  Price Action      ████████████ 10/10</w:t>
      </w:r>
    </w:p>
    <w:p>
      <w:r>
        <w:rPr>
          <w:rFonts w:ascii="Courier New" w:hAnsi="Courier New"/>
          <w:sz w:val="17"/>
        </w:rPr>
        <w:t xml:space="preserve">  Float             ████████████ 8/8</w:t>
      </w:r>
    </w:p>
    <w:p>
      <w:r>
        <w:rPr>
          <w:rFonts w:ascii="Courier New" w:hAnsi="Courier New"/>
          <w:sz w:val="17"/>
        </w:rPr>
        <w:t xml:space="preserve">  Price Range       ████████████ 5/5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**SAGT Scalp Setup Brief**</w:t>
        <w:br/>
        <w:br/>
        <w:t>SAGT is exploding on 11.52x relative volume with an 80% gap up, likely driven by pre-market momentum as a top gainer, though the catalyst appears weak without fundamental news. **Key risk:** Extremely low float (0M reported) creates violent price swings that can gap against you instantly. **Ideal entry:** Wait for a pullback to $2.20-2.30 support zone or break above $2.55 with volume confirmation for continuation. **Watch:** Volume sustainability above 10x RVOL - if volume dies, this will collapse fast given the momentum-driven nature and lack of solid catalyst.</w:t>
      </w:r>
    </w:p>
    <w:p/>
    <w:p>
      <w:r>
        <w:rPr>
          <w:b/>
          <w:color w:val="1A73E8"/>
          <w:sz w:val="18"/>
        </w:rPr>
        <w:t>🔥 Top Catalyst  ·  1.5h ago  ·  ChartMill  ·  Low Impact</w:t>
      </w:r>
    </w:p>
    <w:p>
      <w:r>
        <w:rPr>
          <w:sz w:val="19"/>
        </w:rPr>
        <w:t>Get insights into the top gainers and losers of Wednesday's pre-market session.</w:t>
      </w:r>
    </w:p>
    <w:p>
      <w:r>
        <w:rPr>
          <w:color w:val="1A73E8"/>
          <w:sz w:val="16"/>
        </w:rPr>
        <w:t>https://finnhub.io/api/news?id=f34bf5a8bddb706f5e079477033637734803a2a753283a82d47dbcacbaa24b92</w:t>
      </w:r>
    </w:p>
    <w:p>
      <w:pPr>
        <w:pBdr>
          <w:bottom w:val="single" w:sz="4" w:space="1" w:color="1A73E8"/>
        </w:pBdr>
      </w:pPr>
    </w:p>
    <w:p>
      <w:bookmarkStart w:id="101" w:name="ticker_FCEL"/>
      <w:pPr>
        <w:pStyle w:val="Heading3"/>
      </w:pPr>
      <w:r>
        <w:t>FCEL  ·  Fuelcell Energy Inc</w:t>
      </w:r>
      <w:bookmarkEnd w:id="101"/>
    </w:p>
    <w:p>
      <w:r>
        <w:rPr>
          <w:sz w:val="20"/>
        </w:rPr>
        <w:t xml:space="preserve">Score: 43/50  ·  Grade: A  ·  </w:t>
      </w:r>
      <w:r>
        <w:rPr>
          <w:b/>
          <w:color w:val="0F9D58"/>
          <w:sz w:val="20"/>
        </w:rPr>
        <w:t>[ GO ]</w:t>
      </w:r>
    </w:p>
    <w:p>
      <w:r>
        <w:rPr>
          <w:rFonts w:ascii="Courier New" w:hAnsi="Courier New"/>
          <w:sz w:val="18"/>
        </w:rPr>
        <w:t>●●●●●●●●●●●●●○○  8/9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$11.10</w:t>
            </w:r>
          </w:p>
        </w:tc>
        <w:tc>
          <w:tcPr>
            <w:tcW w:type="dxa" w:w="1680"/>
          </w:tcPr>
          <w:p>
            <w:r>
              <w:rPr>
                <w:b/>
                <w:sz w:val="18"/>
              </w:rPr>
              <w:t>+11.7%</w:t>
            </w:r>
          </w:p>
        </w:tc>
        <w:tc>
          <w:tcPr>
            <w:tcW w:type="dxa" w:w="1680"/>
          </w:tcPr>
          <w:p>
            <w:r>
              <w:rPr>
                <w:b/>
                <w:sz w:val="18"/>
              </w:rPr>
              <w:t>+14.3%</w:t>
            </w:r>
          </w:p>
        </w:tc>
        <w:tc>
          <w:tcPr>
            <w:tcW w:type="dxa" w:w="1680"/>
          </w:tcPr>
          <w:p>
            <w:r>
              <w:rPr>
                <w:b/>
                <w:sz w:val="18"/>
              </w:rPr>
              <w:t>9.8x</w:t>
            </w:r>
          </w:p>
        </w:tc>
        <w:tc>
          <w:tcPr>
            <w:tcW w:type="dxa" w:w="1680"/>
          </w:tcPr>
          <w:p>
            <w:r>
              <w:rPr>
                <w:b/>
                <w:sz w:val="18"/>
              </w:rPr>
              <w:t>52.9M</w:t>
            </w:r>
          </w:p>
        </w:tc>
        <w:tc>
          <w:tcPr>
            <w:tcW w:type="dxa" w:w="1680"/>
          </w:tcPr>
          <w:p>
            <w:r>
              <w:rPr>
                <w:b/>
                <w:sz w:val="18"/>
              </w:rPr>
              <w:t>2,535,497</w:t>
            </w:r>
          </w:p>
        </w:tc>
      </w:tr>
    </w:tbl>
    <w:p/>
    <w:p>
      <w:r>
        <w:rPr>
          <w:rFonts w:ascii="Courier New" w:hAnsi="Courier New"/>
          <w:sz w:val="17"/>
        </w:rPr>
        <w:t xml:space="preserve">  Catalyst          ████████████ 15/15</w:t>
      </w:r>
    </w:p>
    <w:p>
      <w:r>
        <w:rPr>
          <w:rFonts w:ascii="Courier New" w:hAnsi="Courier New"/>
          <w:sz w:val="17"/>
        </w:rPr>
        <w:t xml:space="preserve">  RVOL              ████████████ 12/12</w:t>
      </w:r>
    </w:p>
    <w:p>
      <w:r>
        <w:rPr>
          <w:rFonts w:ascii="Courier New" w:hAnsi="Courier New"/>
          <w:sz w:val="17"/>
        </w:rPr>
        <w:t xml:space="preserve">  Price Action      ████████████ 10/10</w:t>
      </w:r>
    </w:p>
    <w:p>
      <w:r>
        <w:rPr>
          <w:rFonts w:ascii="Courier New" w:hAnsi="Courier New"/>
          <w:sz w:val="17"/>
        </w:rPr>
        <w:t xml:space="preserve">  Float             ███░░░░░░░░░ 2/8</w:t>
      </w:r>
    </w:p>
    <w:p>
      <w:r>
        <w:rPr>
          <w:rFonts w:ascii="Courier New" w:hAnsi="Courier New"/>
          <w:sz w:val="17"/>
        </w:rPr>
        <w:t xml:space="preserve">  Price Range       ██████████░░ 4/5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**FCEL Scalp Setup Brief**</w:t>
        <w:br/>
        <w:br/>
        <w:t>FCEL is surging 11.7% on massive 9.75x volume following Bloom Energy's blowout AI-driven earnings beat, creating sympathy momentum across the fuel cell sector. Key risk is the large 53M float which could lead to quick profit-taking once momentum fades. Look for entries on pullbacks to $10.80-$10.90 support with tight stops, targeting quick scalps to $11.30-$11.50 resistance. Watch for volume expansion above $11.20 - if it breaks with conviction, this could extend toward $12+ intraday.</w:t>
      </w:r>
    </w:p>
    <w:p/>
    <w:p>
      <w:r>
        <w:rPr>
          <w:b/>
          <w:color w:val="1A73E8"/>
          <w:sz w:val="18"/>
        </w:rPr>
        <w:t>🔥 Top Catalyst  ·  1.7h ago  ·  Yahoo Finance  ·  High Impact</w:t>
      </w:r>
    </w:p>
    <w:p>
      <w:r>
        <w:rPr>
          <w:sz w:val="19"/>
        </w:rPr>
        <w:t>Bloom Energy Hikes AI-Fueled Outlook Above Views After Huge Earnings Beat</w:t>
      </w:r>
    </w:p>
    <w:p>
      <w:r>
        <w:rPr>
          <w:color w:val="1A73E8"/>
          <w:sz w:val="16"/>
        </w:rPr>
        <w:t>https://finance.yahoo.com/m/8e54a14b-3067-33e1-b481-1f6d99d58f56/bloom-energy-hikes-ai-fueled.html</w:t>
      </w:r>
    </w:p>
    <w:p>
      <w:pPr>
        <w:pBdr>
          <w:bottom w:val="single" w:sz="4" w:space="1" w:color="1A73E8"/>
        </w:pBdr>
      </w:pPr>
    </w:p>
    <w:p>
      <w:bookmarkStart w:id="102" w:name="ticker_TRAW"/>
      <w:pPr>
        <w:pStyle w:val="Heading3"/>
      </w:pPr>
      <w:r>
        <w:t>TRAW  ·  Traws Pharma Inc</w:t>
      </w:r>
      <w:bookmarkEnd w:id="102"/>
    </w:p>
    <w:p>
      <w:r>
        <w:rPr>
          <w:sz w:val="20"/>
        </w:rPr>
        <w:t xml:space="preserve">Score: 43/50  ·  Grade: A  ·  </w:t>
      </w:r>
      <w:r>
        <w:rPr>
          <w:b/>
          <w:color w:val="0F9D58"/>
          <w:sz w:val="20"/>
        </w:rPr>
        <w:t>[ GO ]</w:t>
      </w:r>
    </w:p>
    <w:p>
      <w:r>
        <w:rPr>
          <w:rFonts w:ascii="Courier New" w:hAnsi="Courier New"/>
          <w:sz w:val="18"/>
        </w:rPr>
        <w:t>●●●●●●●●●●●●○○○  7/9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$1.28</w:t>
            </w:r>
          </w:p>
        </w:tc>
        <w:tc>
          <w:tcPr>
            <w:tcW w:type="dxa" w:w="1680"/>
          </w:tcPr>
          <w:p>
            <w:r>
              <w:rPr>
                <w:b/>
                <w:sz w:val="18"/>
              </w:rPr>
              <w:t>+5.8%</w:t>
            </w:r>
          </w:p>
        </w:tc>
        <w:tc>
          <w:tcPr>
            <w:tcW w:type="dxa" w:w="1680"/>
          </w:tcPr>
          <w:p>
            <w:r>
              <w:rPr>
                <w:b/>
                <w:sz w:val="18"/>
              </w:rPr>
              <w:t>+15.7%</w:t>
            </w:r>
          </w:p>
        </w:tc>
        <w:tc>
          <w:tcPr>
            <w:tcW w:type="dxa" w:w="1680"/>
          </w:tcPr>
          <w:p>
            <w:r>
              <w:rPr>
                <w:b/>
                <w:sz w:val="18"/>
              </w:rPr>
              <w:t>12.9x</w:t>
            </w:r>
          </w:p>
        </w:tc>
        <w:tc>
          <w:tcPr>
            <w:tcW w:type="dxa" w:w="1680"/>
          </w:tcPr>
          <w:p>
            <w:r>
              <w:rPr>
                <w:b/>
                <w:sz w:val="18"/>
              </w:rPr>
              <w:t>7.7M</w:t>
            </w:r>
          </w:p>
        </w:tc>
        <w:tc>
          <w:tcPr>
            <w:tcW w:type="dxa" w:w="1680"/>
          </w:tcPr>
          <w:p>
            <w:r>
              <w:rPr>
                <w:b/>
                <w:sz w:val="18"/>
              </w:rPr>
              <w:t>182,590</w:t>
            </w:r>
          </w:p>
        </w:tc>
      </w:tr>
    </w:tbl>
    <w:p/>
    <w:p>
      <w:r>
        <w:rPr>
          <w:rFonts w:ascii="Courier New" w:hAnsi="Courier New"/>
          <w:sz w:val="17"/>
        </w:rPr>
        <w:t xml:space="preserve">  Catalyst          ████████████ 15/15</w:t>
      </w:r>
    </w:p>
    <w:p>
      <w:r>
        <w:rPr>
          <w:rFonts w:ascii="Courier New" w:hAnsi="Courier New"/>
          <w:sz w:val="17"/>
        </w:rPr>
        <w:t xml:space="preserve">  RVOL              ████████████ 12/12</w:t>
      </w:r>
    </w:p>
    <w:p>
      <w:r>
        <w:rPr>
          <w:rFonts w:ascii="Courier New" w:hAnsi="Courier New"/>
          <w:sz w:val="17"/>
        </w:rPr>
        <w:t xml:space="preserve">  Price Action      ███████░░░░░ 6/10</w:t>
      </w:r>
    </w:p>
    <w:p>
      <w:r>
        <w:rPr>
          <w:rFonts w:ascii="Courier New" w:hAnsi="Courier New"/>
          <w:sz w:val="17"/>
        </w:rPr>
        <w:t xml:space="preserve">  Float             ██████████░░ 7/8</w:t>
      </w:r>
    </w:p>
    <w:p>
      <w:r>
        <w:rPr>
          <w:rFonts w:ascii="Courier New" w:hAnsi="Courier New"/>
          <w:sz w:val="17"/>
        </w:rPr>
        <w:t xml:space="preserve">  Price Range       ███████░░░░░ 3/5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**TRAW Scalp Setup Brief**</w:t>
        <w:br/>
        <w:br/>
        <w:t>TRAW is running on healthcare sector momentum with 12.9x relative volume after gapping up 15.7% on pre-market coverage mentions. Key risk is the low $1.28 price point making it susceptible to volatile swings and potential wash-out moves below $1.20 support. Look for long entries on pullbacks to the $1.25-$1.27 range with tight stops, targeting quick scalps to $1.35-$1.40 resistance. Watch for volume confirmation on any bounce - if volume dies on pullbacks, this could fade quickly given the small 8M float.</w:t>
      </w:r>
    </w:p>
    <w:p/>
    <w:p>
      <w:r>
        <w:rPr>
          <w:b/>
          <w:color w:val="1A73E8"/>
          <w:sz w:val="18"/>
        </w:rPr>
        <w:t>🔥 Top Catalyst  ·  5.9h ago  ·  Benzinga  ·  Low Impact</w:t>
      </w:r>
    </w:p>
    <w:p>
      <w:r>
        <w:rPr>
          <w:sz w:val="19"/>
        </w:rPr>
        <w:t>12 Health Care Stocks Moving In Wednesday's Pre-Market Session</w:t>
      </w:r>
    </w:p>
    <w:p>
      <w:r>
        <w:rPr>
          <w:color w:val="1A73E8"/>
          <w:sz w:val="16"/>
        </w:rPr>
        <w:t>https://finnhub.io/api/news?id=5b8295bbb8d41723aec8f124d4f0abfb35b2c36b71f7fc21d33a2636e2189ddd</w:t>
      </w:r>
    </w:p>
    <w:p>
      <w:pPr>
        <w:pBdr>
          <w:bottom w:val="single" w:sz="4" w:space="1" w:color="1A73E8"/>
        </w:pBdr>
      </w:pPr>
    </w:p>
    <w:p>
      <w:bookmarkStart w:id="103" w:name="ticker_PRCH"/>
      <w:pPr>
        <w:pStyle w:val="Heading3"/>
      </w:pPr>
      <w:r>
        <w:t>PRCH  ·  Porch Group Inc</w:t>
      </w:r>
      <w:bookmarkEnd w:id="103"/>
    </w:p>
    <w:p>
      <w:r>
        <w:rPr>
          <w:sz w:val="20"/>
        </w:rPr>
        <w:t xml:space="preserve">Score: 42/50  ·  Grade: A  ·  </w:t>
      </w:r>
      <w:r>
        <w:rPr>
          <w:b/>
          <w:color w:val="0F9D58"/>
          <w:sz w:val="20"/>
        </w:rPr>
        <w:t>[ GO ]</w:t>
      </w:r>
    </w:p>
    <w:p>
      <w:r>
        <w:rPr>
          <w:rFonts w:ascii="Courier New" w:hAnsi="Courier New"/>
          <w:sz w:val="18"/>
        </w:rPr>
        <w:t>●●●●●●●●●●●●●○○  8/9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$10.37</w:t>
            </w:r>
          </w:p>
        </w:tc>
        <w:tc>
          <w:tcPr>
            <w:tcW w:type="dxa" w:w="1680"/>
          </w:tcPr>
          <w:p>
            <w:r>
              <w:rPr>
                <w:b/>
                <w:sz w:val="18"/>
              </w:rPr>
              <w:t>+20.7%</w:t>
            </w:r>
          </w:p>
        </w:tc>
        <w:tc>
          <w:tcPr>
            <w:tcW w:type="dxa" w:w="1680"/>
          </w:tcPr>
          <w:p>
            <w:r>
              <w:rPr>
                <w:b/>
                <w:sz w:val="18"/>
              </w:rPr>
              <w:t>+17.6%</w:t>
            </w:r>
          </w:p>
        </w:tc>
        <w:tc>
          <w:tcPr>
            <w:tcW w:type="dxa" w:w="1680"/>
          </w:tcPr>
          <w:p>
            <w:r>
              <w:rPr>
                <w:b/>
                <w:sz w:val="18"/>
              </w:rPr>
              <w:t>6.5x</w:t>
            </w:r>
          </w:p>
        </w:tc>
        <w:tc>
          <w:tcPr>
            <w:tcW w:type="dxa" w:w="1680"/>
          </w:tcPr>
          <w:p>
            <w:r>
              <w:rPr>
                <w:b/>
                <w:sz w:val="18"/>
              </w:rPr>
              <w:t>82.0M</w:t>
            </w:r>
          </w:p>
        </w:tc>
        <w:tc>
          <w:tcPr>
            <w:tcW w:type="dxa" w:w="1680"/>
          </w:tcPr>
          <w:p>
            <w:r>
              <w:rPr>
                <w:b/>
                <w:sz w:val="18"/>
              </w:rPr>
              <w:t>2,072,634</w:t>
            </w:r>
          </w:p>
        </w:tc>
      </w:tr>
    </w:tbl>
    <w:p/>
    <w:p>
      <w:r>
        <w:rPr>
          <w:rFonts w:ascii="Courier New" w:hAnsi="Courier New"/>
          <w:sz w:val="17"/>
        </w:rPr>
        <w:t xml:space="preserve">  Catalyst          ████████████ 15/15</w:t>
      </w:r>
    </w:p>
    <w:p>
      <w:r>
        <w:rPr>
          <w:rFonts w:ascii="Courier New" w:hAnsi="Courier New"/>
          <w:sz w:val="17"/>
        </w:rPr>
        <w:t xml:space="preserve">  RVOL              ██████████░░ 10/12</w:t>
      </w:r>
    </w:p>
    <w:p>
      <w:r>
        <w:rPr>
          <w:rFonts w:ascii="Courier New" w:hAnsi="Courier New"/>
          <w:sz w:val="17"/>
        </w:rPr>
        <w:t xml:space="preserve">  Price Action      ████████████ 10/10</w:t>
      </w:r>
    </w:p>
    <w:p>
      <w:r>
        <w:rPr>
          <w:rFonts w:ascii="Courier New" w:hAnsi="Courier New"/>
          <w:sz w:val="17"/>
        </w:rPr>
        <w:t xml:space="preserve">  Float             ███░░░░░░░░░ 2/8</w:t>
      </w:r>
    </w:p>
    <w:p>
      <w:r>
        <w:rPr>
          <w:rFonts w:ascii="Courier New" w:hAnsi="Courier New"/>
          <w:sz w:val="17"/>
        </w:rPr>
        <w:t xml:space="preserve">  Price Range       ██████████░░ 4/5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**PRCH Scalp Setup - GO**</w:t>
        <w:br/>
        <w:br/>
        <w:t>PRCH is running +20.7% on strong Q1 earnings with raised guidance, backed by massive 6.48x relative volume indicating serious institutional interest. The 82M float creates moderate resistance to quick moves, so expect choppier action than typical low-float runners. Look for entries on pullbacks to VWAP or key support levels rather than chasing the current momentum. Watch for volume confirmation on any breakout attempts - if volume starts dying, this could fade quickly given the larger float.</w:t>
      </w:r>
    </w:p>
    <w:p/>
    <w:p>
      <w:r>
        <w:rPr>
          <w:b/>
          <w:color w:val="1A73E8"/>
          <w:sz w:val="18"/>
        </w:rPr>
        <w:t>🔥 Top Catalyst  ·  6.8h ago  ·  Yahoo Finance  ·  High Impact</w:t>
      </w:r>
    </w:p>
    <w:p>
      <w:r>
        <w:rPr>
          <w:sz w:val="19"/>
        </w:rPr>
        <w:t>Porch Group Inc (PRCH) Q1 2026 Earnings Call Highlights: Strong Growth and Raised Guidance</w:t>
      </w:r>
    </w:p>
    <w:p>
      <w:r>
        <w:rPr>
          <w:color w:val="1A73E8"/>
          <w:sz w:val="16"/>
        </w:rPr>
        <w:t>https://finance.yahoo.com/markets/stocks/articles/porch-group-inc-prch-q1-071036309.html</w:t>
      </w:r>
    </w:p>
    <w:p>
      <w:pPr>
        <w:pBdr>
          <w:bottom w:val="single" w:sz="4" w:space="1" w:color="1A73E8"/>
        </w:pBdr>
      </w:pPr>
    </w:p>
    <w:p>
      <w:bookmarkStart w:id="104" w:name="ticker_KALV"/>
      <w:pPr>
        <w:pStyle w:val="Heading3"/>
      </w:pPr>
      <w:r>
        <w:t>KALV  ·  KalVista Pharmaceuticals Inc</w:t>
      </w:r>
      <w:bookmarkEnd w:id="104"/>
    </w:p>
    <w:p>
      <w:r>
        <w:rPr>
          <w:sz w:val="20"/>
        </w:rPr>
        <w:t xml:space="preserve">Score: 41/50  ·  Grade: A  ·  </w:t>
      </w:r>
      <w:r>
        <w:rPr>
          <w:b/>
          <w:color w:val="0F9D58"/>
          <w:sz w:val="20"/>
        </w:rPr>
        <w:t>[ GO ]</w:t>
      </w:r>
    </w:p>
    <w:p>
      <w:r>
        <w:rPr>
          <w:rFonts w:ascii="Courier New" w:hAnsi="Courier New"/>
          <w:sz w:val="18"/>
        </w:rPr>
        <w:t>●●●●●●●●●●●●●○○  8/9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$26.70</w:t>
            </w:r>
          </w:p>
        </w:tc>
        <w:tc>
          <w:tcPr>
            <w:tcW w:type="dxa" w:w="1680"/>
          </w:tcPr>
          <w:p>
            <w:r>
              <w:rPr>
                <w:b/>
                <w:sz w:val="18"/>
              </w:rPr>
              <w:t>+38.8%</w:t>
            </w:r>
          </w:p>
        </w:tc>
        <w:tc>
          <w:tcPr>
            <w:tcW w:type="dxa" w:w="1680"/>
          </w:tcPr>
          <w:p>
            <w:r>
              <w:rPr>
                <w:b/>
                <w:sz w:val="18"/>
              </w:rPr>
              <w:t>+38.8%</w:t>
            </w:r>
          </w:p>
        </w:tc>
        <w:tc>
          <w:tcPr>
            <w:tcW w:type="dxa" w:w="1680"/>
          </w:tcPr>
          <w:p>
            <w:r>
              <w:rPr>
                <w:b/>
                <w:sz w:val="18"/>
              </w:rPr>
              <w:t>6.4x</w:t>
            </w:r>
          </w:p>
        </w:tc>
        <w:tc>
          <w:tcPr>
            <w:tcW w:type="dxa" w:w="1680"/>
          </w:tcPr>
          <w:p>
            <w:r>
              <w:rPr>
                <w:b/>
                <w:sz w:val="18"/>
              </w:rPr>
              <w:t>37.9M</w:t>
            </w:r>
          </w:p>
        </w:tc>
        <w:tc>
          <w:tcPr>
            <w:tcW w:type="dxa" w:w="1680"/>
          </w:tcPr>
          <w:p>
            <w:r>
              <w:rPr>
                <w:b/>
                <w:sz w:val="18"/>
              </w:rPr>
              <w:t>36,781,661</w:t>
            </w:r>
          </w:p>
        </w:tc>
      </w:tr>
    </w:tbl>
    <w:p/>
    <w:p>
      <w:r>
        <w:rPr>
          <w:rFonts w:ascii="Courier New" w:hAnsi="Courier New"/>
          <w:sz w:val="17"/>
        </w:rPr>
        <w:t xml:space="preserve">  Catalyst          ████████████ 15/15</w:t>
      </w:r>
    </w:p>
    <w:p>
      <w:r>
        <w:rPr>
          <w:rFonts w:ascii="Courier New" w:hAnsi="Courier New"/>
          <w:sz w:val="17"/>
        </w:rPr>
        <w:t xml:space="preserve">  RVOL              ██████████░░ 10/12</w:t>
      </w:r>
    </w:p>
    <w:p>
      <w:r>
        <w:rPr>
          <w:rFonts w:ascii="Courier New" w:hAnsi="Courier New"/>
          <w:sz w:val="17"/>
        </w:rPr>
        <w:t xml:space="preserve">  Price Action      ████████████ 10/10</w:t>
      </w:r>
    </w:p>
    <w:p>
      <w:r>
        <w:rPr>
          <w:rFonts w:ascii="Courier New" w:hAnsi="Courier New"/>
          <w:sz w:val="17"/>
        </w:rPr>
        <w:t xml:space="preserve">  Float             ██████░░░░░░ 4/8</w:t>
      </w:r>
    </w:p>
    <w:p>
      <w:r>
        <w:rPr>
          <w:rFonts w:ascii="Courier New" w:hAnsi="Courier New"/>
          <w:sz w:val="17"/>
        </w:rPr>
        <w:t xml:space="preserve">  Price Range       █████░░░░░░░ 2/5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**KALV Scalp Setup Brief**</w:t>
        <w:br/>
        <w:br/>
        <w:t>KALV is ripping +38.8% on 6.39x relative volume, likely driven by pre-market attention as a top gainer with strong momentum continuation potential. The 38M float provides decent liquidity but watch for potential volatility spikes during heavy volume periods. Look for entries on pullbacks to support levels or breakouts above key resistance with volume confirmation - avoid chasing the initial gap-up. Key risk is the lack of a specific fundamental catalyst beyond being a momentum play, so watch for any sudden volume drops that could signal profit-taking and rapid reversals.</w:t>
      </w:r>
    </w:p>
    <w:p/>
    <w:p>
      <w:r>
        <w:rPr>
          <w:b/>
          <w:color w:val="1A73E8"/>
          <w:sz w:val="18"/>
        </w:rPr>
        <w:t>🔥 Top Catalyst  ·  1.5h ago  ·  ChartMill  ·  Low Impact</w:t>
      </w:r>
    </w:p>
    <w:p>
      <w:r>
        <w:rPr>
          <w:sz w:val="19"/>
        </w:rPr>
        <w:t>Get insights into the top gainers and losers of Wednesday's pre-market session.</w:t>
      </w:r>
    </w:p>
    <w:p>
      <w:r>
        <w:rPr>
          <w:color w:val="1A73E8"/>
          <w:sz w:val="16"/>
        </w:rPr>
        <w:t>https://finnhub.io/api/news?id=f34bf5a8bddb706f5e079477033637734803a2a753283a82d47dbcacbaa24b92</w:t>
      </w:r>
    </w:p>
    <w:p>
      <w:pPr>
        <w:pBdr>
          <w:bottom w:val="single" w:sz="4" w:space="1" w:color="1A73E8"/>
        </w:pBdr>
      </w:pPr>
    </w:p>
    <w:p>
      <w:bookmarkStart w:id="6" w:name="cat_tape"/>
      <w:pPr>
        <w:pStyle w:val="Heading2"/>
      </w:pPr>
      <w:r>
        <w:t>Catalyst Tape</w:t>
      </w:r>
      <w:bookmarkEnd w:id="6"/>
    </w:p>
    <w:p>
      <w:r>
        <w:rPr>
          <w:b/>
        </w:rPr>
        <w:t>SAGT  ·  Sagtec Global Ltd</w:t>
      </w:r>
    </w:p>
    <w:p>
      <w:pPr>
        <w:spacing w:after="20"/>
      </w:pPr>
      <w:r>
        <w:rPr>
          <w:sz w:val="17"/>
        </w:rPr>
        <w:t xml:space="preserve">  [Low Impact  1.5h  ChartMill]  Get insights into the top gainers and losers of Wednesday's pre-market session.</w:t>
      </w:r>
    </w:p>
    <w:p>
      <w:pPr>
        <w:spacing w:after="20"/>
      </w:pPr>
      <w:r>
        <w:rPr>
          <w:sz w:val="17"/>
        </w:rPr>
        <w:t xml:space="preserve">  [Low Impact  6.7h  Finnhub]  Sagtec Global Limited Achieves Record Revenue of US$19.1 Million in Fiscal Year 2025, Marking 49% Year-over-Year Growth</w:t>
      </w:r>
    </w:p>
    <w:p>
      <w:pPr>
        <w:spacing w:after="20"/>
      </w:pPr>
      <w:r>
        <w:rPr>
          <w:sz w:val="17"/>
        </w:rPr>
        <w:t xml:space="preserve">  [Low Impact  6.8h  Benzinga]  Earnings Scheduled For April 29, 2026</w:t>
      </w:r>
    </w:p>
    <w:p>
      <w:pPr>
        <w:spacing w:after="20"/>
      </w:pPr>
      <w:r>
        <w:rPr>
          <w:sz w:val="17"/>
        </w:rPr>
        <w:t xml:space="preserve">  [Low Impact  24.1h  Yahoo Finance]  CORRECTION -- Sagtec Global to Announce Fiscal Year 2025 Financial Results on April 29, 2026</w:t>
      </w:r>
    </w:p>
    <w:p>
      <w:pPr>
        <w:spacing w:after="20"/>
      </w:pPr>
      <w:r>
        <w:rPr>
          <w:sz w:val="17"/>
        </w:rPr>
        <w:t xml:space="preserve">  [Low Impact  29.4h  Finnhub]  Sagtec Global to Announce Fiscal Year 2025 Financial Results on April 29, 2026</w:t>
      </w:r>
    </w:p>
    <w:p>
      <w:r>
        <w:rPr>
          <w:b/>
        </w:rPr>
        <w:t>FCEL  ·  Fuelcell Energy Inc</w:t>
      </w:r>
    </w:p>
    <w:p>
      <w:pPr>
        <w:spacing w:after="20"/>
      </w:pPr>
      <w:r>
        <w:rPr>
          <w:sz w:val="17"/>
        </w:rPr>
        <w:t xml:space="preserve">  [High Impact  1.7h  Yahoo Finance]  Bloom Energy Hikes AI-Fueled Outlook Above Views After Huge Earnings Beat</w:t>
      </w:r>
    </w:p>
    <w:p>
      <w:pPr>
        <w:spacing w:after="20"/>
      </w:pPr>
      <w:r>
        <w:rPr>
          <w:sz w:val="17"/>
        </w:rPr>
        <w:t xml:space="preserve">  [Low Impact  5.9h  Benzinga]  12 Industrials Stocks Moving In Wednesday's Pre-Market Session</w:t>
      </w:r>
    </w:p>
    <w:p>
      <w:pPr>
        <w:spacing w:after="20"/>
      </w:pPr>
      <w:r>
        <w:rPr>
          <w:sz w:val="17"/>
        </w:rPr>
        <w:t xml:space="preserve">  [Low Impact  31.0h  Yahoo Finance]  Is FuelCell Energy, Inc. (FCEL) Among the Best Hydrogen and Fuel Cell Stocks to Buy Now?</w:t>
      </w:r>
    </w:p>
    <w:p>
      <w:pPr>
        <w:spacing w:after="20"/>
      </w:pPr>
      <w:r>
        <w:rPr>
          <w:sz w:val="17"/>
        </w:rPr>
        <w:t xml:space="preserve">  [Low Impact  45.7h  The Motley Fool]  FuelCell Energy Is Up 80% in April. Should You Buy Now?</w:t>
      </w:r>
    </w:p>
    <w:p>
      <w:r>
        <w:rPr>
          <w:b/>
        </w:rPr>
        <w:t>TRAW  ·  Traws Pharma Inc</w:t>
      </w:r>
    </w:p>
    <w:p>
      <w:pPr>
        <w:spacing w:after="20"/>
      </w:pPr>
      <w:r>
        <w:rPr>
          <w:sz w:val="17"/>
        </w:rPr>
        <w:t xml:space="preserve">  [Low Impact  5.9h  Benzinga]  12 Health Care Stocks Moving In Wednesday's Pre-Market Session</w:t>
      </w:r>
    </w:p>
    <w:p>
      <w:r>
        <w:rPr>
          <w:b/>
        </w:rPr>
        <w:t>PRCH  ·  Porch Group Inc</w:t>
      </w:r>
    </w:p>
    <w:p>
      <w:pPr>
        <w:spacing w:after="20"/>
      </w:pPr>
      <w:r>
        <w:rPr>
          <w:sz w:val="17"/>
        </w:rPr>
        <w:t xml:space="preserve">  [High Impact  6.8h  Yahoo Finance]  Porch Group Inc (PRCH) Q1 2026 Earnings Call Highlights: Strong Growth and Raised Guidance</w:t>
      </w:r>
    </w:p>
    <w:p>
      <w:pPr>
        <w:spacing w:after="20"/>
      </w:pPr>
      <w:r>
        <w:rPr>
          <w:sz w:val="17"/>
        </w:rPr>
        <w:t xml:space="preserve">  [High Impact  17.3h  ChartMill]  Porch Group (NASDAQ:PRCH) Surges After Q1 Earnings Beat and Raised Guidance</w:t>
      </w:r>
    </w:p>
    <w:p>
      <w:pPr>
        <w:spacing w:after="20"/>
      </w:pPr>
      <w:r>
        <w:rPr>
          <w:sz w:val="17"/>
        </w:rPr>
        <w:t xml:space="preserve">  [Low Impact  14.3h  Yahoo Finance]  Porch Group Q1 Earnings Call Highlights</w:t>
      </w:r>
    </w:p>
    <w:p>
      <w:pPr>
        <w:spacing w:after="20"/>
      </w:pPr>
      <w:r>
        <w:rPr>
          <w:sz w:val="17"/>
        </w:rPr>
        <w:t xml:space="preserve">  [Low Impact  14.9h  SeekingAlpha]  Porch Group, Inc. 2026 Q1 - Results - Earnings Call Presentation</w:t>
      </w:r>
    </w:p>
    <w:p>
      <w:pPr>
        <w:spacing w:after="20"/>
      </w:pPr>
      <w:r>
        <w:rPr>
          <w:sz w:val="17"/>
        </w:rPr>
        <w:t xml:space="preserve">  [Low Impact  16.7h  Yahoo Finance]  Porch Group, Inc. (PRCH) Reports Q1 Loss, Beats Revenue Estimates</w:t>
      </w:r>
    </w:p>
    <w:p>
      <w:pPr>
        <w:spacing w:after="20"/>
      </w:pPr>
      <w:r>
        <w:rPr>
          <w:sz w:val="17"/>
        </w:rPr>
        <w:t xml:space="preserve">  [Low Impact  17.0h  ChartMill]  Get insights into the top gainers and losers of Tuesday's after-hours session.</w:t>
      </w:r>
    </w:p>
    <w:p>
      <w:r>
        <w:rPr>
          <w:b/>
        </w:rPr>
        <w:t>KALV  ·  KalVista Pharmaceuticals Inc</w:t>
      </w:r>
    </w:p>
    <w:p>
      <w:pPr>
        <w:spacing w:after="20"/>
      </w:pPr>
      <w:r>
        <w:rPr>
          <w:sz w:val="17"/>
        </w:rPr>
        <w:t xml:space="preserve">  [Low Impact  1.5h  ChartMill]  Get insights into the top gainers and losers of Wednesday's pre-market session.</w:t>
      </w:r>
    </w:p>
    <w:p>
      <w:pPr>
        <w:spacing w:after="20"/>
      </w:pPr>
      <w:r>
        <w:rPr>
          <w:sz w:val="17"/>
        </w:rPr>
        <w:t xml:space="preserve">  [Low Impact  1.9h  Yahoo Finance]  Top Premarket Gainers</w:t>
      </w:r>
    </w:p>
    <w:p>
      <w:pPr>
        <w:spacing w:after="20"/>
      </w:pPr>
      <w:r>
        <w:rPr>
          <w:sz w:val="17"/>
        </w:rPr>
        <w:t xml:space="preserve">  [Low Impact  2.1h  Yahoo Finance]  KalVista Pharmaceuticals to Be Acquired by Chiesi Group for $1.9 Billion</w:t>
      </w:r>
    </w:p>
    <w:p>
      <w:pPr>
        <w:spacing w:after="20"/>
      </w:pPr>
      <w:r>
        <w:rPr>
          <w:sz w:val="17"/>
        </w:rPr>
        <w:t xml:space="preserve">  [Low Impact  2.3h  Yahoo Finance]  Chiesi Group to Acquire KalVista Pharmaceuticals, Expanding its Global Rare Disease Portfolio</w:t>
      </w:r>
    </w:p>
    <w:p>
      <w:pPr>
        <w:spacing w:after="20"/>
      </w:pPr>
      <w:r>
        <w:rPr>
          <w:sz w:val="17"/>
        </w:rPr>
        <w:t xml:space="preserve">  [Low Impact  5.9h  Benzinga]  12 Health Care Stocks Moving In Wednesday's Pre-Market Session</w:t>
      </w:r>
    </w:p>
    <w:p>
      <w:pPr>
        <w:spacing w:after="20"/>
      </w:pPr>
      <w:r>
        <w:rPr>
          <w:sz w:val="17"/>
        </w:rPr>
        <w:t xml:space="preserve">  [Low Impact  6.0h  Finnhub]  Italian drugmaker Chiesi to buy KalVista for $1.9 billion</w:t>
      </w:r>
    </w:p>
    <w:p>
      <w:r>
        <w:rPr>
          <w:b/>
        </w:rPr>
        <w:t>FVRR  ·  Fiverr International Ltd</w:t>
      </w:r>
    </w:p>
    <w:p>
      <w:pPr>
        <w:spacing w:after="20"/>
      </w:pPr>
      <w:r>
        <w:rPr>
          <w:sz w:val="17"/>
        </w:rPr>
        <w:t xml:space="preserve">  [High Impact  4.0h  Yahoo]  Fiverr Jumps 10% After Revenue Beat and Upgraded Profit Outlook</w:t>
      </w:r>
    </w:p>
    <w:p>
      <w:pPr>
        <w:spacing w:after="20"/>
      </w:pPr>
      <w:r>
        <w:rPr>
          <w:sz w:val="17"/>
        </w:rPr>
        <w:t xml:space="preserve">  [Low Impact  2.8h  Yahoo Finance]  Fiverr International (FVRR) Misses Q1 Earnings Estimates</w:t>
      </w:r>
    </w:p>
    <w:p>
      <w:pPr>
        <w:spacing w:after="20"/>
      </w:pPr>
      <w:r>
        <w:rPr>
          <w:sz w:val="17"/>
        </w:rPr>
        <w:t xml:space="preserve">  [Low Impact  4.9h  Yahoo]  Fiverr (NYSE:FVRR) Surprises With Q1 CY2026 Sales, Stock Jumps 10%</w:t>
      </w:r>
    </w:p>
    <w:p>
      <w:pPr>
        <w:spacing w:after="20"/>
      </w:pPr>
      <w:r>
        <w:rPr>
          <w:sz w:val="17"/>
        </w:rPr>
        <w:t xml:space="preserve">  [Low Impact  5.9h  Benzinga]  12 Industrials Stocks Moving In Wednesday's Pre-Market Session</w:t>
      </w:r>
    </w:p>
    <w:p>
      <w:pPr>
        <w:spacing w:after="20"/>
      </w:pPr>
      <w:r>
        <w:rPr>
          <w:sz w:val="17"/>
        </w:rPr>
        <w:t xml:space="preserve">  [Low Impact  6.4h  Finnhub]  Fiverr International Ltd. Provides Earnings Guidance for the Second Quarter and Reiterates Guidance for Full Year 2026</w:t>
      </w:r>
    </w:p>
    <w:p>
      <w:pPr>
        <w:spacing w:after="20"/>
      </w:pPr>
      <w:r>
        <w:rPr>
          <w:sz w:val="17"/>
        </w:rPr>
        <w:t xml:space="preserve">  [Low Impact  6.8h  Benzinga]  Earnings Scheduled For April 29, 2026</w:t>
      </w:r>
    </w:p>
    <w:p>
      <w:r>
        <w:rPr>
          <w:b/>
        </w:rPr>
        <w:t>SKYQ  ·  Sky Quarry Inc</w:t>
      </w:r>
    </w:p>
    <w:p>
      <w:pPr>
        <w:spacing w:after="20"/>
      </w:pPr>
      <w:r>
        <w:rPr>
          <w:sz w:val="17"/>
        </w:rPr>
        <w:t xml:space="preserve">  [Low Impact  6.9h  Finnhub]  Sky Quarry Issues Request for Proposals to Accelerate Development of One Hundred Eighty Million Barrel PR Spring Oil Sands Asset Amid Tightening Western U.S. Fuel Supply</w:t>
      </w:r>
    </w:p>
    <w:p>
      <w:r>
        <w:rPr>
          <w:b/>
        </w:rPr>
        <w:t>RDZN  ·  Roadzen Inc</w:t>
      </w:r>
    </w:p>
    <w:p>
      <w:pPr>
        <w:spacing w:after="20"/>
      </w:pPr>
      <w:r>
        <w:rPr>
          <w:sz w:val="17"/>
        </w:rPr>
        <w:t xml:space="preserve">  [Low Impact  3.5h  Yahoo Finance]  Loss-Making Roadzen, Inc. (NASDAQ:RDZN) Expected To Breakeven In The Medium-Term</w:t>
      </w:r>
    </w:p>
    <w:p>
      <w:pPr>
        <w:spacing w:after="20"/>
      </w:pPr>
      <w:r>
        <w:rPr>
          <w:sz w:val="17"/>
        </w:rPr>
        <w:t xml:space="preserve">  [Low Impact  6.5h  Finnhub]  Roadzen’s drivebuddyAI Wins $2.5 Million Contract to Bring AI-Powered Safety to 3,000 Truck Fleet</w:t>
      </w:r>
    </w:p>
    <w:p>
      <w:pPr>
        <w:spacing w:after="20"/>
      </w:pPr>
      <w:r>
        <w:rPr>
          <w:sz w:val="17"/>
        </w:rPr>
        <w:t xml:space="preserve">  [Low Impact  48.2h  Benzinga]  Roadzen shares are trading higher after the company announced a contract with an Indian insurer that's expected to generate over $10 million in annual revenue.</w:t>
      </w:r>
    </w:p>
    <w:p>
      <w:pPr>
        <w:spacing w:after="20"/>
      </w:pPr>
      <w:r>
        <w:rPr>
          <w:sz w:val="17"/>
        </w:rPr>
        <w:t xml:space="preserve">  [Low Impact  53.3h  Benzinga]  Roadzen Subsidiary VehicleCare Wins Contract With Unnamed India Insurer To Process Auto Insurance Claims, Expected To Generate $10M In Annual Revenue</w:t>
      </w:r>
    </w:p>
    <w:p>
      <w:pPr>
        <w:spacing w:after="20"/>
      </w:pPr>
      <w:r>
        <w:rPr>
          <w:sz w:val="17"/>
        </w:rPr>
        <w:t xml:space="preserve">  [Low Impact  53.5h  Finnhub]  Roadzen’s VehicleCare Wins Major Claims Mandate from One of India’s Largest Insurers, Expected to Generate Over $10 Million in Annual Revenue</w:t>
      </w:r>
    </w:p>
    <w:p>
      <w:r>
        <w:rPr>
          <w:b/>
        </w:rPr>
        <w:t>AGIO  ·  Agios Pharmaceuticals Inc</w:t>
      </w:r>
    </w:p>
    <w:p>
      <w:pPr>
        <w:spacing w:after="20"/>
      </w:pPr>
      <w:r>
        <w:rPr>
          <w:sz w:val="17"/>
        </w:rPr>
        <w:t xml:space="preserve">  [High Impact  2.6h  ChartMill]  Agios Pharmaceuticals (NASDAQ:AGIO) Q1 2026 Earnings Beat Drives Stock Rally</w:t>
      </w:r>
    </w:p>
    <w:p>
      <w:pPr>
        <w:spacing w:after="20"/>
      </w:pPr>
      <w:r>
        <w:rPr>
          <w:sz w:val="17"/>
        </w:rPr>
        <w:t xml:space="preserve">  [Medium Impact  70.8h  Yahoo Finance]  BofA Reaffirms Buy Rating for Agios Pharmaceuticals (AGIO)</w:t>
      </w:r>
    </w:p>
    <w:p>
      <w:pPr>
        <w:spacing w:after="20"/>
      </w:pPr>
      <w:r>
        <w:rPr>
          <w:sz w:val="17"/>
        </w:rPr>
        <w:t xml:space="preserve">  [Low Impact  2.2h  Yahoo Finance]  Agios Pharmaceuticals (AGIO) Reports Q1 Loss, Tops Revenue Estimates</w:t>
      </w:r>
    </w:p>
    <w:p>
      <w:pPr>
        <w:spacing w:after="20"/>
      </w:pPr>
      <w:r>
        <w:rPr>
          <w:sz w:val="17"/>
        </w:rPr>
        <w:t xml:space="preserve">  [Low Impact  2.8h  Yahoo Finance]  Agios Pharmaceuticals Q1 Loss Widens, Revenue Increases</w:t>
      </w:r>
    </w:p>
    <w:p>
      <w:pPr>
        <w:spacing w:after="20"/>
      </w:pPr>
      <w:r>
        <w:rPr>
          <w:sz w:val="17"/>
        </w:rPr>
        <w:t xml:space="preserve">  [Low Impact  3.3h  Yahoo Finance]  Agios Pharmaceuticals: Q1 Earnings Snapshot</w:t>
      </w:r>
    </w:p>
    <w:p>
      <w:pPr>
        <w:spacing w:after="20"/>
      </w:pPr>
      <w:r>
        <w:rPr>
          <w:sz w:val="17"/>
        </w:rPr>
        <w:t xml:space="preserve">  [Low Impact  5.1h  Finnhub]  Agios Pharmaceuticals, Inc. Reports Earnings Results for the First Quarter Ended March 31, 2026</w:t>
      </w:r>
    </w:p>
    <w:p>
      <w:r>
        <w:rPr>
          <w:b/>
        </w:rPr>
        <w:t>AKAN  ·  Akanda Corp</w:t>
      </w:r>
    </w:p>
    <w:p>
      <w:pPr>
        <w:spacing w:after="20"/>
      </w:pPr>
      <w:r>
        <w:rPr>
          <w:sz w:val="17"/>
        </w:rPr>
        <w:t xml:space="preserve">  [Low Impact  1.5h  ChartMill]  Get insights into the top gainers and losers of Wednesday's pre-market session.</w:t>
      </w:r>
    </w:p>
    <w:p>
      <w:pPr>
        <w:spacing w:after="20"/>
      </w:pPr>
      <w:r>
        <w:rPr>
          <w:sz w:val="17"/>
        </w:rPr>
        <w:t xml:space="preserve">  [Low Impact  1.5h  Yahoo Finance]  Akanda Adjourns Special Meeting of Shareholders</w:t>
      </w:r>
    </w:p>
    <w:p>
      <w:pPr>
        <w:spacing w:after="20"/>
      </w:pPr>
      <w:r>
        <w:rPr>
          <w:sz w:val="17"/>
        </w:rPr>
        <w:t xml:space="preserve">  [Low Impact  1.9h  Yahoo Finance]  Top Premarket Gainers</w:t>
      </w:r>
    </w:p>
    <w:p>
      <w:pPr>
        <w:spacing w:after="20"/>
      </w:pPr>
      <w:r>
        <w:rPr>
          <w:sz w:val="17"/>
        </w:rPr>
        <w:t xml:space="preserve">  [Low Impact  5.9h  Benzinga]  12 Health Care Stocks Moving In Wednesday's Pre-Market Session</w:t>
      </w:r>
    </w:p>
    <w:p>
      <w:pPr>
        <w:spacing w:after="20"/>
      </w:pPr>
      <w:r>
        <w:rPr>
          <w:sz w:val="17"/>
        </w:rPr>
        <w:t xml:space="preserve">  [Low Impact  19.0h  ChartMill]  Here are the top movers in Tuesday's session.</w:t>
      </w:r>
    </w:p>
    <w:p>
      <w:pPr>
        <w:spacing w:after="20"/>
      </w:pPr>
      <w:r>
        <w:rPr>
          <w:sz w:val="17"/>
        </w:rPr>
        <w:t xml:space="preserve">  [Low Impact  20.9h  Benzinga]  12 Health Care Stocks Moving In Tuesday's After-Market Session</w:t>
      </w:r>
    </w:p>
    <w:p>
      <w:r>
        <w:rPr>
          <w:b/>
        </w:rPr>
        <w:t>OPFI  ·  OppFi Inc</w:t>
      </w:r>
    </w:p>
    <w:p>
      <w:pPr>
        <w:spacing w:after="20"/>
      </w:pPr>
      <w:r>
        <w:rPr>
          <w:sz w:val="17"/>
        </w:rPr>
        <w:t xml:space="preserve">  [High Impact  6.9h  Finnhub]  OppFi Announces Definitive Agreement to Acquire BNCCORP, Inc. and BNC National Bank and the Elimination of Up-C Structure</w:t>
      </w:r>
    </w:p>
    <w:p>
      <w:pPr>
        <w:spacing w:after="20"/>
      </w:pPr>
      <w:r>
        <w:rPr>
          <w:sz w:val="17"/>
        </w:rPr>
        <w:t xml:space="preserve">  [Low Impact  3.0h  Yahoo Finance]  BNCCORP To Be Acquired By OppFi in Transformative Customer-Focused Transaction</w:t>
      </w:r>
    </w:p>
    <w:p>
      <w:pPr>
        <w:spacing w:after="20"/>
      </w:pPr>
      <w:r>
        <w:rPr>
          <w:sz w:val="17"/>
        </w:rPr>
        <w:t xml:space="preserve">  [Low Impact  4.1h  Finnhub]  OppFi : acquires BNC Bank</w:t>
      </w:r>
    </w:p>
    <w:p>
      <w:pPr>
        <w:spacing w:after="20"/>
      </w:pPr>
      <w:r>
        <w:rPr>
          <w:sz w:val="17"/>
        </w:rPr>
        <w:t xml:space="preserve">  [Low Impact  60.0h  SeekingAlpha]  OppFi: Cheap For The Risk Tolerant, Maintain Hold</w:t>
      </w:r>
    </w:p>
    <w:p>
      <w:r>
        <w:rPr>
          <w:b/>
        </w:rPr>
        <w:t>CRBP  ·  Corbus Pharmaceuticals Holdings Inc</w:t>
      </w:r>
    </w:p>
    <w:p>
      <w:pPr>
        <w:spacing w:after="20"/>
      </w:pPr>
      <w:r>
        <w:rPr>
          <w:sz w:val="17"/>
        </w:rPr>
        <w:t xml:space="preserve">  [Medium Impact  0.3h  Yahoo Finance]  Spotify upgraded, Alibaba initiated: Wall Street's top analyst calls</w:t>
      </w:r>
    </w:p>
    <w:p>
      <w:pPr>
        <w:spacing w:after="20"/>
      </w:pPr>
      <w:r>
        <w:rPr>
          <w:sz w:val="17"/>
        </w:rPr>
        <w:t xml:space="preserve">  [Low Impact  2.6h  Yahoo Finance]  Guggenheim Initiates Corbus Pharmaceuticals at Buy With $45 Price Target</w:t>
      </w:r>
    </w:p>
    <w:p>
      <w:r>
        <w:rPr>
          <w:b/>
        </w:rPr>
        <w:t>MNTS  ·  Momentus Inc</w:t>
      </w:r>
    </w:p>
    <w:p>
      <w:pPr>
        <w:spacing w:after="20"/>
      </w:pPr>
      <w:r>
        <w:rPr>
          <w:sz w:val="17"/>
        </w:rPr>
        <w:t xml:space="preserve">  [Low Impact  5.9h  Finnhub]  Fully Booked Momentus Mission Advances Through Preliminary Design Review, Driving Toward 2027 Launch Under NASA Contracts</w:t>
      </w:r>
    </w:p>
    <w:p>
      <w:pPr>
        <w:spacing w:after="20"/>
      </w:pPr>
      <w:r>
        <w:rPr>
          <w:sz w:val="17"/>
        </w:rPr>
        <w:t xml:space="preserve">  [Low Impact  24.9h  Benzinga]  12 Industrials Stocks Moving In Tuesday's Intraday Session</w:t>
      </w:r>
    </w:p>
    <w:p>
      <w:r>
        <w:rPr>
          <w:b/>
        </w:rPr>
        <w:t>NBP  ·  NovaBridge Biosciences ADR</w:t>
      </w:r>
    </w:p>
    <w:p>
      <w:pPr>
        <w:spacing w:after="20"/>
      </w:pPr>
      <w:r>
        <w:rPr>
          <w:sz w:val="17"/>
        </w:rPr>
        <w:t xml:space="preserve">  [Low Impact  1.1h  Yahoo Finance]  Daily – Vickers Top Buyers &amp; Sellers for 04/29/2026</w:t>
      </w:r>
    </w:p>
    <w:p>
      <w:pPr>
        <w:spacing w:after="20"/>
      </w:pPr>
      <w:r>
        <w:rPr>
          <w:sz w:val="17"/>
        </w:rPr>
        <w:t xml:space="preserve">  [Low Impact  17.0h  ChartMill]  Get insights into the top gainers and losers of Tuesday's after-hours session.</w:t>
      </w:r>
    </w:p>
    <w:p>
      <w:pPr>
        <w:spacing w:after="20"/>
      </w:pPr>
      <w:r>
        <w:rPr>
          <w:sz w:val="17"/>
        </w:rPr>
        <w:t xml:space="preserve">  [Low Impact  20.9h  Benzinga]  12 Health Care Stocks Moving In Tuesday's After-Market Session</w:t>
      </w:r>
    </w:p>
    <w:p>
      <w:r>
        <w:rPr>
          <w:b/>
        </w:rPr>
        <w:t>PPSI  ·  Pioneer Power Solutions Inc</w:t>
      </w:r>
    </w:p>
    <w:p>
      <w:pPr>
        <w:spacing w:after="20"/>
      </w:pPr>
      <w:r>
        <w:rPr>
          <w:sz w:val="17"/>
        </w:rPr>
        <w:t xml:space="preserve">  [Low Impact  19.9h  Yahoo Finance]  Pioneer Power Solutions And 2 Other Penny Stocks Worth Watching</w:t>
      </w:r>
    </w:p>
    <w:p>
      <w:bookmarkStart w:id="7" w:name="tos_export"/>
      <w:pPr>
        <w:pStyle w:val="Heading2"/>
      </w:pPr>
      <w:r>
        <w:t>ThinkorSwim Export</w:t>
      </w:r>
      <w:bookmarkEnd w:id="7"/>
    </w:p>
    <w:p>
      <w:r>
        <w:t>GO-tier symbols:  SAGT  FCEL  TRAW  PRCH  KALV</w:t>
      </w:r>
    </w:p>
    <w:p>
      <w:r>
        <w:t>Import: Charts → Watchlists → Import Watchlist → select .tst file</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