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p>
      <w:pPr>
        <w:pStyle w:val="Heading2"/>
      </w:pPr>
      <w:r>
        <w:t>v3 Backtesting Tab Respects Shared Filters (Session 2026-06-04)</w:t>
      </w:r>
    </w:p>
    <w:p>
      <w:r>
        <w:t>Dashboard bug (v3 Journal hub): the Backtesting tab ignored the shared account chips and time-range selection that drive every other Journal tab. JournalHub.tsx rendered &lt;BacktestPanel onDrill&gt; passing NONE of its filter state (the code comment even claimed an 'all-accounts filter built in'), so the panel ran on its own independent filters and never reacted to the operator's account/range choice. Fix: JournalHub now passes sharedAccount={acctFilter} + sharedDateFrom={cutoff}; BacktestPanel seeds its internal account/dateFrom state from those props and re-syncs on change, driving its backend reload. The account keys line up exactly — strategy_backtest_trades.account stores the same normalized values JournalHub uses (alpaca_paper, schwab_rollover_ira, schwab_taxable) — so no translation is needed; the time range maps to the backend start_date. Selecting an account narrows to that account's replays (account-agnostic champion sims show only under 'All'); schwab_roth_ira has no backtest rows so it correctly shows empty. Verified: tsc+vite build clean; live API (:7777) /api/v2/backtesting/trades returns all=48, alpaca_paper=11, schwab_rollover_ira=28, alpaca_paper since 2026-05-01=10.</w:t>
      </w:r>
    </w:p>
    <w:p>
      <w:pPr>
        <w:pStyle w:val="Heading2"/>
      </w:pPr>
      <w:r>
        <w:t>Hermes Global-Install Migration &amp; Profile Model (2026-06-06)</w:t>
      </w:r>
    </w:p>
    <w:p>
      <w:r>
        <w:t>Hermes was promoted from a Trade-AI-gated sidecar install to a global/default install with named profiles. Verified live on ms01: CLI at ~/.local/bin/hermes -&gt; ~/.local/share/hermes-agent-venv, Hermes Agent v0.16.0 (2026.6.5); default profile at ~/.hermes; per-profile configs under ~/.hermes/profiles/. The old sidecar (hermes_sidecar/, v0.15.2) is RETAINED as rollback/migration source and audit evidence only — it is no longer the canonical runtime.</w:t>
      </w:r>
    </w:p>
    <w:p>
      <w:r>
        <w:t>Profiles &amp; model policy</w:t>
      </w:r>
    </w:p>
    <w:p>
      <w:r>
        <w:t>Five profiles (all provider=custom -&gt; local Ollama http://127.0.0.1:11434/v1): default (gemma3:4b, general assistant); tradeai (gemma3:4b, stable restricted Trade AI advisory); tradeai12b (gemma3:12b-ctx4k, experimental context-gated advisory); dev (unconfigured — future ChatGPT/Codex development route); serverops (unconfigured — future controlled server ops). Canonical entrypoints: hermes chat, tradeai chat, tradeai12b chat, dev chat, serverops chat.</w:t>
      </w:r>
    </w:p>
    <w:p>
      <w:r>
        <w:t>Model policy: gemma3:4b is the approved stable default (direct-Ollama exact-string + math canaries pass live). gemma3:12b is NOT approved unconstrained (operator-observed garbage under large/default context); it is stable only via native /api/generate at num_ctx=4096, exposed as the gemma3:12b-ctx4k alias used solely by tradeai12b (canaries pass live, advisory only). qwen3:14b must NOT be reintroduced as a Hermes default and is absent from the live model inventory. Codex is reserved for the future dev profile only (human-invoked development mode, never autonomous or Trade AI runtime).</w:t>
      </w:r>
    </w:p>
    <w:p>
      <w:r>
        <w:t>Safety boundaries &amp; retirement status</w:t>
      </w:r>
    </w:p>
    <w:p>
      <w:r>
        <w:t>tradeai and tradeai12b run with ALL toolsets DISABLED (web/browser/terminal/file/code_execution/vision/video) — advisory/research only, enforced by both config and SOUL. Their SOULs explicitly forbid placing orders, modifying stops, approving/promoting proposals, mutating broker/holdings/strategy data, and reading raw secrets/.env; the generic 'execute actions via your tools' instruction is absent from both. Sidecar retirement is staged and reversible: Stage A (preserve) is complete (snapshot backups/hermes_sidecar_snapshot_20260606_2007.tgz + SOUL archive under ~/.hermes/migration_from_tradeai_sidecar_20260606/souls/); Stages B (curated migration), C (validate), and D (rename-not-delete + wrapper stubs) are operator-gated. No deletion, no gateway/Telegram/cron/systemd/Codex enablement, and no broker/trading changes were made. Detail: docs/hermes/HERMES_{GLOBAL_INSTALL_MIGRATION,PROFILE_MATRIX,MODEL_CANARY_STATUS,SIDECAR_RETIREMENT_PLAN}_20260606.md.</w:t>
      </w:r>
    </w:p>
    <w:p>
      <w:pPr>
        <w:pStyle w:val="Heading2"/>
      </w:pPr>
      <w:r>
        <w:t>Hermes Global Profile Architecture Update — 2026-06-06</w:t>
      </w:r>
    </w:p>
    <w:p>
      <w:r>
        <w:t>Hermes has been promoted from a Trade AI sidecar-only install to a global profile-based assistant layer on ms01-openclaw. The canonical Hermes runtime now lives under the user-level global install (~/.local/bin/hermes, ~/.local/share/hermes-agent-venv, ~/.hermes; Hermes Agent v0.16.0) and exposes separate profiles for general use, Trade AI advisory review, experimental 12B review, future development/Codex work, and future controlled server operations.</w:t>
      </w:r>
    </w:p>
    <w:p>
      <w:r>
        <w:t>Trade AI no longer treats the old hermes_sidecar/.hermes and hermes_sidecar/install directories as canonical runtime. After operator-approved Stage D rename-retirement (2026-06-06, rename-only, no deletion) they survive as hermes_sidecar/.hermes.RETIRED_20260606_2140 and install.RETIRED_20260606_2140, retained only as rollback/audit artifacts; the sidecar wrappers are now retirement stubs. The canonical Trade AI Hermes entry point is the restricted tradeai profile.</w:t>
      </w:r>
    </w:p>
    <w:p>
      <w:r>
        <w:t>The stable Trade AI profile uses gemma3:4b with tools disabled. The experimental tradeai12b profile uses gemma3:12b-ctx4k and remains advisory-only and unpromoted. gemma3:12b without the context gate is not approved as the default Trade AI model. qwen3:14b must not be reintroduced as a Hermes default. Codex is reserved for the future dev profile as a human-invoked engineering assistant only and is not approved as autonomous Trade AI runtime.</w:t>
      </w:r>
    </w:p>
    <w:p>
      <w:r>
        <w:t>Hermes profile separation is now part of the safety boundary: Trade AI advisory review, future Codex development, and future server operations must not share a single unrestricted agent identity. All local Ollama profiles run with tools disabled; tool-enabled development belongs in the future dev/Codex path only after explicit operator approval.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t>Profile</w:t>
            </w:r>
          </w:p>
        </w:tc>
        <w:tc>
          <w:tcPr>
            <w:tcW w:type="dxa" w:w="1872"/>
          </w:tcPr>
          <w:p>
            <w:r>
              <w:t>Path</w:t>
            </w:r>
          </w:p>
        </w:tc>
        <w:tc>
          <w:tcPr>
            <w:tcW w:type="dxa" w:w="1872"/>
          </w:tcPr>
          <w:p>
            <w:r>
              <w:t>Model</w:t>
            </w:r>
          </w:p>
        </w:tc>
        <w:tc>
          <w:tcPr>
            <w:tcW w:type="dxa" w:w="1872"/>
          </w:tcPr>
          <w:p>
            <w:r>
              <w:t>Status</w:t>
            </w:r>
          </w:p>
        </w:tc>
        <w:tc>
          <w:tcPr>
            <w:tcW w:type="dxa" w:w="1872"/>
          </w:tcPr>
          <w:p>
            <w:r>
              <w:t>Safety Boundary</w:t>
            </w:r>
          </w:p>
        </w:tc>
      </w:tr>
      <w:tr>
        <w:tc>
          <w:tcPr>
            <w:tcW w:type="dxa" w:w="1872"/>
          </w:tcPr>
          <w:p>
            <w:r>
              <w:t>default</w:t>
            </w:r>
          </w:p>
        </w:tc>
        <w:tc>
          <w:tcPr>
            <w:tcW w:type="dxa" w:w="1872"/>
          </w:tcPr>
          <w:p>
            <w:r>
              <w:t>~/.hermes</w:t>
            </w:r>
          </w:p>
        </w:tc>
        <w:tc>
          <w:tcPr>
            <w:tcW w:type="dxa" w:w="1872"/>
          </w:tcPr>
          <w:p>
            <w:r>
              <w:t>gemma3:4b</w:t>
            </w:r>
          </w:p>
        </w:tc>
        <w:tc>
          <w:tcPr>
            <w:tcW w:type="dxa" w:w="1872"/>
          </w:tcPr>
          <w:p>
            <w:r>
              <w:t>active/general</w:t>
            </w:r>
          </w:p>
        </w:tc>
        <w:tc>
          <w:tcPr>
            <w:tcW w:type="dxa" w:w="1872"/>
          </w:tcPr>
          <w:p>
            <w:r>
              <w:t>no live/system claims without tools</w:t>
            </w:r>
          </w:p>
        </w:tc>
      </w:tr>
      <w:tr>
        <w:tc>
          <w:tcPr>
            <w:tcW w:type="dxa" w:w="1872"/>
          </w:tcPr>
          <w:p>
            <w:r>
              <w:t>tradeai</w:t>
            </w:r>
          </w:p>
        </w:tc>
        <w:tc>
          <w:tcPr>
            <w:tcW w:type="dxa" w:w="1872"/>
          </w:tcPr>
          <w:p>
            <w:r>
              <w:t>~/.hermes/profiles/tradeai</w:t>
            </w:r>
          </w:p>
        </w:tc>
        <w:tc>
          <w:tcPr>
            <w:tcW w:type="dxa" w:w="1872"/>
          </w:tcPr>
          <w:p>
            <w:r>
              <w:t>gemma3:4b</w:t>
            </w:r>
          </w:p>
        </w:tc>
        <w:tc>
          <w:tcPr>
            <w:tcW w:type="dxa" w:w="1872"/>
          </w:tcPr>
          <w:p>
            <w:r>
              <w:t>stable Trade AI advisory</w:t>
            </w:r>
          </w:p>
        </w:tc>
        <w:tc>
          <w:tcPr>
            <w:tcW w:type="dxa" w:w="1872"/>
          </w:tcPr>
          <w:p>
            <w:r>
              <w:t>no trades/orders/stops/proposals/secrets</w:t>
            </w:r>
          </w:p>
        </w:tc>
      </w:tr>
      <w:tr>
        <w:tc>
          <w:tcPr>
            <w:tcW w:type="dxa" w:w="1872"/>
          </w:tcPr>
          <w:p>
            <w:r>
              <w:t>tradeai12b</w:t>
            </w:r>
          </w:p>
        </w:tc>
        <w:tc>
          <w:tcPr>
            <w:tcW w:type="dxa" w:w="1872"/>
          </w:tcPr>
          <w:p>
            <w:r>
              <w:t>~/.hermes/profiles/tradeai12b</w:t>
            </w:r>
          </w:p>
        </w:tc>
        <w:tc>
          <w:tcPr>
            <w:tcW w:type="dxa" w:w="1872"/>
          </w:tcPr>
          <w:p>
            <w:r>
              <w:t>gemma3:12b-ctx4k</w:t>
            </w:r>
          </w:p>
        </w:tc>
        <w:tc>
          <w:tcPr>
            <w:tcW w:type="dxa" w:w="1872"/>
          </w:tcPr>
          <w:p>
            <w:r>
              <w:t>experimental</w:t>
            </w:r>
          </w:p>
        </w:tc>
        <w:tc>
          <w:tcPr>
            <w:tcW w:type="dxa" w:w="1872"/>
          </w:tcPr>
          <w:p>
            <w:r>
              <w:t>advisory-only; not promoted</w:t>
            </w:r>
          </w:p>
        </w:tc>
      </w:tr>
      <w:tr>
        <w:tc>
          <w:tcPr>
            <w:tcW w:type="dxa" w:w="1872"/>
          </w:tcPr>
          <w:p>
            <w:r>
              <w:t>dev</w:t>
            </w:r>
          </w:p>
        </w:tc>
        <w:tc>
          <w:tcPr>
            <w:tcW w:type="dxa" w:w="1872"/>
          </w:tcPr>
          <w:p>
            <w:r>
              <w:t>~/.hermes/profiles/dev</w:t>
            </w:r>
          </w:p>
        </w:tc>
        <w:tc>
          <w:tcPr>
            <w:tcW w:type="dxa" w:w="1872"/>
          </w:tcPr>
          <w:p>
            <w:r>
              <w:t>unset</w:t>
            </w:r>
          </w:p>
        </w:tc>
        <w:tc>
          <w:tcPr>
            <w:tcW w:type="dxa" w:w="1872"/>
          </w:tcPr>
          <w:p>
            <w:r>
              <w:t>future</w:t>
            </w:r>
          </w:p>
        </w:tc>
        <w:tc>
          <w:tcPr>
            <w:tcW w:type="dxa" w:w="1872"/>
          </w:tcPr>
          <w:p>
            <w:r>
              <w:t>Codex/dev only; human-invoked; no broker secrets</w:t>
            </w:r>
          </w:p>
        </w:tc>
      </w:tr>
      <w:tr>
        <w:tc>
          <w:tcPr>
            <w:tcW w:type="dxa" w:w="1872"/>
          </w:tcPr>
          <w:p>
            <w:r>
              <w:t>serverops</w:t>
            </w:r>
          </w:p>
        </w:tc>
        <w:tc>
          <w:tcPr>
            <w:tcW w:type="dxa" w:w="1872"/>
          </w:tcPr>
          <w:p>
            <w:r>
              <w:t>~/.hermes/profiles/serverops</w:t>
            </w:r>
          </w:p>
        </w:tc>
        <w:tc>
          <w:tcPr>
            <w:tcW w:type="dxa" w:w="1872"/>
          </w:tcPr>
          <w:p>
            <w:r>
              <w:t>unset</w:t>
            </w:r>
          </w:p>
        </w:tc>
        <w:tc>
          <w:tcPr>
            <w:tcW w:type="dxa" w:w="1872"/>
          </w:tcPr>
          <w:p>
            <w:r>
              <w:t>future</w:t>
            </w:r>
          </w:p>
        </w:tc>
        <w:tc>
          <w:tcPr>
            <w:tcW w:type="dxa" w:w="1872"/>
          </w:tcPr>
          <w:p>
            <w:r>
              <w:t>controlled ops only; advisory until configured</w:t>
            </w:r>
          </w:p>
        </w:tc>
      </w:tr>
      <w:tr>
        <w:tc>
          <w:tcPr>
            <w:tcW w:type="dxa" w:w="1872"/>
          </w:tcPr>
          <w:p>
            <w:r>
              <w:t>old sidecar</w:t>
            </w:r>
          </w:p>
        </w:tc>
        <w:tc>
          <w:tcPr>
            <w:tcW w:type="dxa" w:w="1872"/>
          </w:tcPr>
          <w:p>
            <w:r>
              <w:t>hermes_sidecar/.hermes + install</w:t>
            </w:r>
          </w:p>
        </w:tc>
        <w:tc>
          <w:tcPr>
            <w:tcW w:type="dxa" w:w="1872"/>
          </w:tcPr>
          <w:p>
            <w:r>
              <w:t>legacy</w:t>
            </w:r>
          </w:p>
        </w:tc>
        <w:tc>
          <w:tcPr>
            <w:tcW w:type="dxa" w:w="1872"/>
          </w:tcPr>
          <w:p>
            <w:r>
              <w:t>retired/rollback</w:t>
            </w:r>
          </w:p>
        </w:tc>
        <w:tc>
          <w:tcPr>
            <w:tcW w:type="dxa" w:w="1872"/>
          </w:tcPr>
          <w:p>
            <w:r>
              <w:t>not canonical runtime</w:t>
            </w:r>
          </w:p>
        </w:tc>
      </w:tr>
    </w:tbl>
    <w:p>
      <w:r>
        <w:t>References</w:t>
      </w:r>
    </w:p>
    <w:p>
      <w:r>
        <w:t>Detail and evidence: docs/hermes/HERMES_GLOBAL_INSTALL_MIGRATION_20260606.md; docs/hermes/HERMES_PROFILE_MATRIX_20260606.md; docs/hermes/HERMES_MODEL_CANARY_STATUS_20260606.md; docs/hermes/HERMES_SIDECAR_RETIREMENT_PLAN_20260606.md; docs/hermes/HERMES_CURATED_MIGRATION_INVENTORY_20260606.md.</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