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2026-04-15  ·  Generated: 08:00:51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20 (XNDU)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NNBR  —  10 → 17 (+7)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It’s Anyone’s Game: What China’s Five-Year Plan Me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NNBR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Curious about the stocks that are showing activity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VSA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+119.8%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B.C. lawyer agrees to not work in Canada for 10 ye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[Low Impact  18.8h  Yahoo Finance]  It’s Anyone’s Game: What China’s Five-Year Plan Means for Quantum Computing</w:t>
      </w:r>
    </w:p>
    <w:p>
      <w:pPr>
        <w:spacing w:after="20"/>
      </w:pPr>
      <w:r>
        <w:rPr>
          <w:sz w:val="17"/>
        </w:rPr>
        <w:t xml:space="preserve">  [Low Impact  24.1h  Benzinga]  10 Stocks For World Quantum Day From Pure-Play To Blue‑Chip</w:t>
      </w:r>
    </w:p>
    <w:p>
      <w:pPr>
        <w:spacing w:after="20"/>
      </w:pPr>
      <w:r>
        <w:rPr>
          <w:sz w:val="17"/>
        </w:rPr>
        <w:t xml:space="preserve">  [Low Impact  37.9h  Yahoo Finance]  Xanadu Becomes Public, Eyes Quantum Commercialization: Quarterly Update Report</w:t>
      </w:r>
    </w:p>
    <w:p>
      <w:pPr>
        <w:spacing w:after="20"/>
      </w:pPr>
      <w:r>
        <w:rPr>
          <w:sz w:val="17"/>
        </w:rPr>
        <w:t xml:space="preserve">  [Low Impact  49.5h  Benzinga]  Leggett &amp; Platt, Allogene Therapeutics, Revolution Medicines And Other Big Stocks Moving Higher On Monday</w:t>
      </w:r>
    </w:p>
    <w:p>
      <w:pPr>
        <w:spacing w:after="20"/>
      </w:pPr>
      <w:r>
        <w:rPr>
          <w:sz w:val="17"/>
        </w:rPr>
        <w:t xml:space="preserve">  [Low Impact  59.7h  Yahoo Finance]  A Look At Xanadu Quantum Technologies (TSX:XNDU) Valuation After Recent Share Price Rebound</w:t>
      </w:r>
    </w:p>
    <w:p>
      <w:r>
        <w:rPr>
          <w:b/>
        </w:rPr>
        <w:t>NNBR  ·  NN Inc</w:t>
      </w:r>
    </w:p>
    <w:p>
      <w:pPr>
        <w:spacing w:after="20"/>
      </w:pPr>
      <w:r>
        <w:rPr>
          <w:sz w:val="17"/>
        </w:rPr>
        <w:t xml:space="preserve">  [Low Impact  15.0h  ChartMill]  Curious about the stocks that are showing activity after the closing bell on Tuesday?</w:t>
      </w:r>
    </w:p>
    <w:p>
      <w:pPr>
        <w:spacing w:after="20"/>
      </w:pPr>
      <w:r>
        <w:rPr>
          <w:sz w:val="17"/>
        </w:rPr>
        <w:t xml:space="preserve">  [Low Impact  18.9h  Benzinga]  12 Industrials Stocks Moving In Tuesday's After-Market Session</w:t>
      </w:r>
    </w:p>
    <w:p>
      <w:pPr>
        <w:spacing w:after="20"/>
      </w:pPr>
      <w:r>
        <w:rPr>
          <w:sz w:val="17"/>
        </w:rPr>
        <w:t xml:space="preserve">  [Low Impact  19.3h  Benzinga]  NN shares are trading higher. The company reported preliminary Q1 financial results.</w:t>
      </w:r>
    </w:p>
    <w:p>
      <w:pPr>
        <w:spacing w:after="20"/>
      </w:pPr>
      <w:r>
        <w:rPr>
          <w:sz w:val="17"/>
        </w:rPr>
        <w:t xml:space="preserve">  [Low Impact  19.6h  Finnhub]  Preliminary Q1 2026 net sales expected to exceed annual guidance run-rate</w:t>
      </w:r>
    </w:p>
    <w:p>
      <w:pPr>
        <w:spacing w:after="20"/>
      </w:pPr>
      <w:r>
        <w:rPr>
          <w:sz w:val="17"/>
        </w:rPr>
        <w:t xml:space="preserve">  [Low Impact  19.7h  Benzinga]  NN Says That Its Preliminary Q1 2026 Net Sales Results Are Expected To Demonstrate Growth Versus The Prior Year And The Company's Forecast; Co. Raises FY Guidance Range, Now Expecting New Business Wins To Fall Within The Range Of $80M To $90M In 2026; Maintains FY Net Sales Guidance, Expects Results Toward Top Half Of $445M-$465M Range</w:t>
      </w:r>
    </w:p>
    <w:p>
      <w:pPr>
        <w:spacing w:after="20"/>
      </w:pPr>
      <w:r>
        <w:rPr>
          <w:sz w:val="17"/>
        </w:rPr>
        <w:t xml:space="preserve">  [Low Impact  25.2h  Yahoo Finance]  3 of Wall Street’s Favorite Stocks with Questionable Fundamentals</w:t>
      </w:r>
    </w:p>
    <w:p>
      <w:r>
        <w:rPr>
          <w:b/>
        </w:rPr>
        <w:t>VSA  ·  VisionSys AI Inc ADR</w:t>
      </w:r>
    </w:p>
    <w:p>
      <w:pPr>
        <w:spacing w:after="20"/>
      </w:pPr>
      <w:r>
        <w:rPr>
          <w:sz w:val="17"/>
        </w:rPr>
        <w:t xml:space="preserve">  [Low Impact  48.0h  CBC News]  B.C. lawyer agrees to not work in Canada for 10 years after admitting to fabricating documents</w:t>
      </w:r>
    </w:p>
    <w:p>
      <w:pPr>
        <w:spacing w:after="20"/>
      </w:pPr>
      <w:r>
        <w:rPr>
          <w:sz w:val="17"/>
        </w:rPr>
        <w:t xml:space="preserve">  [Low Impact  51.9h  Benzinga]  12 Consumer Discretionary Stocks Moving In Monday's Pre-Market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