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p>
      <w:pPr>
        <w:pStyle w:val="Heading2"/>
      </w:pPr>
      <w:r>
        <w:t>V3 Backtest Intelligence (Session 2026-06-02 Addendum)</w:t>
      </w:r>
    </w:p>
    <w:p>
      <w:r>
        <w:t>The v2 Backtesting page was fully ported into the v3 Strategy -&gt; Backtest tab (read-only), and a Backtest Intelligence layer was added: entry/exit grading, edge decay, capture/left-on-table, and potential-over-time. Default run_type is replay_trades (real data); champion rows are seeded simulations. Discovery: the closed-trade entry/exit grading engine (trade_backtest_engine.py) existed but was never scheduled, so trade_backtest_results was empty. It is now populated and on cron.</w:t>
      </w:r>
    </w:p>
    <w:p>
      <w:r>
        <w:t>Schema additions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Table</w:t>
            </w:r>
          </w:p>
        </w:tc>
        <w:tc>
          <w:tcPr>
            <w:tcW w:type="dxa" w:w="3120"/>
          </w:tcPr>
          <w:p>
            <w:r>
              <w:rPr>
                <w:b/>
              </w:rPr>
              <w:t>Type</w:t>
            </w:r>
          </w:p>
        </w:tc>
        <w:tc>
          <w:tcPr>
            <w:tcW w:type="dxa" w:w="3120"/>
          </w:tcPr>
          <w:p>
            <w:r>
              <w:rPr>
                <w:b/>
              </w:rPr>
              <w:t>Purpose</w:t>
            </w:r>
          </w:p>
        </w:tc>
      </w:tr>
      <w:tr>
        <w:tc>
          <w:tcPr>
            <w:tcW w:type="dxa" w:w="3120"/>
          </w:tcPr>
          <w:p>
            <w:r>
              <w:t>backtest_result_history</w:t>
            </w:r>
          </w:p>
        </w:tc>
        <w:tc>
          <w:tcPr>
            <w:tcW w:type="dxa" w:w="3120"/>
          </w:tcPr>
          <w:p>
            <w:r>
              <w:t>APPEND-ONLY (UNIQUE run_id, ON CONFLICT DO NOTHING)</w:t>
            </w:r>
          </w:p>
        </w:tc>
        <w:tc>
          <w:tcPr>
            <w:tcW w:type="dxa" w:w="3120"/>
          </w:tcPr>
          <w:p>
            <w:r>
              <w:t>One permanent snapshot row per backtest run for potential-over-time; never overwrites. Backfilled 209 rows.</w:t>
            </w:r>
          </w:p>
        </w:tc>
      </w:tr>
      <w:tr>
        <w:tc>
          <w:tcPr>
            <w:tcW w:type="dxa" w:w="3120"/>
          </w:tcPr>
          <w:p>
            <w:r>
              <w:t>trade_backtest_results</w:t>
            </w:r>
          </w:p>
        </w:tc>
        <w:tc>
          <w:tcPr>
            <w:tcW w:type="dxa" w:w="3120"/>
          </w:tcPr>
          <w:p>
            <w:r>
              <w:t>Populated (was empty)</w:t>
            </w:r>
          </w:p>
        </w:tc>
        <w:tc>
          <w:tcPr>
            <w:tcW w:type="dxa" w:w="3120"/>
          </w:tcPr>
          <w:p>
            <w:r>
              <w:t>Closed-trade entry/exit A-D grades, RSI/SMA/ATR context, left-on-table 5/10/20d. Filled by trade_backtest_engine.py.</w:t>
            </w:r>
          </w:p>
        </w:tc>
      </w:tr>
    </w:tbl>
    <w:p>
      <w:r>
        <w:t>Scheduling and endpoints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Item</w:t>
            </w:r>
          </w:p>
        </w:tc>
        <w:tc>
          <w:tcPr>
            <w:tcW w:type="dxa" w:w="3120"/>
          </w:tcPr>
          <w:p>
            <w:r>
              <w:rPr>
                <w:b/>
              </w:rPr>
              <w:t>Schedule / Route</w:t>
            </w:r>
          </w:p>
        </w:tc>
        <w:tc>
          <w:tcPr>
            <w:tcW w:type="dxa" w:w="3120"/>
          </w:tcPr>
          <w:p>
            <w:r>
              <w:rPr>
                <w:b/>
              </w:rPr>
              <w:t>Notes</w:t>
            </w:r>
          </w:p>
        </w:tc>
      </w:tr>
      <w:tr>
        <w:tc>
          <w:tcPr>
            <w:tcW w:type="dxa" w:w="3120"/>
          </w:tcPr>
          <w:p>
            <w:r>
              <w:t>trade_backtest_engine.py</w:t>
            </w:r>
          </w:p>
        </w:tc>
        <w:tc>
          <w:tcPr>
            <w:tcW w:type="dxa" w:w="3120"/>
          </w:tcPr>
          <w:p>
            <w:r>
              <w:t>Weekdays 6:30 PM ET (cron + safe_flock)</w:t>
            </w:r>
          </w:p>
        </w:tc>
        <w:tc>
          <w:tcPr>
            <w:tcW w:type="dxa" w:w="3120"/>
          </w:tcPr>
          <w:p>
            <w:r>
              <w:t>Grades newly closed trades.</w:t>
            </w:r>
          </w:p>
        </w:tc>
      </w:tr>
      <w:tr>
        <w:tc>
          <w:tcPr>
            <w:tcW w:type="dxa" w:w="3120"/>
          </w:tcPr>
          <w:p>
            <w:r>
              <w:t>backtest_history_snapshot.py</w:t>
            </w:r>
          </w:p>
        </w:tc>
        <w:tc>
          <w:tcPr>
            <w:tcW w:type="dxa" w:w="3120"/>
          </w:tcPr>
          <w:p>
            <w:r>
              <w:t>Weekdays 6:10 AM + Sun 10:10 PM ET (cron)</w:t>
            </w:r>
          </w:p>
        </w:tc>
        <w:tc>
          <w:tcPr>
            <w:tcW w:type="dxa" w:w="3120"/>
          </w:tcPr>
          <w:p>
            <w:r>
              <w:t>Append-only archiver; idempotent.</w:t>
            </w:r>
          </w:p>
        </w:tc>
      </w:tr>
      <w:tr>
        <w:tc>
          <w:tcPr>
            <w:tcW w:type="dxa" w:w="3120"/>
          </w:tcPr>
          <w:p>
            <w:r>
              <w:t>/api/v2/backtesting/result-history</w:t>
            </w:r>
          </w:p>
        </w:tc>
        <w:tc>
          <w:tcPr>
            <w:tcW w:type="dxa" w:w="3120"/>
          </w:tcPr>
          <w:p>
            <w:r>
              <w:t>GET ?run_type=</w:t>
            </w:r>
          </w:p>
        </w:tc>
        <w:tc>
          <w:tcPr>
            <w:tcW w:type="dxa" w:w="3120"/>
          </w:tcPr>
          <w:p>
            <w:r>
              <w:t>Read-only; defaults to replay_trades.</w:t>
            </w:r>
          </w:p>
        </w:tc>
      </w:tr>
      <w:tr>
        <w:tc>
          <w:tcPr>
            <w:tcW w:type="dxa" w:w="3120"/>
          </w:tcPr>
          <w:p>
            <w:r>
              <w:t>cron vs systemd</w:t>
            </w:r>
          </w:p>
        </w:tc>
        <w:tc>
          <w:tcPr>
            <w:tcW w:type="dxa" w:w="3120"/>
          </w:tcPr>
          <w:p>
            <w:r>
              <w:t>services=systemd, batch=cron</w:t>
            </w:r>
          </w:p>
        </w:tc>
        <w:tc>
          <w:tcPr>
            <w:tcW w:type="dxa" w:w="3120"/>
          </w:tcPr>
          <w:p>
            <w:r>
              <w:t>tradeai-portfolio-server.service is systemd; scheduled jobs use cron + safe_flock.sh.</w:t>
            </w:r>
          </w:p>
        </w:tc>
      </w:tr>
    </w:tbl>
    <w:p>
      <w:r>
        <w:t>Findings from first grading run (61 closed trades): entry grades B:1 / C:10 / D:48, avg entry RSI 67.8 (late entries), $210,141 left on table (20d), $189,001 of it from 21 grade-D exits. Frontend: apps/command-center-v3/src/components/BacktestPanel.tsx (new), DetailDrawer.tsx (enriched with sparkline + grade badges + Journal&lt;-&gt;Backtest link).</w:t>
      </w:r>
    </w:p>
    <w:p>
      <w:pPr>
        <w:pStyle w:val="Heading2"/>
      </w:pPr>
      <w:r>
        <w:t>AI Trade Eval — Structured LLM Trade Evaluation (Session 2026-06-02)</w:t>
      </w:r>
    </w:p>
    <w:p>
      <w:r>
        <w:t>Post-trade research / journaling and model evaluation — NOT live trading advice. trade_backtest_engine.py was extended to compute MACD, Bollinger, ADX, Fibonacci, daily candlestick and market-structure tags from the daily OHLCV it already fetches (13 new trade_backtest_results columns; VWAP/intraday remain out of scope). trade_close_llm_analyzer.py gained a self-contained --structured path that grades each enriched closed trade with local gemma3:12b, producing six 0-100 scores (confluence, entry_timing, exit_quality, risk_reward, management, overall) plus one of 12 verdict labels, entry/exit assessment, improvements and data_gaps. Outcome and quality are scored separately. Stored on trade_llm_reviews (review_stage='structured_backtest_eval', headline columns eval_overall_score + eval_verdict). Dedup is by setup-hash so identical setups across accounts collapse to one evaluation. Surfaced in the v3 Backtest 'AI Trade Eval' tab via /api/v2/backtesting/trade-evaluations. Cron: weekdays 9 PM ET, --limit 12, flock-guarded.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Indicators added</w:t>
            </w:r>
          </w:p>
        </w:tc>
        <w:tc>
          <w:tcPr>
            <w:tcW w:type="dxa" w:w="4680"/>
          </w:tcPr>
          <w:p>
            <w:r>
              <w:t>MACD(line/signal/hist/state), Bollinger(%/state), ADX, Fibonacci(level+leg), daily candlestick, structure</w:t>
            </w:r>
          </w:p>
        </w:tc>
      </w:tr>
      <w:tr>
        <w:tc>
          <w:tcPr>
            <w:tcW w:type="dxa" w:w="4680"/>
          </w:tcPr>
          <w:p>
            <w:r>
              <w:t>Model</w:t>
            </w:r>
          </w:p>
        </w:tc>
        <w:tc>
          <w:tcPr>
            <w:tcW w:type="dxa" w:w="4680"/>
          </w:tcPr>
          <w:p>
            <w:r>
              <w:t>gemma3:12b local; ~1-4 min/trade on CPU; non-mutating, advisory preflight</w:t>
            </w:r>
          </w:p>
        </w:tc>
      </w:tr>
      <w:tr>
        <w:tc>
          <w:tcPr>
            <w:tcW w:type="dxa" w:w="4680"/>
          </w:tcPr>
          <w:p>
            <w:r>
              <w:t>Output</w:t>
            </w:r>
          </w:p>
        </w:tc>
        <w:tc>
          <w:tcPr>
            <w:tcW w:type="dxa" w:w="4680"/>
          </w:tcPr>
          <w:p>
            <w:r>
              <w:t>scores{6} + verdict{12 labels} + entry/exit assessment + improvements + data_gaps</w:t>
            </w:r>
          </w:p>
        </w:tc>
      </w:tr>
      <w:tr>
        <w:tc>
          <w:tcPr>
            <w:tcW w:type="dxa" w:w="4680"/>
          </w:tcPr>
          <w:p>
            <w:r>
              <w:t>Storage</w:t>
            </w:r>
          </w:p>
        </w:tc>
        <w:tc>
          <w:tcPr>
            <w:tcW w:type="dxa" w:w="4680"/>
          </w:tcPr>
          <w:p>
            <w:r>
              <w:t>trade_llm_reviews; eval_overall_score, eval_verdict, output_payload(jsonb)</w:t>
            </w:r>
          </w:p>
        </w:tc>
      </w:tr>
      <w:tr>
        <w:tc>
          <w:tcPr>
            <w:tcW w:type="dxa" w:w="4680"/>
          </w:tcPr>
          <w:p>
            <w:r>
              <w:t>Endpoint</w:t>
            </w:r>
          </w:p>
        </w:tc>
        <w:tc>
          <w:tcPr>
            <w:tcW w:type="dxa" w:w="4680"/>
          </w:tcPr>
          <w:p>
            <w:r>
              <w:t>/api/v2/backtesting/trade-evaluations (read-only; evaluations + verdict distribution + disclaimer)</w:t>
            </w:r>
          </w:p>
        </w:tc>
      </w:tr>
      <w:tr>
        <w:tc>
          <w:tcPr>
            <w:tcW w:type="dxa" w:w="4680"/>
          </w:tcPr>
          <w:p>
            <w:r>
              <w:t>Dedup</w:t>
            </w:r>
          </w:p>
        </w:tc>
        <w:tc>
          <w:tcPr>
            <w:tcW w:type="dxa" w:w="4680"/>
          </w:tcPr>
          <w:p>
            <w:r>
              <w:t>by input_snapshot_hash (setup-level); model_error rows retry</w:t>
            </w:r>
          </w:p>
        </w:tc>
      </w:tr>
      <w:tr>
        <w:tc>
          <w:tcPr>
            <w:tcW w:type="dxa" w:w="4680"/>
          </w:tcPr>
          <w:p>
            <w:r>
              <w:t>Schedule</w:t>
            </w:r>
          </w:p>
        </w:tc>
        <w:tc>
          <w:tcPr>
            <w:tcW w:type="dxa" w:w="4680"/>
          </w:tcPr>
          <w:p>
            <w:r>
              <w:t>weekday 9 PM ET cron, --limit 12, safe_flock guarded</w:t>
            </w:r>
          </w:p>
        </w:tc>
      </w:tr>
    </w:tbl>
    <w:p>
      <w:pPr>
        <w:pStyle w:val="Heading2"/>
      </w:pPr>
      <w:r>
        <w:t>Setup-Quality Prior — ATM Proposal Advisory (Session 2026-06-02)</w:t>
      </w:r>
    </w:p>
    <w:p>
      <w:r>
        <w:t>Feedback loop closing the post-trade findings into forward advisement. ADVISORY-ONLY: never writes to paper_trade_proposals, never affects any gate or execution. setup_quality_prior.py (nightly 10 PM) distills entry grades (trade_backtest_results) + structured evals (trade_llm_reviews) into an RSI-band prior, then attaches a per-proposal advisory flag (caution/neutral/favorable) to recent proposals whose entry RSI falls in a historically weak band. Tables: setup_quality_prior, proposal_setup_advisory. Endpoint /api/v2/atm/setup-advisory. v3: prior panel in AI Trade Eval tab + caution badge on Trading-hub proposal rows. LLM prior is monotonic: RSI 40-55=60, 55-70=32, &gt;70=10 ('weak setup'). Every output labelled by sample size + confidence.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RSI band (prior)</w:t>
            </w:r>
          </w:p>
        </w:tc>
        <w:tc>
          <w:tcPr>
            <w:tcW w:type="dxa" w:w="4680"/>
          </w:tcPr>
          <w:p>
            <w:r>
              <w:rPr>
                <w:b/>
              </w:rPr>
              <w:t>Learned (n / win / LLM score / verdict)</w:t>
            </w:r>
          </w:p>
        </w:tc>
      </w:tr>
      <w:tr>
        <w:tc>
          <w:tcPr>
            <w:tcW w:type="dxa" w:w="4680"/>
          </w:tcPr>
          <w:p>
            <w:r>
              <w:t>40-55</w:t>
            </w:r>
          </w:p>
        </w:tc>
        <w:tc>
          <w:tcPr>
            <w:tcW w:type="dxa" w:w="4680"/>
          </w:tcPr>
          <w:p>
            <w:r>
              <w:t>n=9 / 67% / 60 / good entry, poor exit</w:t>
            </w:r>
          </w:p>
        </w:tc>
      </w:tr>
      <w:tr>
        <w:tc>
          <w:tcPr>
            <w:tcW w:type="dxa" w:w="4680"/>
          </w:tcPr>
          <w:p>
            <w:r>
              <w:t>55-70</w:t>
            </w:r>
          </w:p>
        </w:tc>
        <w:tc>
          <w:tcPr>
            <w:tcW w:type="dxa" w:w="4680"/>
          </w:tcPr>
          <w:p>
            <w:r>
              <w:t>n=21 / 43% / 32 / weak setup</w:t>
            </w:r>
          </w:p>
        </w:tc>
      </w:tr>
      <w:tr>
        <w:tc>
          <w:tcPr>
            <w:tcW w:type="dxa" w:w="4680"/>
          </w:tcPr>
          <w:p>
            <w:r>
              <w:t>&gt;70</w:t>
            </w:r>
          </w:p>
        </w:tc>
        <w:tc>
          <w:tcPr>
            <w:tcW w:type="dxa" w:w="4680"/>
          </w:tcPr>
          <w:p>
            <w:r>
              <w:t>n=27 / 59% / 10 / weak setup</w:t>
            </w:r>
          </w:p>
        </w:tc>
      </w:tr>
      <w:tr>
        <w:tc>
          <w:tcPr>
            <w:tcW w:type="dxa" w:w="4680"/>
          </w:tcPr>
          <w:p>
            <w:r>
              <w:t>&lt;40</w:t>
            </w:r>
          </w:p>
        </w:tc>
        <w:tc>
          <w:tcPr>
            <w:tcW w:type="dxa" w:w="4680"/>
          </w:tcPr>
          <w:p>
            <w:r>
              <w:t>n=2 / 0% / — / low confidence</w:t>
            </w:r>
          </w:p>
        </w:tc>
      </w:tr>
    </w:tbl>
    <w:p>
      <w:pPr>
        <w:pStyle w:val="Heading2"/>
      </w:pPr>
      <w:r>
        <w:t>Setup-Quality Prior extended to Incubator + Watchlist (Session 2026-06-02)</w:t>
      </w:r>
    </w:p>
    <w:p>
      <w:r>
        <w:t>The advisory feedback loop now covers candidate symbols, not just proposals. setup_quality_prior.py build_candidate_advisories() looks up each ACTIVE incubator symbol and active watchlist item's latest RSI (ticker_snapshot_daily) and attaches an advisory-only flag (caution/neutral/favorable) to candidate_setup_advisory. 302 incubator (174 caution), 38 watchlist (22 caution). Endpoint /api/v2/setup-advisory/candidates. v3: badges in Strategy-&gt;Incubator and a NEW v3 Watchlist page (/v3/watchlist, WatchlistHub.tsx, added to nav). Advisory-only — never alters incubator promotion/rolloff/scoring or watchlist status. Tables: candidate_setup_advisory.</w:t>
      </w:r>
    </w:p>
    <w:p>
      <w:pPr>
        <w:pStyle w:val="Heading2"/>
      </w:pPr>
      <w:r>
        <w:t>Entry/Exit Grade Surfacing &amp; Workflow Docs (Session 2026-06-03)</w:t>
      </w:r>
    </w:p>
    <w:p>
      <w:r>
        <w:t>Surfacing fix: the entry/exit grade data (trade_backtest_results, 59 graded; ~74/76 Schwab closed trades) and AI Trade Eval already existed but were invisible outside the Backtest sub-tabs. This session wired them into the surfaces where the operator looks for them.</w:t>
      </w:r>
    </w:p>
    <w:p>
      <w:r>
        <w:t>Journal entry/exit grade column</w:t>
      </w:r>
    </w:p>
    <w:p>
      <w:r>
        <w:t>v3 JournalHub trade log gains an inline Grade column (entry/exit A–D, colored) for every closed trade. Backend: _attach_backtest_grades() enriches /api/v2/journal and /api/v2/automated-trade-journal rows by joining trade_backtest_results on trade_key ({symbol}:{account}:{close_date}), adding entry_grade/exit_grade/entry_rsi/left_on_table_20d. Paper trades are not backtest-graded and show '—'. Retrospective/advisory only.</w:t>
      </w:r>
    </w:p>
    <w:p>
      <w:r>
        <w:t>Open-position entry-setup rating</w:t>
      </w:r>
    </w:p>
    <w:p>
      <w:r>
        <w:t>v3 Trading hub Open Trades tab shows an 'entry setup ~N' badge per open position, matched by symbol against the setup-quality prior (/api/v2/atm/setup-advisory). Open trades have no exit grade yet, so this reflects the RSI-band entry prior at proposal time. Advisory-only — never gates execution.</w:t>
      </w:r>
    </w:p>
    <w:p>
      <w:r>
        <w:t>Agent &amp; Hermes workflow documentation</w:t>
      </w:r>
    </w:p>
    <w:p>
      <w:r>
        <w:t>New canonical reference docs/AGENT_AND_HERMES_WORKFLOWS.md captures both fleets end-to-end (roster, schedules, allocation chain Maria→Steph→Risk→Tax→Alex, Hermes coordinator workflow, per-tick caps, safety controls, v3 surfaces), linked from MASTER §11 and §18b. Corrected drift in §18b: the Hermes Chief Coordinator runs the fleet live on a */15 flock-guarded cron (Operator Directive B, 2026-06-02; verified live 2026-06-03) with bounded, reversible research auto-promotion — this concerns research intelligence only and does NOT relax any trade/proposal gate. Caps per tick: librarian 10, autonomous loop 3/sub-loop, promote 10, embed 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Surface</w:t>
            </w:r>
          </w:p>
        </w:tc>
        <w:tc>
          <w:tcPr>
            <w:tcW w:type="dxa" w:w="3120"/>
          </w:tcPr>
          <w:p>
            <w:r>
              <w:t>What changed</w:t>
            </w:r>
          </w:p>
        </w:tc>
        <w:tc>
          <w:tcPr>
            <w:tcW w:type="dxa" w:w="3120"/>
          </w:tcPr>
          <w:p>
            <w:r>
              <w:t>Source endpoint(s)</w:t>
            </w:r>
          </w:p>
        </w:tc>
      </w:tr>
      <w:tr>
        <w:tc>
          <w:tcPr>
            <w:tcW w:type="dxa" w:w="3120"/>
          </w:tcPr>
          <w:p>
            <w:r>
              <w:t>v3 Journal trade log</w:t>
            </w:r>
          </w:p>
        </w:tc>
        <w:tc>
          <w:tcPr>
            <w:tcW w:type="dxa" w:w="3120"/>
          </w:tcPr>
          <w:p>
            <w:r>
              <w:t>Inline entry/exit Grade column (A–D)</w:t>
            </w:r>
          </w:p>
        </w:tc>
        <w:tc>
          <w:tcPr>
            <w:tcW w:type="dxa" w:w="3120"/>
          </w:tcPr>
          <w:p>
            <w:r>
              <w:t>/api/v2/journal, /api/v2/automated-trade-journal</w:t>
            </w:r>
          </w:p>
        </w:tc>
      </w:tr>
      <w:tr>
        <w:tc>
          <w:tcPr>
            <w:tcW w:type="dxa" w:w="3120"/>
          </w:tcPr>
          <w:p>
            <w:r>
              <w:t>v3 Trading → Open Trades</w:t>
            </w:r>
          </w:p>
        </w:tc>
        <w:tc>
          <w:tcPr>
            <w:tcW w:type="dxa" w:w="3120"/>
          </w:tcPr>
          <w:p>
            <w:r>
              <w:t>Per-position 'entry setup ~N' badge</w:t>
            </w:r>
          </w:p>
        </w:tc>
        <w:tc>
          <w:tcPr>
            <w:tcW w:type="dxa" w:w="3120"/>
          </w:tcPr>
          <w:p>
            <w:r>
              <w:t>/api/v2/open-trades + /api/v2/atm/setup-advisory</w:t>
            </w:r>
          </w:p>
        </w:tc>
      </w:tr>
      <w:tr>
        <w:tc>
          <w:tcPr>
            <w:tcW w:type="dxa" w:w="3120"/>
          </w:tcPr>
          <w:p>
            <w:r>
              <w:t>v3 Strategy → Backtest</w:t>
            </w:r>
          </w:p>
        </w:tc>
        <w:tc>
          <w:tcPr>
            <w:tcW w:type="dxa" w:w="3120"/>
          </w:tcPr>
          <w:p>
            <w:r>
              <w:t>Entry Quality + AI Trade Eval tabs (verified, coverage diagnosed)</w:t>
            </w:r>
          </w:p>
        </w:tc>
        <w:tc>
          <w:tcPr>
            <w:tcW w:type="dxa" w:w="3120"/>
          </w:tcPr>
          <w:p>
            <w:r>
              <w:t>/api/v2/journal/backtest-summary, /api/v2/backtesting/trade-evaluations</w:t>
            </w:r>
          </w:p>
        </w:tc>
      </w:tr>
      <w:tr>
        <w:tc>
          <w:tcPr>
            <w:tcW w:type="dxa" w:w="3120"/>
          </w:tcPr>
          <w:p>
            <w:r>
              <w:t>Docs</w:t>
            </w:r>
          </w:p>
        </w:tc>
        <w:tc>
          <w:tcPr>
            <w:tcW w:type="dxa" w:w="3120"/>
          </w:tcPr>
          <w:p>
            <w:r>
              <w:t>AGENT_AND_HERMES_WORKFLOWS.md + MASTER §11/§18b</w:t>
            </w:r>
          </w:p>
        </w:tc>
        <w:tc>
          <w:tcPr>
            <w:tcW w:type="dxa" w:w="3120"/>
          </w:tcPr>
          <w:p>
            <w:r>
              <w:t>n/a</w:t>
            </w:r>
          </w:p>
        </w:tc>
      </w:tr>
    </w:tbl>
    <w:p>
      <w:pPr>
        <w:pStyle w:val="Heading2"/>
      </w:pPr>
      <w:r>
        <w:t>Server Hang Fix, Dashboard Accuracy &amp; v3 Additions (Session 2026-06-03b)</w:t>
      </w:r>
    </w:p>
    <w:p>
      <w:r>
        <w:t>Critical: Portfolio Server hang + prevention</w:t>
      </w:r>
    </w:p>
    <w:p>
      <w:r>
        <w:t>The portfolio server deadlocked (process alive, serving nothing; /v2/ and /v3/ unreachable). Root cause: portfolio_server.py called importlib.reload(api_v2) on EVERY /api/v2/ request; under the v3 dashboard's concurrent polling on the threaded server this caused a reload race / deadlock. systemd Restart=always does not catch a hang (the process never exits). Fixes: (1) mtime-gated, lock-guarded reload in portfolio_server.py:_get_api_v2() — reloads only when api_v2.py changes (also ~10x latency improvement); (2) scripts/portfolio_server_watchdog.sh (cron */2) probes /api/health and kills the johnclaw-owned pid on repeated failure so systemd respawns it. See MASTER §18 Failure Modes.</w:t>
      </w:r>
    </w:p>
    <w:p>
      <w:r>
        <w:t>Agent dashboard accuracy + new v3 surfaces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Agent 'last run' fix</w:t>
            </w:r>
          </w:p>
        </w:tc>
        <w:tc>
          <w:tcPr>
            <w:tcW w:type="dxa" w:w="4680"/>
          </w:tcPr>
          <w:p>
            <w:r>
              <w:t>agents/summary derived last_run only from watchlist_agent_results; iris writes to iris_run_log.ran_at. Added to _AGENT_HOME_TABLES. aegis was already correct (nightly brief). Staleness coloring added as prevention.</w:t>
            </w:r>
          </w:p>
        </w:tc>
      </w:tr>
      <w:tr>
        <w:tc>
          <w:tcPr>
            <w:tcW w:type="dxa" w:w="4680"/>
          </w:tcPr>
          <w:p>
            <w:r>
              <w:t>Worker 'no handoffs' clarified</w:t>
            </w:r>
          </w:p>
        </w:tc>
        <w:tc>
          <w:tcPr>
            <w:tcW w:type="dxa" w:w="4680"/>
          </w:tcPr>
          <w:p>
            <w:r>
              <w:t>agent_handoffs is written by synthesis/Alex/auto_research/system, not individual worker agents — drawer copy now says so (not a fault).</w:t>
            </w:r>
          </w:p>
        </w:tc>
      </w:tr>
      <w:tr>
        <w:tc>
          <w:tcPr>
            <w:tcW w:type="dxa" w:w="4680"/>
          </w:tcPr>
          <w:p>
            <w:r>
              <w:t>v3 Trade AI tab</w:t>
            </w:r>
          </w:p>
        </w:tc>
        <w:tc>
          <w:tcPr>
            <w:tcW w:type="dxa" w:w="4680"/>
          </w:tcPr>
          <w:p>
            <w:r>
              <w:t>Ported v2 /v2/trade-ai market-opportunities scanner (GO/WAIT/NO-GO, KPIs, per-ticker scan) into v3 Trading hub.</w:t>
            </w:r>
          </w:p>
        </w:tc>
      </w:tr>
      <w:tr>
        <w:tc>
          <w:tcPr>
            <w:tcW w:type="dxa" w:w="4680"/>
          </w:tcPr>
          <w:p>
            <w:r>
              <w:t>v3 Portfolio filters</w:t>
            </w:r>
          </w:p>
        </w:tc>
        <w:tc>
          <w:tcPr>
            <w:tcW w:type="dxa" w:w="4680"/>
          </w:tcPr>
          <w:p>
            <w:r>
              <w:t>Per-account filter chips on Holdings.</w:t>
            </w:r>
          </w:p>
        </w:tc>
      </w:tr>
      <w:tr>
        <w:tc>
          <w:tcPr>
            <w:tcW w:type="dxa" w:w="4680"/>
          </w:tcPr>
          <w:p>
            <w:r>
              <w:t>Human Review actions</w:t>
            </w:r>
          </w:p>
        </w:tc>
        <w:tc>
          <w:tcPr>
            <w:tcW w:type="dxa" w:w="4680"/>
          </w:tcPr>
          <w:p>
            <w:r>
              <w:t>Escalation-queue drawer gained navigation links (Inbox, Agent Collaboration) + action explanation. DetailDrawer gained read-only links.</w:t>
            </w:r>
          </w:p>
        </w:tc>
      </w:tr>
      <w:tr>
        <w:tc>
          <w:tcPr>
            <w:tcW w:type="dxa" w:w="4680"/>
          </w:tcPr>
          <w:p>
            <w:r>
              <w:t>Drive sync</w:t>
            </w:r>
          </w:p>
        </w:tc>
        <w:tc>
          <w:tcPr>
            <w:tcW w:type="dxa" w:w="4680"/>
          </w:tcPr>
          <w:p>
            <w:r>
              <w:t>Files &gt;1 MB upload raw (no Google Doc conversion) — fixes recurring http2 timeout on a 3.4 MB report.</w:t>
            </w:r>
          </w:p>
        </w:tc>
      </w:tr>
    </w:tbl>
    <w:p>
      <w:pPr>
        <w:pStyle w:val="Heading2"/>
      </w:pPr>
      <w:r>
        <w:t>Premarket Proposal Freshness Alignment &amp; Alert Dedup Fix (Session 2026-06-04)</w:t>
      </w:r>
    </w:p>
    <w:p>
      <w:r>
        <w:t>Context: on 2026-06-03/04, with auto-trade active, premarket paper proposals (ARTL recovery_watch, FOFO momentum_scalp) showed ACTIONABLE_READY and re-alerted on Telegram every 2 minutes. No order executed — the execution guards held — but two defects in the proposal/alert layer were confirmed and fixed. The approver correctly rejected a manual FOFO approval with 'quote is 1030.9min old. Need fresh market data.'</w:t>
      </w:r>
    </w:p>
    <w:p>
      <w:r>
        <w:t>Readiness/executor freshness alignment (intraday-only tightening)</w:t>
      </w:r>
    </w:p>
    <w:p>
      <w:r>
        <w:t>proposal_execution_readiness.py relaxed the quote-age ceiling to 24h for ALL strategy classes outside regular hours. For intraday strategies (momentum_scalp, gap_and_go) this let a stale premarket quote surface as ACTIONABLE_READY, only for the approver to reject it — the executor (paper_trade_logger.py) enforces a flat 15-min ceiling (max_quote_age_minutes=15, no caller override) with no after-hours relaxation. Fix: the after-hours relaxation is now gated to swing/position only (is_intraday guard from get_timeframe_class); intraday keeps its 300s ceiling year-round so readiness can no longer show a green card the executor will reject. Swing/position after-hours pre-staging on a day-old quote is unchanged (per operator decision to keep pre-staging).</w:t>
      </w:r>
    </w:p>
    <w:p>
      <w:r>
        <w:t>Proposal-alert dedup persistence fix</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Symptom</w:t>
            </w:r>
          </w:p>
        </w:tc>
        <w:tc>
          <w:tcPr>
            <w:tcW w:type="dxa" w:w="4680"/>
          </w:tcPr>
          <w:p>
            <w:r>
              <w:t>Identical proposal cards re-sent every 2 minutes (e.g. ARTL ~10x). The 30-min per-proposal dedup keyed on paper_trade_proposals.last_alert_at never fired.</w:t>
            </w:r>
          </w:p>
        </w:tc>
      </w:tr>
      <w:tr>
        <w:tc>
          <w:tcPr>
            <w:tcW w:type="dxa" w:w="4680"/>
          </w:tcPr>
          <w:p>
            <w:r>
              <w:t>Root cause</w:t>
            </w:r>
          </w:p>
        </w:tc>
        <w:tc>
          <w:tcPr>
            <w:tcW w:type="dxa" w:w="4680"/>
          </w:tcPr>
          <w:p>
            <w:r>
              <w:t>send_telegram_proposal_alert.py _db_query never committed (db_adapter singleton conn, autocommit=False) and ran the dedup UPDATE through the fetchall() path, which raises on a no-result statement; the bare except swallowed it and left the shared transaction aborted (poisoning later queries). last_alert_at was never persisted -&gt; dedup always read NULL.</w:t>
            </w:r>
          </w:p>
        </w:tc>
      </w:tr>
      <w:tr>
        <w:tc>
          <w:tcPr>
            <w:tcW w:type="dxa" w:w="4680"/>
          </w:tcPr>
          <w:p>
            <w:r>
              <w:t>Fix</w:t>
            </w:r>
          </w:p>
        </w:tc>
        <w:tc>
          <w:tcPr>
            <w:tcW w:type="dxa" w:w="4680"/>
          </w:tcPr>
          <w:p>
            <w:r>
              <w:t>_db_query gained a fetch='none' write mode that commits and returns rowcount, plus rollback-on-error; the last_alert_at UPDATE now uses fetch='none'.</w:t>
            </w:r>
          </w:p>
        </w:tc>
      </w:tr>
      <w:tr>
        <w:tc>
          <w:tcPr>
            <w:tcW w:type="dxa" w:w="4680"/>
          </w:tcPr>
          <w:p>
            <w:r>
              <w:t>Known limitation</w:t>
            </w:r>
          </w:p>
        </w:tc>
        <w:tc>
          <w:tcPr>
            <w:tcW w:type="dxa" w:w="4680"/>
          </w:tcPr>
          <w:p>
            <w:r>
              <w:t>Dedup is purely time-based: a genuine ACTIONABLE -&gt; BLOCKED transition within the 30-min window is also suppressed until the window elapses or the proposal auto-rejects after 30-min blocked. State-aware dedup is a possible follow-up.</w:t>
            </w:r>
          </w:p>
        </w:tc>
      </w:tr>
    </w:tbl>
    <w:p>
      <w:r>
        <w:t>Still open (scoped out by operator on 2026-06-04): no regular-hours gate on proposal GENERATION/alert crons (they fire from 7:30 AM premarket). See MASTER lifecycle note and alert dispatcher section.</w:t>
      </w:r>
    </w:p>
    <w:p>
      <w:pPr>
        <w:pStyle w:val="Heading2"/>
      </w:pPr>
      <w:r>
        <w:t>RTH-Gate on Intraday Proposal Generation (Session 2026-06-04)</w:t>
      </w:r>
    </w:p>
    <w:p>
      <w:r>
        <w:t>Implements the 'still open' generation gate noted in the freshness-alignment section above. The freshness fix stopped the false ACTIONABLE_READY green light, but intraday proposals were still GENERATED premarket (04:00-09:00) on stale quotes, so they expired or auto-rejected (price-drift / blocked-too-long) before the 9:30 open — a real GO signal (XOS, FOFO on 2026-06-04) never became an approvable proposal. Investigation: today's 6 GO names produced 12 proposals (IDs 165-176), all EXPIRED (10) or REJECTED (XOS auto_stale_price_drift_22pct; FOFO auto_blocked_32min); 0 paper_trades created that day.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-&gt; run_auto_proposals(), first check in the per-signal loop. Single gate covers both the direct */30 9-16 cron AND catalyst_momentum_engine.py premarket_scalp band, which shells out to auto_proposal_generator.py.</w:t>
            </w:r>
          </w:p>
        </w:tc>
      </w:tr>
      <w:tr>
        <w:tc>
          <w:tcPr>
            <w:tcW w:type="dxa" w:w="4680"/>
          </w:tcPr>
          <w:p>
            <w:r>
              <w:t>Rule</w:t>
            </w:r>
          </w:p>
        </w:tc>
        <w:tc>
          <w:tcPr>
            <w:tcW w:type="dxa" w:w="4680"/>
          </w:tcPr>
          <w:p>
            <w:r>
              <w:t>If strategy is intraday (get_timeframe_class == 'intraday'; momentum_scalp, gap_and_go) AND current_market_session() != 'regular', skip with decision SKIPPED_OUTSIDE_RTH (recorded in auto_proposal_decisions). Regenerates on the next regular-hours run on live quotes.</w:t>
            </w:r>
          </w:p>
        </w:tc>
      </w:tr>
      <w:tr>
        <w:tc>
          <w:tcPr>
            <w:tcW w:type="dxa" w:w="4680"/>
          </w:tcPr>
          <w:p>
            <w:r>
              <w:t>Scope</w:t>
            </w:r>
          </w:p>
        </w:tc>
        <w:tc>
          <w:tcPr>
            <w:tcW w:type="dxa" w:w="4680"/>
          </w:tcPr>
          <w:p>
            <w:r>
              <w:t>Intraday only. Swing/position generation unchanged (after-hours pre-staging kept). Incubator promoter unaffected — its _CLASSIFICATION_STRATEGIES excludes intraday, so it never emits momentum_scalp/gap_and_go.</w:t>
            </w:r>
          </w:p>
        </w:tc>
      </w:tr>
      <w:tr>
        <w:tc>
          <w:tcPr>
            <w:tcW w:type="dxa" w:w="4680"/>
          </w:tcPr>
          <w:p>
            <w:r>
              <w:t>Override</w:t>
            </w:r>
          </w:p>
        </w:tc>
        <w:tc>
          <w:tcPr>
            <w:tcW w:type="dxa" w:w="4680"/>
          </w:tcPr>
          <w:p>
            <w:r>
              <w:t>force=True (manual operator runs) bypasses the gate for on-demand off-hours generation.</w:t>
            </w:r>
          </w:p>
        </w:tc>
      </w:tr>
    </w:tbl>
    <w:p>
      <w:pPr>
        <w:pStyle w:val="Heading2"/>
      </w:pPr>
      <w:r>
        <w:t>Catalyst Pipeline Repair — news to catalyst to fusion (Session 2026-06-04)</w:t>
      </w:r>
    </w:p>
    <w:p>
      <w:r>
        <w:t>Root cause (STEP 0): catalyst_events was never a scheduled pipeline — all 345 rows came from a single manual run on 2026-04-27, and news_to_catalyst.py was never in any crontab. news_ingestion.py (scheduled 3x/day) DID try to write catalyst_events inline but used columns title/relevance_score that do not exist (table has headline/impact_score), so the INSERT failed on every article inside a SAVEPOINT rollback + except:pass — a silent failure inside a green job. Downstream, signal_fusion.py read empty catalyst_events (catalyst_score=0) and itself went dormant ~2026-05-11 (fused_signals stopped); cio_decision_engine reads fused_signals via LEFT JOIN so it degraded to NULL with no error. No health agent or Hermes check covers data-table write-health, so it hid ~5 weeks. See docs/HERMES_NEWS_TO_SCALP_CATALYST_INTEGRATION_2026_06_04.md.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Dedup index</w:t>
            </w:r>
          </w:p>
        </w:tc>
        <w:tc>
          <w:tcPr>
            <w:tcW w:type="dxa" w:w="4680"/>
          </w:tcPr>
          <w:p>
            <w:r>
              <w:t>UNIQUE INDEX uniq_catalyst_symbol_headline ON catalyst_events(symbol, headline); 0 pre-existing dups.</w:t>
            </w:r>
          </w:p>
        </w:tc>
      </w:tr>
      <w:tr>
        <w:tc>
          <w:tcPr>
            <w:tcW w:type="dxa" w:w="4680"/>
          </w:tcPr>
          <w:p>
            <w:r>
              <w:t>Writer A fix</w:t>
            </w:r>
          </w:p>
        </w:tc>
        <w:tc>
          <w:tcPr>
            <w:tcW w:type="dxa" w:w="4680"/>
          </w:tcPr>
          <w:p>
            <w:r>
              <w:t>news_ingestion.py inline INSERT: corrected columns, classifies via news_to_catalyst._classify, ON CONFLICT (symbol,headline) DO NOTHING.</w:t>
            </w:r>
          </w:p>
        </w:tc>
      </w:tr>
      <w:tr>
        <w:tc>
          <w:tcPr>
            <w:tcW w:type="dxa" w:w="4680"/>
          </w:tcPr>
          <w:p>
            <w:r>
              <w:t>Writer B fix</w:t>
            </w:r>
          </w:p>
        </w:tc>
        <w:tc>
          <w:tcPr>
            <w:tcW w:type="dxa" w:w="4680"/>
          </w:tcPr>
          <w:p>
            <w:r>
              <w:t>news_to_catalyst.py INSERT: ON CONFLICT (symbol,headline) DO NOTHING + None-guard (both writers run in parallel, deduped).</w:t>
            </w:r>
          </w:p>
        </w:tc>
      </w:tr>
      <w:tr>
        <w:tc>
          <w:tcPr>
            <w:tcW w:type="dxa" w:w="4680"/>
          </w:tcPr>
          <w:p>
            <w:r>
              <w:t>Fusion re-wire</w:t>
            </w:r>
          </w:p>
        </w:tc>
        <w:tc>
          <w:tcPr>
            <w:tcW w:type="dxa" w:w="4680"/>
          </w:tcPr>
          <w:p>
            <w:r>
              <w:t>signal_fusion.py --full scheduled (dormant since 2026-05-11); no code change needed.</w:t>
            </w:r>
          </w:p>
        </w:tc>
      </w:tr>
      <w:tr>
        <w:tc>
          <w:tcPr>
            <w:tcW w:type="dxa" w:w="4680"/>
          </w:tcPr>
          <w:p>
            <w:r>
              <w:t>Staleness monitor</w:t>
            </w:r>
          </w:p>
        </w:tc>
        <w:tc>
          <w:tcPr>
            <w:tcW w:type="dxa" w:w="4680"/>
          </w:tcPr>
          <w:p>
            <w:r>
              <w:t>NEW intel_table_staleness_monitor.py: SIEM (alert_events data_integrity, deduped) if an intel table gets 0 rows/24h while its input is fresh. Tracks catalyst_events&lt;-news_articles, fused_signals&lt;-catalyst_events.</w:t>
            </w:r>
          </w:p>
        </w:tc>
      </w:tr>
      <w:tr>
        <w:tc>
          <w:tcPr>
            <w:tcW w:type="dxa" w:w="4680"/>
          </w:tcPr>
          <w:p>
            <w:r>
              <w:t>Cron</w:t>
            </w:r>
          </w:p>
        </w:tc>
        <w:tc>
          <w:tcPr>
            <w:tcW w:type="dxa" w:w="4680"/>
          </w:tcPr>
          <w:p>
            <w:r>
              <w:t>news_to_catalyst 45 6,12,18 *; signal_fusion --full 0 7,13 * 1-5 (timeout 20m); staleness monitor 15 9 * 1-5 --send.</w:t>
            </w:r>
          </w:p>
        </w:tc>
      </w:tr>
      <w:tr>
        <w:tc>
          <w:tcPr>
            <w:tcW w:type="dxa" w:w="4680"/>
          </w:tcPr>
          <w:p>
            <w:r>
              <w:t>Proof</w:t>
            </w:r>
          </w:p>
        </w:tc>
        <w:tc>
          <w:tcPr>
            <w:tcW w:type="dxa" w:w="4680"/>
          </w:tcPr>
          <w:p>
            <w:r>
              <w:t>news_to_catalyst created 487 catalyst_events (345 existing unchanged); NOC catalyst_score 0.9 vs ZZZZ 0; fused_signals max date 2026-05-11 -&gt; 2026-06-04.</w:t>
            </w:r>
          </w:p>
        </w:tc>
      </w:tr>
      <w:tr>
        <w:tc>
          <w:tcPr>
            <w:tcW w:type="dxa" w:w="4680"/>
          </w:tcPr>
          <w:p>
            <w:r>
              <w:t>Follow-ups</w:t>
            </w:r>
          </w:p>
        </w:tc>
        <w:tc>
          <w:tcPr>
            <w:tcW w:type="dxa" w:w="4680"/>
          </w:tcPr>
          <w:p>
            <w:r>
              <w:t>keyword classifier under-matches (~94% 'other'); fusion confidence x impact_score over-weights weak catalysts; signal_fusion --full heavy at 2,714 symbols; catalyst_sentiment_analysis still empty.</w:t>
            </w:r>
          </w:p>
        </w:tc>
      </w:tr>
    </w:tbl>
    <w:p>
      <w:pPr>
        <w:pStyle w:val="Heading2"/>
      </w:pPr>
      <w:r>
        <w:t>Hermes News Bridge + Tiered Catalyst Cadence (Session 2026-06-04)</w:t>
      </w:r>
    </w:p>
    <w:p>
      <w:r>
        <w:t>Prompt #2 (APPLIED): scripts/hermes_news_bridge.py bridges Hermes ticker-level news (hermes_research_intelligence momentum_catalyst) into news_articles (source='hermes'), after which the repaired chain classifies it into catalyst_events and signal_fusion consumes it. READ-ONLY on hermes_* (Hermes wall intact); dedup tracked TradeAI-side via raw_payload.hermes_research_id. Proven: 28 bridged, ABTS traced hermes#302 -&gt; news_articles -&gt; catalyst_events -&gt; signal_fusion catalyst_score 0.9; re-run 0 (dedup). Cron 40 6,12,18.</w:t>
      </w:r>
    </w:p>
    <w:p>
      <w:r>
        <w:t>Prompt #3 (DESIGN ONLY — NO CRONS ENABLED, pending approval): the live scalp engine uses SearXNG (local, no API quota), so an urgent scalp tier driven by bridge + news_to_catalyst (DB-internal) is quota-free. Proposed: SCALP 04:00-12:00 every 10 min over the tight 38 (screener GO/WAIT) or 93 (incubator score&gt;=40) set — NOT the 2,747 watchlist; PROPOSALS+ATM (3 symbols) every 15-30 min; WATCHLIST+HELD 2-3x/day (existing signal_fusion --full). External catalyst_enrichment (NewsAPI ~100/day, AlphaVantage ~25/day) cannot drive a 5-min tier — one pass over 38 tickers blows those quotas; keep it low-cadence on cheap APIs only. See docs/HERMES_NEWS_TO_SCALP_CATALYST_INTEGRATION_2026_06_04.md §13-14.</w:t>
      </w:r>
    </w:p>
    <w:p>
      <w:pPr>
        <w:pStyle w:val="Heading2"/>
      </w:pPr>
      <w:r>
        <w:t>System Freshness Monitor + Staleness Scan (Session 2026-06-04)</w:t>
      </w:r>
    </w:p>
    <w:p>
      <w:r>
        <w:t>STEP 0 system-wide staleness scan (read-only) found the catalyst death was NOT unique: a family of identical silent failures — code inserting into tables whose columns were renamed by a migration, failing inside green jobs (savepoint + except:pass), plus unscheduled jobs. Death clusters ~2026-04-27, ~05-10, ~05-11. The scan also caught an incomplete earlier fix (catalyst Writer A untested + a twin sentiment_observations column-bug).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Item</w:t>
            </w:r>
          </w:p>
        </w:tc>
        <w:tc>
          <w:tcPr>
            <w:tcW w:type="dxa" w:w="4680"/>
          </w:tcPr>
          <w:p>
            <w:r>
              <w:t>Detail</w:t>
            </w:r>
          </w:p>
        </w:tc>
      </w:tr>
      <w:tr>
        <w:tc>
          <w:tcPr>
            <w:tcW w:type="dxa" w:w="4680"/>
          </w:tcPr>
          <w:p>
            <w:r>
              <w:t>Phase A fix</w:t>
            </w:r>
          </w:p>
        </w:tc>
        <w:tc>
          <w:tcPr>
            <w:tcW w:type="dxa" w:w="4680"/>
          </w:tcPr>
          <w:p>
            <w:r>
              <w:t>sentiment_observations twin column-bug fixed in news_ingestion; Writer A verified end-to-end (both catalyst writers now parallel + deduped, verified).</w:t>
            </w:r>
          </w:p>
        </w:tc>
      </w:tr>
      <w:tr>
        <w:tc>
          <w:tcPr>
            <w:tcW w:type="dxa" w:w="4680"/>
          </w:tcPr>
          <w:p>
            <w:r>
              <w:t>Monitor</w:t>
            </w:r>
          </w:p>
        </w:tc>
        <w:tc>
          <w:tcPr>
            <w:tcW w:type="dxa" w:w="4680"/>
          </w:tcPr>
          <w:p>
            <w:r>
              <w:t>system_freshness_monitor.py — registry-driven (fresh / empty-vs-input / cron-logfile checks), weekday-aware, severity by blast radius.</w:t>
            </w:r>
          </w:p>
        </w:tc>
      </w:tr>
      <w:tr>
        <w:tc>
          <w:tcPr>
            <w:tcW w:type="dxa" w:w="4680"/>
          </w:tcPr>
          <w:p>
            <w:r>
              <w:t>Escalation</w:t>
            </w:r>
          </w:p>
        </w:tc>
        <w:tc>
          <w:tcPr>
            <w:tcW w:type="dxa" w:w="4680"/>
          </w:tcPr>
          <w:p>
            <w:r>
              <w:t>SIEM (alert_events data_integrity, deduped 12h) for all; Telegram for P0/P1 out-of-band so the next silent death is loud within ~20 min.</w:t>
            </w:r>
          </w:p>
        </w:tc>
      </w:tr>
      <w:tr>
        <w:tc>
          <w:tcPr>
            <w:tcW w:type="dxa" w:w="4680"/>
          </w:tcPr>
          <w:p>
            <w:r>
              <w:t>Auto-fix (narrow)</w:t>
            </w:r>
          </w:p>
        </w:tc>
        <w:tc>
          <w:tcPr>
            <w:tcW w:type="dxa" w:w="4680"/>
          </w:tcPr>
          <w:p>
            <w:r>
              <w:t>Allowlist {news_to_catalyst, hermes_news_bridge} only — DB-only, idempotent, dedup-guarded, capped 2/day, ALWAYS logged + escalated. NEVER schema/column/trading writes (root cause needs a human).</w:t>
            </w:r>
          </w:p>
        </w:tc>
      </w:tr>
      <w:tr>
        <w:tc>
          <w:tcPr>
            <w:tcW w:type="dxa" w:w="4680"/>
          </w:tcPr>
          <w:p>
            <w:r>
              <w:t>Cron</w:t>
            </w:r>
          </w:p>
        </w:tc>
        <w:tc>
          <w:tcPr>
            <w:tcW w:type="dxa" w:w="4680"/>
          </w:tcPr>
          <w:p>
            <w:r>
              <w:t>*/20 * * * * --send --auto-fix, flock-guarded; supersedes intel_table_staleness_monitor.py.</w:t>
            </w:r>
          </w:p>
        </w:tc>
      </w:tr>
      <w:tr>
        <w:tc>
          <w:tcPr>
            <w:tcW w:type="dxa" w:w="4680"/>
          </w:tcPr>
          <w:p>
            <w:r>
              <w:t>Left for operator</w:t>
            </w:r>
          </w:p>
        </w:tc>
        <w:tc>
          <w:tcPr>
            <w:tcW w:type="dxa" w:w="4680"/>
          </w:tcPr>
          <w:p>
            <w:r>
              <w:t>learning batch (frozen 05-11), social_mentions/catalyst_sentiment_analysis (empty, feed signal_fusion), market_ohlcv_bars (05-07) — revive vs deprecate is a human decision, not auto-revived.</w:t>
            </w:r>
          </w:p>
        </w:tc>
      </w:tr>
      <w:tr>
        <w:tc>
          <w:tcPr>
            <w:tcW w:type="dxa" w:w="4680"/>
          </w:tcPr>
          <w:p>
            <w:r>
              <w:t>Trust framing</w:t>
            </w:r>
          </w:p>
        </w:tc>
        <w:tc>
          <w:tcPr>
            <w:tcW w:type="dxa" w:w="4680"/>
          </w:tcPr>
          <w:p>
            <w:r>
              <w:t>Verified both ways: 'all fresh' on healthy system; forced-stale entry fires. Trust should come from watching it page on the next real failure, not this doc.</w:t>
            </w:r>
          </w:p>
        </w:tc>
      </w:tr>
    </w:tbl>
    <w:p>
      <w:pPr>
        <w:pStyle w:val="Heading2"/>
      </w:pPr>
      <w:r>
        <w:t>Sentiment Lane Repoint + Dormant-Subsystem Decisions (Session 2026-06-04)</w:t>
      </w:r>
    </w:p>
    <w:p>
      <w:r>
        <w:t>Read-only revive-vs-deprecate review of the 3 dormant subsystems from the staleness scan. Facts corrected two initial steers; net result is one small build, the rest left off (high bar to wake a subsystem at low trust). BUILD: signal_fusion read catalyst_sentiment_analysis (no producer -&gt; sentiment_score stuck at 0.5 default); repointed to sentiment_observations (same overall_sentiment/confidence columns, now flowing). One line, reversible. Verified: RTX sentiment_score 0.5 -&gt; 0.567, sentiments 0 -&gt; 3; fusion now on 3 of 5 lanes (was 2). DECISIONS: social_mentions = deprecate (no producer; fusion reweights for it). market_ohlcv_bars = deprecate/defer (producer + strategy consumers all dormant; only a rarely-hit volume fallback in proposal_execution_readiness is live). Learning batch = stays asleep (it is operator-approved propose-with-governance, not a blind auto-tuner, but the bar to wake auto-tuning at 1.25 trust is not met; revive insight/shadow-only if ever, never auto-apply). See docs/HERMES_NEWS_TO_SCALP_CATALYST_INTEGRATION_2026_06_04.md §17.</w:t>
      </w:r>
    </w:p>
    <w:p>
      <w:pPr>
        <w:pStyle w:val="Heading2"/>
      </w:pPr>
      <w:r>
        <w:t>Watchdog Fail-Test PASSED + Device Delivery Confirmed (Session 2026-06-04)</w:t>
      </w:r>
    </w:p>
    <w:p>
      <w:r>
        <w:t>The key verification: a forced failure pushed through the monitor's real run() path proved the whole escalation chain rather than trusting it. A clearly-labeled [FAIL-TEST] synthetic P1 finding was injected; test artifacts (SIEM row + auto-fix counter) were cleaned afterward. Results — detection fired; SIEM written (P1/urgent, id 466); auto-fix attempted and escalated EVEN ON SUCCESS (auto_remediation in payload); cap halts at 2 -&gt; 'cap-reached, escalate to human'; Telegram accepted by API for both operator chats; and the operator CONFIRMED the message arrived on-device (verbatim). The */20 cron is confirmed firing (ran 12:00, flock held, logged). This is the proof point, not an assurance: the out-of-band link whose absence hid the catalyst death ~5 weeks is now demonstrably working. STILL OPEN (deliberate next task): watch-the-watchman — the monitor cannot detect its own death; needs an independent dead-man's switch (separate cron on its log freshness; ideally an off-host external heartbeat). See docs/HERMES_NEWS_TO_SCALP_CATALYST_INTEGRATION_2026_06_04.md §18.</w:t>
      </w:r>
    </w:p>
    <w:p>
      <w:pPr>
        <w:pStyle w:val="Heading2"/>
      </w:pPr>
      <w:r>
        <w:t>Watch-the-Watchman Dead-Man's Switch (Session 2026-06-04)</w:t>
      </w:r>
    </w:p>
    <w:p>
      <w:r>
        <w:t>Answers the recursive question 'who watches the watchman' — the freshness monitor cannot detect its own death. Solved in two complementary layers. IN-HOST (no external dependency): system_freshness_monitor writes logs/.freshness_monitor.heartbeat only on a completed run; a SEPARATE, self-contained cron freshness_watchdog_heartbeat.py (*/30, deliberately does not import the monitor so a broken monitor can't break its watcher) pages P0 if the heartbeat is &gt;70 min stale (~3 missed */20 cycles). Verified: fresh-&gt;OK; backdated 90m-&gt;STALE + P0 SIEM (id 469); restored-&gt;OK. Catches monitor-down-while-host-alive. OFF-HOST (terminus): if env FRESHNESS_HEARTBEAT_PING_URL is set, the monitor pings an external uptime service each run; if pings stop (total-host death) that service pages — the only layer surviving the whole box going down. Env-gated; setting the URL is the one remaining operator step for full coverage. Honest limit: the in-host checker is itself unwatched; the off-host ping is the terminating layer. See docs/HERMES_NEWS_TO_SCALP_CATALYST_INTEGRATION_2026_06_04.md §18.</w:t>
      </w:r>
    </w:p>
    <w:p>
      <w:pPr>
        <w:pStyle w:val="Heading2"/>
      </w:pPr>
      <w:r>
        <w:t>Research Lane Revived — fusion 4 of 5 (Session 2026-06-04)</w:t>
      </w:r>
    </w:p>
    <w:p>
      <w:r>
        <w:t>Operator-approved revive of the last dormant fusion lane. research_insights was frozen 2026-04-27 because its producer (research_insight_extractor.py) was never scheduled — NOT a missing producer (unlike social_mentions). The extractor is keyword-based (extraction_model keyword_v1, no LLM/API cost), DB-only, idempotent (NOT EXISTS dedup), and reads news_articles + catalyst_events (both now flowing). Scheduled 50 6,12,18. Verified: 200 new insights (200 existing preserved, no mutation); SCHD research_score 0.24 (5 inputs); signal_fusion now runs on 4 of 5 lanes (catalyst, news, sentiment, research; only deprecated social dark). Added to system_freshness_monitor registry (11 entries) and the safe-auto-fix allowlist (DB-only idempotent re-run). Dormant-subsystem tally: research revived, sentiment built, social + market_ohlcv_bars deprecated, learning batch asleep. See docs/SYSTEM_HEALTH_BASELINE_2026_06_04.md.</w:t>
      </w:r>
    </w:p>
    <w:p>
      <w:pPr>
        <w:pStyle w:val="Heading2"/>
      </w:pPr>
      <w:r>
        <w:t>topic_ingestion Root-Cause + Fix + Cadence + Monitor (Session 2026-06-04)</w:t>
      </w:r>
    </w:p>
    <w:p>
      <w:r>
        <w:t>Discovered during Research Topic Registry STEP 0: topic_ingestion.py (topic_monitor content aggregation -&gt; news/YouTube -&gt; RAG) was dead ~25 days (topic_monitor.last_searched frozen 2026-05-10, 0/17 topics searched in 7d, 85 data_staleness topic alerts unactioned). ROOT CAUSE: the cron passed '--all', which the script's argparse does not accept -&gt; every run exited immediately ('unrecognized arguments: --all') doing nothing. Confirmed by the log, the archived crontabs (--all), and job_coverage_monitor.py citing 'topic_ingestion.py --all' as its canonical 'scheduled but produces nothing' example. The live cron had already been corrected to '--use-llm-queries' (valid) but never re-run. FIX/VERIFY: proven with a single topic (ssdi: 26 articles, last_searched unstuck 05-10 -&gt; today; youtube_api + google_news_rss carried it, Brave depleted but keyless fallbacks covered); full 17-topic run launched (processing one-by-one; daily cron backstops the rest). CADENCE: bumped 2x/week (Wed/Sat) -&gt; daily (0 9 * * *) — YouTube/Google-RSS quota fine, Brave-independent. MONITOR: topic freshness added to system_freshness_monitor (12 entries; last_searched check via new per-entry ts_col; detect+escalate only — NO auto-fix, since topic_ingestion hits external APIs and is not the DB-only idempotent class. So the next stall pages instead of joining unactioned SIEM rows.</w:t>
      </w:r>
    </w:p>
    <w:p>
      <w:pPr>
        <w:pStyle w:val="Heading2"/>
      </w:pPr>
      <w:r>
        <w:t>Liquidity Pre-Screen at Proposal Generation (Session 2026-06-04)</w:t>
      </w:r>
    </w:p>
    <w:p>
      <w:r>
        <w:t>Closes the upstream half of the 2026-06-04 proposal-noise problem. The RTH-gate + freshness fixes stopped premarket false-greens, but the screener still fed structurally untradeable microcaps that reached Telegram and were only rejected downstream by the execution-readiness layer — pure noise (FOFO live spread 19.8% / 8.5K shares; BNKK 15% / 1.6K shares). Root cause: strategy_signals carries no absolute volume or spread, only rvol (a ratio — 22x a tiny base is still tiny), float_m and price; and no stored source is reliable for thin names (trade_ai_scans.volume NULL, market_quotes has no row for FOFO/BWEN). A live quote is the only dependable liquidity source, so the gate reads one at generation.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run_auto_proposals() step 2e — after strategy-criteria validation, before sizing (only quotes candidates that passed the cheap structural filters). New _liquidity_prescreen(symbol, rules) helper.</w:t>
            </w:r>
          </w:p>
        </w:tc>
      </w:tr>
      <w:tr>
        <w:tc>
          <w:tcPr>
            <w:tcW w:type="dxa" w:w="4680"/>
          </w:tcPr>
          <w:p>
            <w:r>
              <w:t>Rule</w:t>
            </w:r>
          </w:p>
        </w:tc>
        <w:tc>
          <w:tcPr>
            <w:tcW w:type="dxa" w:w="4680"/>
          </w:tcPr>
          <w:p>
            <w:r>
              <w:t>Regular-hours only. Block if live spread_pct &gt; max_spread_pct (5.0), or if BOTH the share floor (min_day_volume_shares 25000) AND the dollar floor (min_dollar_day_volume $100K) are breached. Records SKIPPED_LIQUIDITY in auto_proposal_decisions + liquidity_rejected stat.</w:t>
            </w:r>
          </w:p>
        </w:tc>
      </w:tr>
      <w:tr>
        <w:tc>
          <w:tcPr>
            <w:tcW w:type="dxa" w:w="4680"/>
          </w:tcPr>
          <w:p>
            <w:r>
              <w:t>Thresholds</w:t>
            </w:r>
          </w:p>
        </w:tc>
        <w:tc>
          <w:tcPr>
            <w:tcW w:type="dxa" w:w="4680"/>
          </w:tcPr>
          <w:p>
            <w:r>
              <w:t>config/strategies/shared_risk_rules.yaml -&gt; liquidity_prescreen (enabled, max_spread_pct, min_day_volume_shares, min_dollar_day_volume). Looser than the execution layer's ~1% momentum spread on purpose — generation gate catches structurally-untradeable, approval stays the tighter backstop.</w:t>
            </w:r>
          </w:p>
        </w:tc>
      </w:tr>
      <w:tr>
        <w:tc>
          <w:tcPr>
            <w:tcW w:type="dxa" w:w="4680"/>
          </w:tcPr>
          <w:p>
            <w:r>
              <w:t>Fail-open</w:t>
            </w:r>
          </w:p>
        </w:tc>
        <w:tc>
          <w:tcPr>
            <w:tcW w:type="dxa" w:w="4680"/>
          </w:tcPr>
          <w:p>
            <w:r>
              <w:t>After-hours / no quote / provider error / config-disabled =&gt; NEVER blocks. Swing/position after-hours pre-staging unaffected; force=True bypasses. Never block on bad data.</w:t>
            </w:r>
          </w:p>
        </w:tc>
      </w:tr>
      <w:tr>
        <w:tc>
          <w:tcPr>
            <w:tcW w:type="dxa" w:w="4680"/>
          </w:tcPr>
          <w:p>
            <w:r>
              <w:t>Verified</w:t>
            </w:r>
          </w:p>
        </w:tc>
        <w:tc>
          <w:tcPr>
            <w:tcW w:type="dxa" w:w="4680"/>
          </w:tcPr>
          <w:p>
            <w:r>
              <w:t>Blocks FOFO/BNKK/XOS on live quotes, passes AAPL; all four fail-open paths confirmed; dry-run integration clean (liquidity_rejected stat wired).</w:t>
            </w:r>
          </w:p>
        </w:tc>
      </w:tr>
    </w:tbl>
    <w:p>
      <w:pPr>
        <w:pStyle w:val="Heading2"/>
      </w:pPr>
      <w:r>
        <w:t>v3 Backtesting Tab Respects Shared Filters (Session 2026-06-04)</w:t>
      </w:r>
    </w:p>
    <w:p>
      <w:r>
        <w:t>Dashboard bug (v3 Journal hub): the Backtesting tab ignored the shared account chips and time-range selection that drive every other Journal tab. JournalHub.tsx rendered &lt;BacktestPanel onDrill&gt; passing NONE of its filter state (the code comment even claimed an 'all-accounts filter built in'), so the panel ran on its own independent filters and never reacted to the operator's account/range choice. Fix: JournalHub now passes sharedAccount={acctFilter} + sharedDateFrom={cutoff}; BacktestPanel seeds its internal account/dateFrom state from those props and re-syncs on change, driving its backend reload. The account keys line up exactly — strategy_backtest_trades.account stores the same normalized values JournalHub uses (alpaca_paper, schwab_rollover_ira, schwab_taxable) — so no translation is needed; the time range maps to the backend start_date. Selecting an account narrows to that account's replays (account-agnostic champion sims show only under 'All'); schwab_roth_ira has no backtest rows so it correctly shows empty. Verified: tsc+vite build clean; live API (:7777) /api/v2/backtesting/trades returns all=48, alpaca_paper=11, schwab_rollover_ira=28, alpaca_paper since 2026-05-01=10.</w:t>
      </w:r>
    </w:p>
    <w:p>
      <w:pPr>
        <w:pStyle w:val="Heading2"/>
      </w:pPr>
      <w:r>
        <w:t>Hermes Global-Install Migration &amp; Profile Model (2026-06-06)</w:t>
      </w:r>
    </w:p>
    <w:p>
      <w:r>
        <w:t>Hermes was promoted from a Trade-AI-gated sidecar install to a global/default install with named profiles. Verified live on ms01: CLI at ~/.local/bin/hermes -&gt; ~/.local/share/hermes-agent-venv, Hermes Agent v0.16.0 (2026.6.5); default profile at ~/.hermes; per-profile configs under ~/.hermes/profiles/. The old sidecar (hermes_sidecar/, v0.15.2) is RETAINED as rollback/migration source and audit evidence only — it is no longer the canonical runtime.</w:t>
      </w:r>
    </w:p>
    <w:p>
      <w:r>
        <w:t>Profiles &amp; model policy</w:t>
      </w:r>
    </w:p>
    <w:p>
      <w:r>
        <w:t>Five profiles (all provider=custom -&gt; local Ollama http://127.0.0.1:11434/v1): default (gemma3:4b, general assistant); tradeai (gemma3:4b, stable restricted Trade AI advisory); tradeai12b (gemma3:12b-ctx4k, experimental context-gated advisory); dev (unconfigured — future ChatGPT/Codex development route); serverops (unconfigured — future controlled server ops). Canonical entrypoints: hermes chat, tradeai chat, tradeai12b chat, dev chat, serverops chat.</w:t>
      </w:r>
    </w:p>
    <w:p>
      <w:r>
        <w:t>Model policy: gemma3:4b is the approved stable default (direct-Ollama exact-string + math canaries pass live). gemma3:12b is NOT approved unconstrained (operator-observed garbage under large/default context); it is stable only via native /api/generate at num_ctx=4096, exposed as the gemma3:12b-ctx4k alias used solely by tradeai12b (canaries pass live, advisory only). qwen3:14b must NOT be reintroduced as a Hermes default and is absent from the live model inventory. Codex is reserved for the future dev profile only (human-invoked development mode, never autonomous or Trade AI runtime).</w:t>
      </w:r>
    </w:p>
    <w:p>
      <w:r>
        <w:t>Safety boundaries &amp; retirement status</w:t>
      </w:r>
    </w:p>
    <w:p>
      <w:r>
        <w:t>tradeai and tradeai12b run with ALL toolsets DISABLED (web/browser/terminal/file/code_execution/vision/video) — advisory/research only, enforced by both config and SOUL. Their SOULs explicitly forbid placing orders, modifying stops, approving/promoting proposals, mutating broker/holdings/strategy data, and reading raw secrets/.env; the generic 'execute actions via your tools' instruction is absent from both. Sidecar retirement is staged and reversible: Stage A (preserve) is complete (snapshot backups/hermes_sidecar_snapshot_20260606_2007.tgz + SOUL archive under ~/.hermes/migration_from_tradeai_sidecar_20260606/souls/); Stages B (curated migration), C (validate), and D (rename-not-delete + wrapper stubs) are operator-gated. No deletion, no gateway/Telegram/cron/systemd/Codex enablement, and no broker/trading changes were made. Detail: docs/hermes/HERMES_{GLOBAL_INSTALL_MIGRATION,PROFILE_MATRIX,MODEL_CANARY_STATUS,SIDECAR_RETIREMENT_PLAN}_20260606.md.</w:t>
      </w:r>
    </w:p>
    <w:p>
      <w:pPr>
        <w:pStyle w:val="Heading2"/>
      </w:pPr>
      <w:r>
        <w:t>Hermes Global Profile Architecture Update — 2026-06-06</w:t>
      </w:r>
    </w:p>
    <w:p>
      <w:r>
        <w:t>Hermes has been promoted from a Trade AI sidecar-only install to a global profile-based assistant layer on ms01-openclaw. The canonical Hermes runtime now lives under the user-level global install (~/.local/bin/hermes, ~/.local/share/hermes-agent-venv, ~/.hermes; Hermes Agent v0.16.0) and exposes separate profiles for general use, Trade AI advisory review, experimental 12B review, future development/Codex work, and future controlled server operations.</w:t>
      </w:r>
    </w:p>
    <w:p>
      <w:r>
        <w:t>Trade AI no longer treats the old hermes_sidecar/.hermes and hermes_sidecar/install directories as canonical runtime. After operator-approved Stage D rename-retirement (2026-06-06, rename-only, no deletion) they survive as hermes_sidecar/.hermes.RETIRED_20260606_2140 and install.RETIRED_20260606_2140, retained only as rollback/audit artifacts; the sidecar wrappers are now retirement stubs. The canonical Trade AI Hermes entry point is the restricted tradeai profile.</w:t>
      </w:r>
    </w:p>
    <w:p>
      <w:r>
        <w:t>The stable Trade AI profile uses gemma3:4b with tools disabled. The experimental tradeai12b profile uses gemma3:12b-ctx4k and remains advisory-only and unpromoted. gemma3:12b without the context gate is not approved as the default Trade AI model. qwen3:14b must not be reintroduced as a Hermes default. Codex is reserved for the future dev profile as a human-invoked engineering assistant only and is not approved as autonomous Trade AI runtime.</w:t>
      </w:r>
    </w:p>
    <w:p>
      <w:r>
        <w:t>Hermes profile separation is now part of the safety boundary: Trade AI advisory review, future Codex development, and future server operations must not share a single unrestricted agent identity. All local Ollama profiles run with tools disabled; tool-enabled development belongs in the future dev/Codex path only after explicit operator approval.</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t>Profile</w:t>
            </w:r>
          </w:p>
        </w:tc>
        <w:tc>
          <w:tcPr>
            <w:tcW w:type="dxa" w:w="1872"/>
          </w:tcPr>
          <w:p>
            <w:r>
              <w:t>Path</w:t>
            </w:r>
          </w:p>
        </w:tc>
        <w:tc>
          <w:tcPr>
            <w:tcW w:type="dxa" w:w="1872"/>
          </w:tcPr>
          <w:p>
            <w:r>
              <w:t>Model</w:t>
            </w:r>
          </w:p>
        </w:tc>
        <w:tc>
          <w:tcPr>
            <w:tcW w:type="dxa" w:w="1872"/>
          </w:tcPr>
          <w:p>
            <w:r>
              <w:t>Status</w:t>
            </w:r>
          </w:p>
        </w:tc>
        <w:tc>
          <w:tcPr>
            <w:tcW w:type="dxa" w:w="1872"/>
          </w:tcPr>
          <w:p>
            <w:r>
              <w:t>Safety Boundary</w:t>
            </w:r>
          </w:p>
        </w:tc>
      </w:tr>
      <w:tr>
        <w:tc>
          <w:tcPr>
            <w:tcW w:type="dxa" w:w="1872"/>
          </w:tcPr>
          <w:p>
            <w:r>
              <w:t>default</w:t>
            </w:r>
          </w:p>
        </w:tc>
        <w:tc>
          <w:tcPr>
            <w:tcW w:type="dxa" w:w="1872"/>
          </w:tcPr>
          <w:p>
            <w:r>
              <w:t>~/.hermes</w:t>
            </w:r>
          </w:p>
        </w:tc>
        <w:tc>
          <w:tcPr>
            <w:tcW w:type="dxa" w:w="1872"/>
          </w:tcPr>
          <w:p>
            <w:r>
              <w:t>gemma3:4b</w:t>
            </w:r>
          </w:p>
        </w:tc>
        <w:tc>
          <w:tcPr>
            <w:tcW w:type="dxa" w:w="1872"/>
          </w:tcPr>
          <w:p>
            <w:r>
              <w:t>active/general</w:t>
            </w:r>
          </w:p>
        </w:tc>
        <w:tc>
          <w:tcPr>
            <w:tcW w:type="dxa" w:w="1872"/>
          </w:tcPr>
          <w:p>
            <w:r>
              <w:t>no live/system claims without tools</w:t>
            </w:r>
          </w:p>
        </w:tc>
      </w:tr>
      <w:tr>
        <w:tc>
          <w:tcPr>
            <w:tcW w:type="dxa" w:w="1872"/>
          </w:tcPr>
          <w:p>
            <w:r>
              <w:t>tradeai</w:t>
            </w:r>
          </w:p>
        </w:tc>
        <w:tc>
          <w:tcPr>
            <w:tcW w:type="dxa" w:w="1872"/>
          </w:tcPr>
          <w:p>
            <w:r>
              <w:t>~/.hermes/profiles/tradeai</w:t>
            </w:r>
          </w:p>
        </w:tc>
        <w:tc>
          <w:tcPr>
            <w:tcW w:type="dxa" w:w="1872"/>
          </w:tcPr>
          <w:p>
            <w:r>
              <w:t>gemma3:4b</w:t>
            </w:r>
          </w:p>
        </w:tc>
        <w:tc>
          <w:tcPr>
            <w:tcW w:type="dxa" w:w="1872"/>
          </w:tcPr>
          <w:p>
            <w:r>
              <w:t>stable Trade AI advisory</w:t>
            </w:r>
          </w:p>
        </w:tc>
        <w:tc>
          <w:tcPr>
            <w:tcW w:type="dxa" w:w="1872"/>
          </w:tcPr>
          <w:p>
            <w:r>
              <w:t>no trades/orders/stops/proposals/secrets</w:t>
            </w:r>
          </w:p>
        </w:tc>
      </w:tr>
      <w:tr>
        <w:tc>
          <w:tcPr>
            <w:tcW w:type="dxa" w:w="1872"/>
          </w:tcPr>
          <w:p>
            <w:r>
              <w:t>tradeai12b</w:t>
            </w:r>
          </w:p>
        </w:tc>
        <w:tc>
          <w:tcPr>
            <w:tcW w:type="dxa" w:w="1872"/>
          </w:tcPr>
          <w:p>
            <w:r>
              <w:t>~/.hermes/profiles/tradeai12b</w:t>
            </w:r>
          </w:p>
        </w:tc>
        <w:tc>
          <w:tcPr>
            <w:tcW w:type="dxa" w:w="1872"/>
          </w:tcPr>
          <w:p>
            <w:r>
              <w:t>gemma3:12b-ctx4k</w:t>
            </w:r>
          </w:p>
        </w:tc>
        <w:tc>
          <w:tcPr>
            <w:tcW w:type="dxa" w:w="1872"/>
          </w:tcPr>
          <w:p>
            <w:r>
              <w:t>experimental</w:t>
            </w:r>
          </w:p>
        </w:tc>
        <w:tc>
          <w:tcPr>
            <w:tcW w:type="dxa" w:w="1872"/>
          </w:tcPr>
          <w:p>
            <w:r>
              <w:t>advisory-only; not promoted</w:t>
            </w:r>
          </w:p>
        </w:tc>
      </w:tr>
      <w:tr>
        <w:tc>
          <w:tcPr>
            <w:tcW w:type="dxa" w:w="1872"/>
          </w:tcPr>
          <w:p>
            <w:r>
              <w:t>dev</w:t>
            </w:r>
          </w:p>
        </w:tc>
        <w:tc>
          <w:tcPr>
            <w:tcW w:type="dxa" w:w="1872"/>
          </w:tcPr>
          <w:p>
            <w:r>
              <w:t>~/.hermes/profiles/dev</w:t>
            </w:r>
          </w:p>
        </w:tc>
        <w:tc>
          <w:tcPr>
            <w:tcW w:type="dxa" w:w="1872"/>
          </w:tcPr>
          <w:p>
            <w:r>
              <w:t>unset</w:t>
            </w:r>
          </w:p>
        </w:tc>
        <w:tc>
          <w:tcPr>
            <w:tcW w:type="dxa" w:w="1872"/>
          </w:tcPr>
          <w:p>
            <w:r>
              <w:t>future</w:t>
            </w:r>
          </w:p>
        </w:tc>
        <w:tc>
          <w:tcPr>
            <w:tcW w:type="dxa" w:w="1872"/>
          </w:tcPr>
          <w:p>
            <w:r>
              <w:t>Codex/dev only; human-invoked; no broker secrets</w:t>
            </w:r>
          </w:p>
        </w:tc>
      </w:tr>
      <w:tr>
        <w:tc>
          <w:tcPr>
            <w:tcW w:type="dxa" w:w="1872"/>
          </w:tcPr>
          <w:p>
            <w:r>
              <w:t>serverops</w:t>
            </w:r>
          </w:p>
        </w:tc>
        <w:tc>
          <w:tcPr>
            <w:tcW w:type="dxa" w:w="1872"/>
          </w:tcPr>
          <w:p>
            <w:r>
              <w:t>~/.hermes/profiles/serverops</w:t>
            </w:r>
          </w:p>
        </w:tc>
        <w:tc>
          <w:tcPr>
            <w:tcW w:type="dxa" w:w="1872"/>
          </w:tcPr>
          <w:p>
            <w:r>
              <w:t>unset</w:t>
            </w:r>
          </w:p>
        </w:tc>
        <w:tc>
          <w:tcPr>
            <w:tcW w:type="dxa" w:w="1872"/>
          </w:tcPr>
          <w:p>
            <w:r>
              <w:t>future</w:t>
            </w:r>
          </w:p>
        </w:tc>
        <w:tc>
          <w:tcPr>
            <w:tcW w:type="dxa" w:w="1872"/>
          </w:tcPr>
          <w:p>
            <w:r>
              <w:t>controlled ops only; advisory until configured</w:t>
            </w:r>
          </w:p>
        </w:tc>
      </w:tr>
      <w:tr>
        <w:tc>
          <w:tcPr>
            <w:tcW w:type="dxa" w:w="1872"/>
          </w:tcPr>
          <w:p>
            <w:r>
              <w:t>old sidecar</w:t>
            </w:r>
          </w:p>
        </w:tc>
        <w:tc>
          <w:tcPr>
            <w:tcW w:type="dxa" w:w="1872"/>
          </w:tcPr>
          <w:p>
            <w:r>
              <w:t>hermes_sidecar/.hermes + install</w:t>
            </w:r>
          </w:p>
        </w:tc>
        <w:tc>
          <w:tcPr>
            <w:tcW w:type="dxa" w:w="1872"/>
          </w:tcPr>
          <w:p>
            <w:r>
              <w:t>legacy</w:t>
            </w:r>
          </w:p>
        </w:tc>
        <w:tc>
          <w:tcPr>
            <w:tcW w:type="dxa" w:w="1872"/>
          </w:tcPr>
          <w:p>
            <w:r>
              <w:t>retired/rollback</w:t>
            </w:r>
          </w:p>
        </w:tc>
        <w:tc>
          <w:tcPr>
            <w:tcW w:type="dxa" w:w="1872"/>
          </w:tcPr>
          <w:p>
            <w:r>
              <w:t>not canonical runtime</w:t>
            </w:r>
          </w:p>
        </w:tc>
      </w:tr>
    </w:tbl>
    <w:p>
      <w:r>
        <w:t>References</w:t>
      </w:r>
    </w:p>
    <w:p>
      <w:r>
        <w:t>Detail and evidence: docs/hermes/HERMES_GLOBAL_INSTALL_MIGRATION_20260606.md; docs/hermes/HERMES_PROFILE_MATRIX_20260606.md; docs/hermes/HERMES_MODEL_CANARY_STATUS_20260606.md; docs/hermes/HERMES_SIDECAR_RETIREMENT_PLAN_20260606.md; docs/hermes/HERMES_CURATED_MIGRATION_INVENTORY_20260606.md.</w:t>
      </w:r>
    </w:p>
    <w:p>
      <w:r>
        <w:t>Hermes Migration Completion Addendum — 2026-06-06</w:t>
      </w:r>
    </w:p>
    <w:p>
      <w:r>
        <w:t>The Hermes sidecar-to-global migration is now fully complete. Beyond the rename-retirement recorded above: the old hermes-gateway.service was found still active/enabled and was stopped and disabled (operator-approved); the recreated runtime directory was re-retired; previously-tracked sidecar runtime/state files were removed from Git tracking and gitignored (preserved on disk in the .RETIRED_* directories and backup tarballs); a launch-path audit confirmed no process, systemd unit, timer, cron job, shell startup, or PATH command can relaunch the sidecar; and the status scripts (scripts/api_v2.py, scripts/check_system_versions.sh) were repointed from the retired sidecar to the global Hermes install (~/.local/share/hermes-agent-venv, ~/.hermes). The disabled hermes-gateway.service unit file is retained as an inactive audit artifact, not an active launch path. The operator's live interactive chat sessions were preserved throughout. See HERMES_SIDECAR_RETIREMENT_PLAN_20260606.md (Stage D, Git Hygiene, Launch Path Audit, Status Path Repoint sections).</w:t>
      </w:r>
    </w:p>
    <w:p>
      <w:pPr>
        <w:pStyle w:val="Heading2"/>
      </w:pPr>
      <w:r>
        <w:t>Stop Management Architecture (Stage 2c, LIVE 2026-06-15)</w:t>
      </w:r>
    </w:p>
    <w:p>
      <w:r>
        <w:t>Protective stops are live across the whole book. Protective SELL stops are the safe direction — they sell-to-close an existing long and can never open a position or overspend — which is what makes a standing capability acceptable. Live accounts (Schwab taxable + both IRAs) are MANUAL with per-order two-factor approval; the Alpaca paper account is managed AUTOMATICALLY for best risk:reward. Routing is decided by the account, never the client: an account with a trading API + write enabled submits live; anything else (Fidelity 401k — no API) returns an exact thinkorswim ticket to place by hand. The broker is the source of truth for all monitoring. Full detail: docs/brokers/stop-management-architecture.md.</w:t>
      </w:r>
    </w:p>
    <w:p>
      <w:pPr>
        <w:pStyle w:val="Heading3"/>
      </w:pPr>
      <w:r>
        <w:t>Account capability matrix</w:t>
      </w:r>
    </w:p>
    <w:p>
      <w:r>
        <w:t>schwab_taxable / schwab_roth_ira / schwab_rollover_ira: live protective stops, any symbol up to $250,000 per order, MANUAL + 2FA. fidelity_401k: no trading API — ticket only. alpaca_paper: managed AUTOMATICALLY (ratchet for R:R), no 2FA (it is paper).</w:t>
      </w:r>
    </w:p>
    <w:p>
      <w:pPr>
        <w:pStyle w:val="Heading3"/>
      </w:pPr>
      <w:r>
        <w:t>The gating stack (Schwab live path)</w:t>
      </w:r>
    </w:p>
    <w:p>
      <w:r>
        <w:t>Every Schwab submit passes the full stack before any HTTP reaches the broker; any failure fails closed. (1) protective_stop_policy.evaluate() — the committed, tamper-evidenced envelope: ENABLED master gate; account in effective_account_allowlist() (taxable plus the IRAs when IRA_PROTECTIVE_ENABLED); instruction SELL (sell-to-close); order type STOP/STOP_LIMIT/TRAILING_STOP; stop strictly below current price; placed stop within +/-8% of the engine-advised stop; quantity &lt;= shares held; notional &lt;= $250,000. (2) execution_guard.authorize() — the meta marker PROTECTIVE_STOP_2C routes the intent through protective_stop_policy INSTEAD of the BUY canary gate and skips the canary order cap; the STANDING unlock _protective_unlocked() = policy ENABLED + system_controls['protective_stops_enabled']='true' (no expiring ARM session — that remains canary-only); per-order 2FA required. (3) schwab_transport._pilot_preconditions(kind='protective_stop') — account in the protective allowlist + broker_accounts.api_write_enabled true. (4) schwab_transport.place_order(kind='protective_stop') — persist a reconcile-anchor row, POST, consume the 2FA, read back; tagged so the canary order budget is untouched. The Stage-2b canary BUY pilot is unchanged and still requires the ARM session.</w:t>
      </w:r>
    </w:p>
    <w:p>
      <w:pPr>
        <w:pStyle w:val="Heading3"/>
      </w:pPr>
      <w:r>
        <w:t>Per-order two-factor approval</w:t>
      </w:r>
    </w:p>
    <w:p>
      <w:r>
        <w:t>approval_service with REQUIRED_CHANNELS=1 — EITHER channel confirms: type the ticker exactly in the web modal (anti-fat-finger), OR enter a 6-digit one-time code sent to BOTH Telegram and email (or tap Approve in the Telegram message). One order at a time; codes are single-use, TTL 10 minutes, burned on submit. Every Schwab place and Modify requires this; Cancel is the safe direction and does not.</w:t>
      </w:r>
    </w:p>
    <w:p>
      <w:pPr>
        <w:pStyle w:val="Heading3"/>
      </w:pPr>
      <w:r>
        <w:t>Lifecycle: place, modify, cancel</w:t>
      </w:r>
    </w:p>
    <w:p>
      <w:r>
        <w:t>Place: POST /api/v2/holdings/protective-stop (request) then /protective-stop/confirm (2FA + submit). Modify (one click, after a price rise): a replace_order_id threads through the intent; on confirm the old stop is cancelled FIRST and only then is the new one placed — if the cancel fails the new stop is NOT placed, so there is never a double or oversized stop. Cancel: /protective-stop/cancel via schwab_transport.cancel_order (no 2FA); it refuses non-pilot orders, so a stop placed manually in thinkorswim must be cancelled there.</w:t>
      </w:r>
    </w:p>
    <w:p>
      <w:pPr>
        <w:pStyle w:val="Heading3"/>
      </w:pPr>
      <w:r>
        <w:t>Monitoring, health agent, Hermes, and Grok</w:t>
      </w:r>
    </w:p>
    <w:p>
      <w:r>
        <w:t>stop_lifecycle_monitor.py reads the broker's live working stops across Schwab and Alpaca, cross-references shares held now, and classifies each by lifecycle (working / near_trigger &lt;=2% / triggered / filled / cancelled / orphaned), coverage (full / oversized / partial / orphaned — a standing GTC stop does not auto-resize when you trim), proximity (% from price down to the stop), and health (ok / warn / alert). It persists a snapshot to the stop_lifecycle table and is exposed at GET /api/v2/stops/lifecycle (cached 45s). The Open Trades card shows a green PROTECTED banner with Modify + Cancel, plus coverage and percent-from-stop warnings. The health agent stop_health_check.py (cron every 10 minutes, market hours) escalates orphaned / oversized / triggered / near-trigger conditions via the SIEM (save_alert_event), Telegram (central router, deduped), and the system_health_events watchdog log, AND writes each condition into the Hermes research stream (hermes_research_intelligence, research_type='stop_health') so Hermes monitors the stops. grok_stop_review.py adds an external-LLM risk:reward curation of every live stop beyond the technical rules (grade, should-trail, recommendation, confidence), persisted to stop_grok_reviews and surfaced on the card as 'reviewed by GROK' (advisory only). All monitoring layers are read-only on the broker.</w:t>
      </w:r>
    </w:p>
    <w:p>
      <w:pPr>
        <w:pStyle w:val="Heading3"/>
      </w:pPr>
      <w:r>
        <w:t>Alpaca automatic stop management (paper only)</w:t>
      </w:r>
    </w:p>
    <w:p>
      <w:r>
        <w:t>alpaca_stop_manager.py (cron every 20 minutes, market hours) manages ONLY the Alpaca paper account. For each open paper position it asks strategy_trailing_policy.recommend_stop for the risk:reward-optimal stop and ratchets the live Alpaca stop UP to it (cancel + re-place via the paper API). It is ratchet-only (never lowers a stop, never places at or above the current price, ignores sub-0.25% nudges), automatic (no 2FA — paper), audited and SIEM-logged, and persists the new stop and order id to paper_trades. It respects Hard Rule 7 — the paper pipeline owns paper execution; it uses the Alpaca paper API directly and never the Schwab guard. Schwab accounts are never auto-managed.</w:t>
      </w:r>
    </w:p>
    <w:p>
      <w:pPr>
        <w:pStyle w:val="Heading3"/>
      </w:pPr>
      <w:r>
        <w:t>Safety invariants</w:t>
      </w:r>
    </w:p>
    <w:p>
      <w:r>
        <w:t>SELL-to-close only; quantity &lt;= held; stop strictly below price; notional &lt;= $250k. Every Schwab place and modify requires per-order 2FA, without exception. Fidelity 401k can never API-submit. Alpaca auto-management is ratchet-only and paper-only and never touches a Schwab order. The risk envelope is commit-only and tamper-evidenced against git HEAD by the write-policy validator; UI, config, and the DB cannot widen it. Modify cancels the old stop before placing the new, and on a cancel failure it does not place. Revoke all Schwab protective submits instantly by setting system_controls['protective_stops_enabled'] to anything other than 'true'.</w:t>
      </w:r>
    </w:p>
    <w:p>
      <w:pPr>
        <w:pStyle w:val="Heading2"/>
      </w:pPr>
      <w:r>
        <w:t>Reports Portal &amp; LM Feedback Loop (2026-06-16)</w:t>
      </w:r>
    </w:p>
    <w:p>
      <w:r>
        <w:t>Every recurring report the operator receives on Telegram is now also persisted and browsable in the v3 Reports hub, and the Central Intelligence board can run a local-LLM (and optional Grok) review of the live signals whose result feeds the self-learning loop. Full detail: docs/MASTER_SYSTEM_DOCUMENTATION.md section 15 (Notification &amp; Alerting).</w:t>
      </w:r>
    </w:p>
    <w:p>
      <w:pPr>
        <w:pStyle w:val="Heading3"/>
      </w:pPr>
      <w:r>
        <w:t>Capture at the send source</w:t>
      </w:r>
    </w:p>
    <w:p>
      <w:r>
        <w:t>Recurring reports (Incubator LLM Screen, Auto-Research, EOD Open Trades, Trade AI Critique, Strategy and Alex weekly reviews, Portfolio and Monthly reports, CIO and Daily Intelligence, overnight and pre-market briefs, Learning Digest, Stop briefs) were sent to Telegram but never stored, so the Reports hub could not show them. report_capture.py classify_report() recognizes 20 report headers and capture() writes each recognized report to a new telegram_outbox store. It runs at the Telegram send chokepoint telegram_alert._raw_send_telegram(), is best-effort (never raises, never blocks a send), and skips unrecognized or transient messages that already self-log to notification_log or alert_events so nothing is duplicated. Nine senders that posted to the Telegram API directly were routed through send_telegram() so they are captured and FQDN/v3-normalized; their DOCX sendDocument paths stay direct because send_telegram is text-only.</w:t>
      </w:r>
    </w:p>
    <w:p>
      <w:pPr>
        <w:pStyle w:val="Heading3"/>
      </w:pPr>
      <w:r>
        <w:t>The portal: four stores, one feed</w:t>
      </w:r>
    </w:p>
    <w:p>
      <w:r>
        <w:t>reports_portal.py unions four stores — notification_log (briefs/alerts), alert_events (SIEM advisories), telegram_outbox (captured reports), and ai_reports (LLM monthly/weekly history) — into one categorized, searchable, paginated news-reader feed with full-article rendering and a purge tool. Seventeen category tabs: Morning Briefs, Digests, Portfolio Briefs, Monthly Reports, Weekly Reviews, Incubator Screen, Research and Intel, Trade Reports, Trade Critique, Learning Digest, Alerts, Advisories, Recovery Watch, Dividends, Regime/Rebalance, Paper Trading, and System Health. Monthly and Weekly tabs pull real history from ai_reports. Served at GET /api/v2/reports/categories, /list, /item and POST /api/v2/reports/purge; the UI is /v3/reports.</w:t>
      </w:r>
    </w:p>
    <w:p>
      <w:pPr>
        <w:pStyle w:val="Heading3"/>
      </w:pPr>
      <w:r>
        <w:t>Link integrity — semantically correct, never dead</w:t>
      </w:r>
    </w:p>
    <w:p>
      <w:r>
        <w:t>Report bodies link to dashboard pages. The send-time normalizer notification_url_builder._to_v3 and the portal _PAGE map resolve every legacy /v2/&lt;slug&gt; to the v3 page that ACTUALLY contains that content, not merely a valid route: recovery maps to /v3/risk (where the Recovery Watch section lives, not /v3/retirement which is tax/Roth only), actions maps to /v3/ (the Home Action Inbox), approvals and proposals map to /v3/trading. Slugs that would resolve to a dead /v3 route are dropped rather than emitted as broken buttons. All recurring brief slugs were validated to resolve to a real route.</w:t>
      </w:r>
    </w:p>
    <w:p>
      <w:pPr>
        <w:pStyle w:val="Heading3"/>
      </w:pPr>
      <w:r>
        <w:t>Central Intelligence — live LM review &amp; feedback loop</w:t>
      </w:r>
    </w:p>
    <w:p>
      <w:r>
        <w:t>The operator's 'Agent / Local LM Review &amp; Feedback' widget previously POSTed to a non-existent endpoint (404, falling back to localStorage). POST /api/v2/agents/intelligence-feedback now runs the local gemma LLM (llm_lane.generate lane='local') over the operator's question, critique, and the visible signals and returns the review synchronously. The operator may also opt into the Grok lane (use_grok; the free OAuth proxy, only when authenticated), and the UI shows the local and Grok reviews side by side. The submission is persisted to intelligence_feedback and one learning observation per lane is written to llm_feedback_observations (workflow='central_intelligence_review'), so operator critique of the intelligence feeds the self-learning loop.</w:t>
      </w:r>
    </w:p>
    <w:p>
      <w:pPr>
        <w:pStyle w:val="Heading2"/>
      </w:pPr>
      <w:r>
        <w:t>Position-Card &amp; Advisor Data-Accuracy Fixes (2026-06-16)</w:t>
      </w:r>
    </w:p>
    <w:p>
      <w:r>
        <w:t>An operator review of Trading -&gt; Open Trades surfaced several data-accuracy issues on the position cards and the regime header. Each is fixed at the source so other surfaces inherit the correction. Full detail: docs/MASTER_SYSTEM_DOCUMENTATION.md and CHANGELOG.md (2026-06-16).</w:t>
      </w:r>
    </w:p>
    <w:p>
      <w:pPr>
        <w:pStyle w:val="Heading3"/>
      </w:pPr>
      <w:r>
        <w:t>ETF sector mislabeling</w:t>
      </w:r>
    </w:p>
    <w:p>
      <w:r>
        <w:t>Finviz reports EVERY ETF with sector 'Financial' (industry 'Exchange Traded Fund'), so industrials, materials, bond, and income funds (XLI, XLB, BND, SCHD, SCHG, JEPI, ARKG) all displayed as 'Financial (XLF)'. An authoritative ETF sector map in open_trades_intelligence.py now takes precedence over the Finviz-sourced table: sector SPDRs map to their real GICS sector, while broad, bond, and income funds get an honest asset-class label and no faked 'in-line' vs-sector call when there is no sector ETF to compare against. The same correction is applied at ingest (aegis_nightly_ingestion._corrected_sector refuses a bare Finviz 'Financial' on any ETF), and the 664 already-stored rows were backfilled, so the Sectors and Watchlist surfaces do not re-inherit it.</w:t>
      </w:r>
    </w:p>
    <w:p>
      <w:pPr>
        <w:pStyle w:val="Heading3"/>
      </w:pPr>
      <w:r>
        <w:t>Worthless / delisted equity</w:t>
      </w:r>
    </w:p>
    <w:p>
      <w:r>
        <w:t>A real ticker (not a fund) that has collapsed to about zero with a worse-than -90% unrealized loss (for example SRNE at $0.0007) was still presenting cached RSI and moving-average technicals as live signals. Such a position is now flagged worthless, its technicals are nulled and marked stale, and a 'delisted/worthless - verify &amp; write off' warning is surfaced on the card.</w:t>
      </w:r>
    </w:p>
    <w:p>
      <w:pPr>
        <w:pStyle w:val="Heading3"/>
      </w:pPr>
      <w:r>
        <w:t>Analyst target upside vs live price</w:t>
      </w:r>
    </w:p>
    <w:p>
      <w:r>
        <w:t>The analyst target upside was frozen at analyst-fetch time and went stale on a fast-moving name (SPCX showed '-14.8% to target' computed off a pre-spike price). It is now recomputed against the live holdings price in the card enrichment, so the reward:risk framing tracks the current quote.</w:t>
      </w:r>
    </w:p>
    <w:p>
      <w:pPr>
        <w:pStyle w:val="Heading3"/>
      </w:pPr>
      <w:r>
        <w:t>Regime and VIX coherence</w:t>
      </w:r>
    </w:p>
    <w:p>
      <w:r>
        <w:t>The market regime classifier could declare a 'high_volatility' regime off a gap-volatility proxy alone while the VIX was calm, which read to the operator as a contradiction ('high volatility 43%' with VIX about 16). A VIX-coherence guard now dampens the gap-only high-volatility score when the VIX signal is low or normal, since the VIX is the canonical volatility gauge.</w:t>
      </w:r>
    </w:p>
    <w:p>
      <w:pPr>
        <w:pStyle w:val="Heading3"/>
      </w:pPr>
      <w:r>
        <w:t>Ask-the-Agents lowercase ticker resolution</w:t>
      </w:r>
    </w:p>
    <w:p>
      <w:r>
        <w:t>The Ask-the-Agents advisor (/api/v2/portfolio/ask) extracted tickers with an uppercase-only pattern, so a lowercase question ('should i trim xlb for some spcx') matched no symbols and the model replied that the portfolio held no XLB position. Ticker extraction is now case-insensitive and validates lowercase tokens against the symbols the operator actually holds or has analyst data for (filtering common words like 'trim' and 'look'), while an explicitly uppercase token still passes so the operator can ask about a not-yet-held name. The position context now carries shares, live price, cost basis, and a per-account breakdown so the model can answer 'how many shares to trim'.</w:t>
      </w:r>
    </w:p>
    <w:p>
      <w:pPr>
        <w:pStyle w:val="Heading3"/>
      </w:pPr>
      <w:r>
        <w:t>Operator note: restarting the server</w:t>
      </w:r>
    </w:p>
    <w:p>
      <w:r>
        <w:t>The portfolio server runs as a systemd service under user johnclaw with Restart=always. It is restarted without sudo by killing the process - systemd respawns it with fresh code: kill $(systemctl show tradeai-portfolio-server.service -p MainPID --value). A 'sudo systemctl restart' fails silently on the password prompt in a non-interactive session, which can leave stale code running while data-only fixes (e.g. a DB backfill) make it look partially applied.</w:t>
      </w:r>
    </w:p>
    <w:p>
      <w:pPr>
        <w:pStyle w:val="Heading2"/>
      </w:pPr>
      <w:r>
        <w:t>Unified Card Enrichment &amp; Sweep Priority (2026-06-17)</w:t>
      </w:r>
    </w:p>
    <w:p>
      <w:r>
        <w:t>Improvements to the unified card layer that powers the Watchlist, Portfolio, and Open Trades cards, plus the watchlist AI-enrichment cadence. Full detail: docs/MASTER_SYSTEM_DOCUMENTATION.md and CHANGELOG.md (2026-06-17).</w:t>
      </w:r>
    </w:p>
    <w:p>
      <w:pPr>
        <w:pStyle w:val="Heading3"/>
      </w:pPr>
      <w:r>
        <w:t>Two-line company blurb and fund sectors</w:t>
      </w:r>
    </w:p>
    <w:p>
      <w:r>
        <w:t>The symbol_profiles table, served as /api/v2/symbol-cards, supplies every card a short 'what the company does' description, its sector, one-week performance versus its sector, analyst consensus, and recent news. build_symbol_profiles.py now writes the first TWO sentences of the business summary (a roughly two-line blurb) instead of one. ETFs have no sector in the data provider, so a curated ETF map fills them: the sector SPDRs map to their real GICS sector, while broad, bond, and income funds get an honest asset-class label (Fixed Income, Dividend Equity, and so on). Open-end mutual funds get a Morningstar-style category label (for example Fidelity Contrafund as Large-Cap Growth). Screener-discovered names that previously had no profile (JRSH, SPAI) are now profiled. Opaque retirement-plan fund codes and delisted CUSIPs stay blank because there is no name source to enrich them. A weekly cron keeps profiles fresh.</w:t>
      </w:r>
    </w:p>
    <w:p>
      <w:pPr>
        <w:pStyle w:val="Heading3"/>
      </w:pPr>
      <w:r>
        <w:t>AI-enrichment stale flag tightened to one hour</w:t>
      </w:r>
    </w:p>
    <w:p>
      <w:r>
        <w:t>The watchlist AI enrichment runs about every 30 minutes during market hours, so the card's 'technicals stale' flag was tightened from two hours to one hour, and the 'AI Enriched' metric is now green only within one hour to match. The daily 'Validated' metric keeps its original color bands.</w:t>
      </w:r>
    </w:p>
    <w:p>
      <w:pPr>
        <w:pStyle w:val="Heading3"/>
      </w:pPr>
      <w:r>
        <w:t>Hermes-rank priority tier in the enrichment sweep</w:t>
      </w:r>
    </w:p>
    <w:p>
      <w:r>
        <w:t>With more than 3,300 researched watchlist items and a Finviz-bounded per-run cap, a plain stalest-first rotation left high-value but no-directive researched cards (for example ELVN at Hermes rank 3, or SNOW) sitting 24 to 48 hours stale even though they are visible on the page. The sweep is now two-tier. A PRIORITY pool - directive-linked OR active OR Hermes rank within the top 150, about 162 items - is refreshed stalest-first at roughly 135 per run, a cycle of about 36 minutes, so the front-page cards stay within the one-hour stale flag. A reserved TAIL slice, one quarter of the cap, rotates the rest of the universe stalest-first so nothing is ever permanently starved. The per-run cap was raised from 150 to 180. Verified live: ELVN moved from 21.6 hours stale to fresh, SNOW from 42 hours to fresh, and the sweep enriched 174 of 174 selected items.</w:t>
      </w:r>
    </w:p>
    <w:p>
      <w:pPr>
        <w:pStyle w:val="Heading2"/>
      </w:pPr>
      <w:r>
        <w:t>Interactive Strategy Planner (2026-06-17)</w:t>
      </w:r>
    </w:p>
    <w:p>
      <w:r>
        <w:t>An interactive planner that lets the operator declare a portfolio move, see its impact, get a goal-aligned redeploy plan, and on approval feed the decision back into the learning and discovery loops. It lives on the Strategy hub under the Planner tab (/v3/strategy). It is advisory and read-only - approving a plan seeds discovery and records a learning observation, but never places a trade. Full detail: docs/MASTER_SYSTEM_DOCUMENTATION.md and CHANGELOG.md (2026-06-17).</w:t>
      </w:r>
    </w:p>
    <w:p>
      <w:pPr>
        <w:pStyle w:val="Heading3"/>
      </w:pPr>
      <w:r>
        <w:t>Stage 1 - Declare</w:t>
      </w:r>
    </w:p>
    <w:p>
      <w:r>
        <w:t>The operator declares an intent: roll an account to cash, trim a holding, deploy new cash, or rebalance, with an account, an optional symbol, an amount, and a free-text note.</w:t>
      </w:r>
    </w:p>
    <w:p>
      <w:pPr>
        <w:pStyle w:val="Heading3"/>
      </w:pPr>
      <w:r>
        <w:t>Stage 2 - Impact (what-if, read-only)</w:t>
      </w:r>
    </w:p>
    <w:p>
      <w:r>
        <w:t>The planner computes the consequences without touching anything. The look-through theme delta is exact, taken from the per-account exposure already computed in lookthrough_themes.json, so rolling the Fidelity 401k to cash shows precisely which themes lose exposure - for example S&amp;P 500 down about 17 points, Nasdaq 100 down 16, the Magnificent 7 down 14. It also shows the account refactor, the cash freed and the resulting cash percentage, and the income and goal hit measured against the 55,000 dollar annual passive-income target.</w:t>
      </w:r>
    </w:p>
    <w:p>
      <w:pPr>
        <w:pStyle w:val="Heading3"/>
      </w:pPr>
      <w:r>
        <w:t>Stage 3 - Advise (what to invest in)</w:t>
      </w:r>
    </w:p>
    <w:p>
      <w:r>
        <w:t>A goal-aligned redeploy plan is generated through the free LLM lane (Grok with a local gemma fallback). The advisor is aware of the income gap, the Roth golden-window conversion window, and the standing defense and aerospace thesis tilt, and it draws redeploy candidates from the Hermes-ranked watchlist. It returns a sleeve allocation with rough percentages and a handful of concrete tickers or ETFs, each with a one-line rationale tied to the gaps the move opens.</w:t>
      </w:r>
    </w:p>
    <w:p>
      <w:pPr>
        <w:pStyle w:val="Heading3"/>
      </w:pPr>
      <w:r>
        <w:t>Stage 4 - Approve and sync</w:t>
      </w:r>
    </w:p>
    <w:p>
      <w:r>
        <w:t>Approving the plan persists it to the strategy_plans table and syncs it in two directions. To LEARNING, it writes a row to llm_feedback_observations with workflow strategy_plan, so the approved direction trains the models and its outcome can be scored later. To DISCOVERY, it automatically creates operator watch_directives for the redeploy targets - tickers and the most underweight theme - which the discovery engine and the watchlist enrichment sweep then use to source candidates. This closes the loop from strategy to discovery to watchlist to proposal. The backend is strategy_planner.py with the endpoints POST /api/v2/strategy/plan and POST /api/v2/strategy/approve; the front end is the StrategyPlanner component on the Strategy hub.</w:t>
      </w:r>
    </w:p>
    <w:p>
      <w:pPr>
        <w:pStyle w:val="Heading2"/>
      </w:pPr>
      <w:r>
        <w:t>Rotation Intelligence (advisory-only, 2026-06-17)</w:t>
      </w:r>
    </w:p>
    <w:p>
      <w:r>
        <w:t>Rotation Intelligence is a Command Center v3 feature that helps the operator review whether to rotate exposure between holdings. It is strictly advisory: it never places, cancels, buys, sells, or routes anything, it calls no broker API, and it uses no paid LLM API and no API keys. Grok runs only on a free OAuth session. Full detail: docs/project/ROTATION_LLM_ADVISOR.md.</w:t>
      </w:r>
    </w:p>
    <w:p>
      <w:pPr>
        <w:pStyle w:val="Heading3"/>
      </w:pPr>
      <w:r>
        <w:t>Grounded-first answer</w:t>
      </w:r>
    </w:p>
    <w:p>
      <w:r>
        <w:t>Every question is first answered by a deterministic grounding report built from the real holdings, the symbol-card intelligence, and the advisory rotation scorer. If grounding shows no model-supported trim, add, or rotation signal, the answer mode is grounded_no_supported_action and the review range is reported as unavailable - no numeric trim amount is invented. The local model and Grok are second opinions only and can never override grounding.</w:t>
      </w:r>
    </w:p>
    <w:p>
      <w:pPr>
        <w:pStyle w:val="Heading3"/>
      </w:pPr>
      <w:r>
        <w:t>Ask paths</w:t>
      </w:r>
    </w:p>
    <w:p>
      <w:r>
        <w:t>Ask Local returns the grounded review instantly. Run Grok Review gets a free OAuth Grok second opinion inline through the local OAuth proxy (no API key, no paid API); if the proxy is offline it falls back to a prompt the operator pastes into Grok manually. Validate with local model and Run Dual Review run the local model for an extra opinion and can take a few minutes under GPU load. The hardened dual advisor script itself never calls Grok over an API - the inline call lives only in the API layer through the free OAuth proxy.</w:t>
      </w:r>
    </w:p>
    <w:p>
      <w:pPr>
        <w:pStyle w:val="Heading3"/>
      </w:pPr>
      <w:r>
        <w:t>Endpoints and pages</w:t>
      </w:r>
    </w:p>
    <w:p>
      <w:r>
        <w:t>Endpoints (all advisory-only, none call a broker): GET /api/v2/rotation/summary runs the local rotation engine (cached) and returns the summary counts, data-quality, missing-sector and missing-analyst-upside counts, real rotation pairs, and per-symbol review candidates (worthless or delisted rows filtered, missing sectors backfilled from symbol_profiles). POST /api/v2/rotation/ask runs the grounded / local / oauth-prompt / dual paths via safe subprocess arguments with a hard timeout. POST /api/v2/rotation/grok-prompt builds the manual prompt. POST /api/v2/rotation/grok-review runs the inline free OAuth Grok second opinion. Pages: /v3/rotation (Rotation Intelligence) and /v3/advisor-changes (Advisor Changes), plus a Rotation tab on the Intelligence hub and a Rotation Advisor card on the Portfolio hub. All UI language is advisory - review, watch, second opinion, range unavailable - never execute, buy, sell, or place order.</w:t>
      </w:r>
    </w:p>
    <w:p>
      <w:pPr>
        <w:pStyle w:val="Heading3"/>
      </w:pPr>
      <w:r>
        <w:t>Rotation Intelligence - rebalance from research + Grok idea review (2026-06-17)</w:t>
      </w:r>
    </w:p>
    <w:p>
      <w:r>
        <w:t>Rotation Intelligence also recommends rotations into names the operator does not yet hold, sourced from research, and lets Grok review those ideas. This stays advisory: nothing is placed, no broker API is called, and no dollar amounts are invented.</w:t>
      </w:r>
    </w:p>
    <w:p>
      <w:r>
        <w:t>The rotation summary now returns two extra fields. research_candidates is the set of top non-held watchlist names with conviction - their Hermes rank, sector, analyst rating and upside - as rotate-in targets. research_rotation_ideas is a small set of advisory ROTATE_REVIEW pairs that match a trim-worthy real-ticker holding with a top research candidate; they carry no dollar amount and are explicitly flagged as not a model-supported signal, with sizing, tax and account fit left to the operator. Retirement-plan fund codes are excluded as rotate-from sources because a plan fund cannot rotate into an individual stock, and duplicate research names are removed.</w:t>
      </w:r>
    </w:p>
    <w:p>
      <w:r>
        <w:t>A new endpoint, POST /api/v2/rotation/grok-rebalance-review, sends those ideas plus the trim-holding facts and the research-candidate facts to Grok through the free OAuth proxy and asks for a per-idea verdict - reasonable to review or a poor fit, and why, considering conviction, concentration, and account or tax fit - followed by an overall WATCH or RESEARCH_MORE. It uses no API key and no paid API, invents no amounts, and calls no broker. The matching Run Grok Review and Grok Review These Ideas buttons surface the second opinions inline on the Rotation Intelligence page.</w:t>
      </w:r>
    </w:p>
    <w:p>
      <w:pPr>
        <w:pStyle w:val="Heading3"/>
      </w:pPr>
      <w:r>
        <w:t>Rotation Intelligence - sleeve balance, advisory amount ranges, continuous loop (2026-06-17)</w:t>
      </w:r>
    </w:p>
    <w:p>
      <w:r>
        <w:t>Rotation Intelligence is now sector-aware, range-aware, and continuous. Everything here stays advisory: nothing is placed, no broker API is called, no dollar amount is ever auto-executed.</w:t>
      </w:r>
    </w:p>
    <w:p>
      <w:r>
        <w:t>Sleeve balance. The rotation summary reads the portfolio look-through theme weights against operator comfort targets in config/rotation_sector_targets.json and returns sector_overweights (theme, percent, target, excess percent, excess dollars, and the top holdings driving the sleeve) and sector_underweights (theme, percent, floor, gap). A new Sleeve Balance section on the page shows the overweight sleeves with the dollars over target and the underweight sleeves with the redeploy gap. The excess dollars are a review range only - the operator confirms sizing, tax and account fit.</w:t>
      </w:r>
    </w:p>
    <w:p>
      <w:r>
        <w:t>Advisory amount ranges. Each rebalance-from-research idea now carries a review_amount_range of low, high and a basis string, computed as roughly five to fifteen percent of the trim holding's value. The card shows the range with the basis line 'advisory, operator-confirmed, not auto-placed'. No idea is ever sized or placed automatically.</w:t>
      </w:r>
    </w:p>
    <w:p>
      <w:r>
        <w:t>Continuous loop and research wiring. POST /api/v2/rotation/research-gaps seeds watch_directives for the underweight sleeves and the named rotate-in candidates so TradeAI and Hermes research the gaps; the directives feed the discovery and watchlist sweep, and the names return as rotate-in candidates. POST /api/v2/rotation/feedback records the operator's review of an idea into the llm_feedback_observations learning table. A weekly cron, scripts/rotation_rebalance_digest.py, computes the summary, seeds the research gaps and sends a Telegram digest of overweight sleeves, underweight sleeves being researched, and advisory rebalance ideas with their review ranges. It is localhost-only, uses no external network and no Grok or xAI API, and places nothing.</w:t>
      </w:r>
    </w:p>
    <w:p>
      <w:pPr>
        <w:pStyle w:val="Heading3"/>
      </w:pPr>
      <w:r>
        <w:t>Rotation Intelligence - live prices + advisory review quantities (2026-06-17)</w:t>
      </w:r>
    </w:p>
    <w:p>
      <w:r>
        <w:t>The rotation summary now attaches a live price and an advisory review share quantity to every idea and candidate, so the operator can see what a trim or add would actually look like. This stays advisory: read-only data, no broker call, no order, and no live network request from the summary request itself. Quantities are review ranges derived from the advisory dollar range; nothing is sized or placed.</w:t>
      </w:r>
    </w:p>
    <w:p>
      <w:r>
        <w:t>Prices come from the latest market_quotes row per symbol (populated by the existing quote-ingest pipeline: Alpaca, then finviz, then yfinance) with a fallback to the price and share count already in the holdings snapshot. Each rebalance idea gains a from price, a to price, the held share count, and a sell share range and buy share range computed by dividing the dollar review range by each leg's price. The card reads, for example, thirty-one ninety-three times four hundred three shares held into six sixty-eight, with two chips: review trimming roughly two hundred to six hundred shares of the source, and approximately one to three thousand shares of the target. The review and research candidates gain a price and a colored day change, and held review candidates also show an estimated share count. Symbols with no quote, such as a retirement-plan fund code, simply omit the price rather than fabricate one. The language stays advisory throughout - review trimming and approximately - never sell now or buy now.</w:t>
      </w:r>
    </w:p>
    <w:p>
      <w:pPr>
        <w:pStyle w:val="Heading3"/>
      </w:pPr>
      <w:r>
        <w:t>Rotation Intelligence - holdings degradation + independent oversight (2026-06-17)</w:t>
      </w:r>
    </w:p>
    <w:p>
      <w:r>
        <w:t>The rotate-OUT side of Rotation Intelligence is now driven by real deterioration, and the engine's recommendations get independent oversight. Everything stays advisory: read-only data, no broker call, no order, no dollar amount auto-executed.</w:t>
      </w:r>
    </w:p>
    <w:p>
      <w:r>
        <w:t>Holdings degradation. The summary joins each held name to the latest Aegis nightly brief and returns a deteriorating-holdings list plus a degradation tag on each review candidate and rebalance idea, reordering the trim pool to put deteriorating names first. Accuracy is labeled per signal: a status of triggered, danger, or warning comes from deterministic stop-distance math in aegis_surveillance (high confidence, not an LLM); a status of weakening or broken comes from a local-LLM thesis read in aegis_synthesis using ollama gemma3 (softer, about 0.55 confidence); and near-52-week-low and analyst-recommendation flags come from the nightly finviz and yahoo snapshot. The UI badge shows whether each flag is stop math or an LLM read, so the operator knows hard versus soft. The weekly digest leads with the deteriorating holdings, split into deterministic-stop and soft counts.</w:t>
      </w:r>
    </w:p>
    <w:p>
      <w:r>
        <w:t>Independent oversight layers. A new endpoint, POST /api/v2/rotation/oversight, runs two independent oversight models over the rotate-out flags, rebalance ideas, and sector overweights - a second and third opinion on the engine itself. Both are free OAuth with no API key and no paid API: Grok through the local xAI OAuth proxy, and ChatGPT through the openai-codex OAuth that is free under the operator's ChatGPT subscription, not the metered OpenAI API. The endpoint hard-restricts the lanes to Grok and ChatGPT so the paid Claude and OpenAI key paths are never used. Because the Codex CLI needs a real terminal, in the headless server it may report itself unavailable; the endpoint then returns the prompt for a manual free-web paste. Each model is asked, as an oversight layer, whether the rotate-out flags are reasonable or an over-reaction to a stop wiggle on a tiny position, whether any rebalance idea is a poor fit such as trimming an income or core holding into a speculative microcap, what is missing, and an overall AGREE, CAUTION, or DISAGREE verdict - never a dollar amount, never an order. The page shows both verdicts side by side in an Independent Oversight panel.</w:t>
      </w:r>
    </w:p>
    <w:p>
      <w:pPr>
        <w:pStyle w:val="Heading3"/>
      </w:pPr>
      <w:r>
        <w:t>ChatGPT OAuth proxy + free-OAuth lane monitor (2026-06-17)</w:t>
      </w:r>
    </w:p>
    <w:p>
      <w:r>
        <w:t>ChatGPT is now an inline free-OAuth lane, mirroring the Grok proxy. scripts/chatgpt_oauth_proxy.py runs a local OpenAI-compatible server on port 8646 that drives the operator's already-authenticated hermes openai-codex CLI inside a real pseudo-TTY. Hermes owns the OAuth; the proxy never reads or refreshes raw tokens. It is free under the ChatGPT subscription, not the metered OpenAI API, and exposes health, models, and chat-completions endpoints with a token-expired flag and a clean re-login hint when the session has ended. It runs as a user systemd service that restarts automatically, the same way the Grok xAI OAuth proxy runs on port 8645.</w:t>
      </w:r>
    </w:p>
    <w:p>
      <w:r>
        <w:t>The proxy is shared across all Hermes tasks: the external-researcher codex call now prefers the proxy and falls back to the pseudo-TTY CLI, so every Hermes task that uses the ChatGPT or codex lane - external research, curation, and rotation oversight - works headless through it. Grok was already proxy-backed.</w:t>
      </w:r>
    </w:p>
    <w:p>
      <w:r>
        <w:t>A Command-Center monitor endpoint, GET /api/v2/llm/oauth-lanes, probes all of the free OAuth lanes - Grok on 8645, ChatGPT on 8646, the Hermes Nous portal, and the local gemma lane via ollama - and returns each lane's reachable, authenticated, token-expired, status, and re-login hint. The Rotation Intelligence Independent Oversight panel shows a live lane-health strip: green for ready, amber for needs-login or session-expired, and red for offline, with a refresh control. To activate the ChatGPT lane the operator logs in once with hermes auth add openai-codex; the Hermes Nous lane is activated with hermes portal login. Everything stays advisory and free; no API key and no metered API.</w:t>
      </w:r>
    </w:p>
    <w:p>
      <w:pPr>
        <w:pStyle w:val="Heading3"/>
      </w:pPr>
      <w:r>
        <w:t>Rotation stop-risk in engine + plain-English clarity + card freshness (2026-06-18)</w:t>
      </w:r>
    </w:p>
    <w:p>
      <w:r>
        <w:t>Rotation Intelligence reconciles its valuation engine with stop risk and is clearer to read. The engine was blind to protective-stop state because the holdings snapshot carries none, so a name whose stop had broken still scored a trim of zero. The engine now accepts a stops map, which the summary builds from the latest Aegis nightly thesis, and a triggered, danger, or broken stop adds forty trim points - applied after the income and tax reductions so a broken stop is not softened. Deteriorating names now become trim-review items with real scores, and the engine and the stop signal are reconciled in a single number rather than disagreeing across columns.</w:t>
      </w:r>
    </w:p>
    <w:p>
      <w:r>
        <w:t>Each rebalance card now leads with a plain-English sentence, and the suggested size is context-aware: a five-to-fifteen-percent trim for a concentration flag, but a reduce-or-close of half to all of the position for a broken stop, with the wording changed from trim to review reducing or closing instead of suggesting a nonsensical fraction of a share on a tiny position. The summary tiles are clickable and filter the review candidates, and the word shares is spelled out.</w:t>
      </w:r>
    </w:p>
    <w:p>
      <w:r>
        <w:t>The unified symbol-card file that the engine and card layer read had no refresh job and went stale, which is why newly surfaced research candidates showed sector or analyst pending. A new refresh script, run on a weekday morning cron, refreshes the company profiles for watch-grade symbols and then materializes the card file from the symbol-cards endpoint. Research candidates now carry a sector and a description uniformly, with analyst upside where coverage exists and an honest none where a microcap has no coverage.</w:t>
      </w:r>
    </w:p>
    <w:p>
      <w:pPr>
        <w:pStyle w:val="Heading2"/>
      </w:pPr>
      <w:r>
        <w:t>Recommendation Intelligence Engine - lineage, attribution, learning (2026-06-18)</w:t>
      </w:r>
    </w:p>
    <w:p>
      <w:r>
        <w:t>The Recommendation Intelligence Engine traces every ticker from its originating internal recommendation source through execution to outcome and rotation, attributable by source, strategy, and account. It is a unification and activation layer rather than a new silo: every source already carried attribution, so the engine connects them into one auditable lineage and adds the cross-source analytics and learning that did not previously exist. Read-only with respect to trading.</w:t>
      </w:r>
    </w:p>
    <w:p>
      <w:r>
        <w:t>Data model. A self-bootstrapping schema creates a per-ticker-by-source attribution table that keeps the earliest and most recent source, an occurrence count, and an executed flag, plus a rotation-links table for the from-into edges that form rotation chains, and a source-quality table for the learning loop. The engine also reuses the existing immutable lifecycle-events spine for the append-only event history. A daily job ingests the watchlist, operator directives, proposals, scans, Hermes research, CIO decisions, rotations, holdings, and executions. As built it covers about three thousand four hundred tickers, four hundred fifteen of them surfaced by more than one source, and just over a hundred executed.</w:t>
      </w:r>
    </w:p>
    <w:p>
      <w:r>
        <w:t>Analytics and lineage. The engine reports coverage by source, return by origin source, performance by strategy, multi-source chains, and rotation links, exposed through a summary endpoint and a per-ticker provenance endpoint, and surfaced on a Recommendation Intelligence page in the command center. An early finding is that screener-originated trades materially outperform incubator-originated ones, which is exactly the source-quality signal the engine exists to surface.</w:t>
      </w:r>
    </w:p>
    <w:p>
      <w:r>
        <w:t>Lifecycle journaling and rotation outcomes. The engine appends immutable lineage events - promoted to proposal, executed, and rotated - to the lifecycle spine, shown as a lifecycle journal. For each executed rotation it measures the from-leg return against the to-leg return to answer whether rotating beat holding the original, and it assembles multi-hop rotation chains from the edges.</w:t>
      </w:r>
    </w:p>
    <w:p>
      <w:r>
        <w:t>Feedback and learning. The engine turns each origin source's realized outcomes into a bounded ranking multiplier between one half and one and a half, neutral until a minimum sample, persisted with history and written to a contract file any ranking layer can read. As built the screener is boosted and the incubator is demoted. The multiplier is wired into proposal-candidate ranking behind an opt-in environment flag that is off by default, so the learning is advisory ranking only and never changes risk gates, sizing, or whether a proposal can execute.</w:t>
      </w:r>
    </w:p>
    <w:p>
      <w:pPr>
        <w:pStyle w:val="Heading2"/>
      </w:pPr>
      <w:r>
        <w:t>Session 2026-06-19 - percent-of-equity sizing, mid-trade scaling, strategy intelligence</w:t>
      </w:r>
    </w:p>
    <w:p>
      <w:pPr>
        <w:pStyle w:val="Heading3"/>
      </w:pPr>
      <w:r>
        <w:t>Percent-of-equity sizing, admin policy, and the unified trade queue</w:t>
      </w:r>
    </w:p>
    <w:p>
      <w:r>
        <w:t>Automated position sizing was switched from fixed-dollar caps to percent-of-equity. A single sizing implementation (account_policy) reads each account's automation policy and live equity (wired for both Alpaca paper and Schwab, with a holdings-snapshot then environment fallback and a short cache) and sizes a position as the minimum of the position-cap shares (equity times the maximum position allocation percent) and the risk-cap shares (equity times the risk-per-trade percent, divided by the stop distance). The same implementation is shared by the proposal generator and the risk gate so they can never disagree, and the risk gate's dollar-size, concentration, and loss-limit checks were re-aligned to the policy so a correctly-sized position is no longer rejected. All sizing and risk controls live in the account automation policy and are editable from an admin modal in the command center, behind a two-step token confirmation with an append-only audit. Percentages are whole numbers; the legacy fixed-dollar engine remains as a per-account fallback.</w:t>
      </w:r>
    </w:p>
    <w:p>
      <w:r>
        <w:t>Automated and manual trades now share one approval queue. Every queue row carries its origin, target account, and intended broker, and a broker-aware router dispatches it: Alpaca paper executes live (paper only), Schwab is wired through the real fenced submit path but gated behind three independent locks (a queue-routing arm switch, the live-trading interlock, and the account's write flag) so nothing places until explicitly armed, and Fidelity is record-only because it has no trading API. Every approval, denial, override, and routing decision is written to an append-only decision-audit table. A Schwab and Fidelity proposals tab in the trading hub lets the operator manually submit a trade mapped to a chosen strategy into that same queue, with the same features for both brokers.</w:t>
      </w:r>
    </w:p>
    <w:p>
      <w:pPr>
        <w:pStyle w:val="Heading3"/>
      </w:pPr>
      <w:r>
        <w:t>Mid-trade scaling and Telegram order modification</w:t>
      </w:r>
    </w:p>
    <w:p>
      <w:r>
        <w:t>An operator can scale an open position in or out from the Open Trades card, with a preview-then-confirm step in both directions. Scaling is broker-routed: Alpaca paper submits the delta order and reconciles the protective stop to the new share count, computing a weighted-average entry on a scale-in and a partial realized profit-and-loss on a scale-out; Schwab is the gated path; Fidelity is record-only. A scale-in is capped at the remaining headroom under the percent-of-equity position cap. On the Telegram side, each proposal alert now offers approve, deny, half and double size presets, and modify-size and modify-risk actions that prompt for a value and re-size through the same engine, with the trade-review and policy pages linked by fully-qualified URL. Every modification is audited.</w:t>
      </w:r>
    </w:p>
    <w:p>
      <w:pPr>
        <w:pStyle w:val="Heading3"/>
      </w:pPr>
      <w:r>
        <w:t>Strategy intelligence: leaderboard, backtest integrity, targeted screens, allocation tilt</w:t>
      </w:r>
    </w:p>
    <w:p>
      <w:r>
        <w:t>A live strategy leaderboard ranks strategies by realized expectancy per closed paper trade, with the backtest sample and the latest assessment snapshot shown as context and a confidence tier by live sample size; it is the default tab of the strategy hub and includes a chart. A data-integrity fix clamped per-trade backtest r-multiples so a single near-zero-risk trade can no longer poison a strategy's expectancy, and the corrupt historical rows were repaired.</w:t>
      </w:r>
    </w:p>
    <w:p>
      <w:r>
        <w:t>To feed the live-winning strategies, which previously had no dedicated candidate source, targeted Finviz screens were added that mirror each strategy's committed entry criteria, surfacing fresh candidates into the incubator; the momentum and day-scalp screeners were deliberately left untouched. A per-strategy allocation tilt turns each strategy's live expectancy into a bounded multiplier that both re-ranks candidates and scales the risk budget toward winners, while tightening the position cap inversely so a boosted winner takes more trades rather than one oversized position; the scalp strategy is excluded from the tilt. The proposal de-duplication, which previously awarded a symbol claimed by several strategies to the highest fixed-priority strategy, now awards it by tilt-weighted score, so a winning strategy claims its overlapping symbols instead of always losing them.</w:t>
      </w:r>
    </w:p>
    <w:p>
      <w:pPr>
        <w:pStyle w:val="Heading3"/>
      </w:pPr>
      <w:r>
        <w:t>Trailing-stop integrity and money-market cash reflection</w:t>
      </w:r>
    </w:p>
    <w:p>
      <w:r>
        <w:t>The Alpaca automatic stop manager's ratchet was found to update only one of several stop columns, leaving the others and the trailing-state flags stale, and to skip any position whose newer stop column was unset; both were fixed so every ratchet stamps all stop columns and the trailing state, and no managed position is silently skipped. Separately, a Fidelity money-market sweep had been ingested by the aggregator as an ordinary position with a drifted price and a phantom loss, which also collapsed the account's look-through allocation; money-market tickers are now normalized to one-dollar net-asset-value cash on sync, and the affected account's cash is pinned to the operator-verified amount until the broker feed is trustworthy, with the account's totals reconciling cleanly afterward.</w:t>
      </w:r>
    </w:p>
    <w:p>
      <w:pPr>
        <w:pStyle w:val="Heading2"/>
      </w:pPr>
      <w:r>
        <w:t>LLM review health observability + strategy-performance gate (2026-06-19)</w:t>
      </w:r>
    </w:p>
    <w:p>
      <w:pPr>
        <w:pStyle w:val="Heading3"/>
      </w:pPr>
      <w:r>
        <w:t>LLM review health observability</w:t>
      </w:r>
    </w:p>
    <w:p>
      <w:r>
        <w:t>A read-only health endpoint surfaces the state of the three free LLM review lanes — local Ollama gemma, the Grok xAI-OAuth proxy, and the ChatGPT codex-OAuth proxy — by delegating to the existing lane-availability check rather than duplicating it, and pairs that with the realized quality of the review corpus, reported as a valid rate by model. The intent is honest observability: a degraded or expired lane shows up immediately as a lane marked unavailable and as falling corpus validity, so a silent provider outage can no longer quietly corrupt the review record. As built, all three lanes are available and the corpus is about ninety-seven percent valid.</w:t>
      </w:r>
    </w:p>
    <w:p>
      <w:pPr>
        <w:pStyle w:val="Heading3"/>
      </w:pPr>
      <w:r>
        <w:t>Strategy-performance gate on proposal generation</w:t>
      </w:r>
    </w:p>
    <w:p>
      <w:r>
        <w:t>A read-only performance gate sits in front of both proposal sources — the automated generator and the incubator promoter. A strategy with fewer than five closed paper trades is always eligible (insufficient data); a strategy with at least ten closed trades whose realized win rate has fallen below twenty-five percent stops generating new proposals until its edge recovers, and each suppression is written to an append-only suppression log surfaced on the strategy leaderboard. The gate never modifies a trade or proposal and fails open on any error. It complements the per-strategy allocation tilt: the tilt shifts candidate flow and risk budget toward live winners while tightening their position cap, and the gate is the hard floor that culls a strategy only once it has a real losing record. As built the gate is dormant — no strategy yet meets the closed-trade and win-rate thresholds — and it self-activates as the paper sample accumulates, with no further code change required.</w:t>
      </w:r>
    </w:p>
    <w:p>
      <w:pPr>
        <w:pStyle w:val="Heading2"/>
      </w:pPr>
      <w:r>
        <w:t>Session 2026-06-26 - Options Desk enterprise layer: audit fixes + snapshot retention</w:t>
      </w:r>
    </w:p>
    <w:p>
      <w:pPr>
        <w:pStyle w:val="Heading3"/>
      </w:pPr>
      <w:r>
        <w:t>Enterprise options trade desk</w:t>
      </w:r>
    </w:p>
    <w:p>
      <w:r>
        <w:t>The advisory options engine (scripts/options_engine.py) gained an enterprise trade-desk layer (scripts/options_desk_enterprise.py) that sits between proposal generation and any live submit. It adds FMP earnings-blackout checks, hard liquidity gates (open interest, volume, bid/ask spread), volatility analytics (term structure and put/call skew from the live Schwab chain), book-level greeks aggregation, a portfolio risk preflight (net-delta and per-symbol concentration caps), A/B/C desk tiering by edge score, and a database-backed operator approval queue (options_approval_queue).</w:t>
      </w:r>
    </w:p>
    <w:p>
      <w:r>
        <w:t>Live submit is fail-closed. check_preflight_approval requires a proposal to be present in the approval queue, operator-approved, and live-eligible; a missing, rejected, or non-eligible proposal is blocked. Operator approval cannot clear a proposal while enterprise blocks remain. This sits alongside, not in place of, the existing per-order 2FA and execution-guard gates.</w:t>
      </w:r>
    </w:p>
    <w:p>
      <w:pPr>
        <w:pStyle w:val="Heading3"/>
      </w:pPr>
      <w:r>
        <w:t>Post-merge audit fixes (2026-06-26)</w:t>
      </w:r>
    </w:p>
    <w:p>
      <w:r>
        <w:t>A correctness audit of the desk layer found and fixed six issues. (1) Estimated theta - used when the chain omits greeks, the common case for short premium - was not sign-flipped for short legs, so the book's net theta/day reported decay paid rather than collected; the estimator now returns long-convention (negative) theta and aggregate_book_greeks flips it for short legs, matching real chain theta. (2) The net-delta concentration check used a hardcoded assumed share price; it now derives a real dollar-delta (share-equivalent delta times each leg's actual underlying price) over book market value, consistent with the no-hardcoded-values rule. (3) The earnings-blackout cache skipped symbols added mid-window; it now fetches the missing subset so a near-earnings name cannot bypass its blackout. (4) Vol-surface snapshots stored a byte-sliced full chain that produced malformed JSON and silently failed to persist on large chains; they now store a small valid summary. (5) Snapshot retention was added (see below). (6) A proposal with no resolved chain contract - hence no verifiable fill liquidity - is never marked live-eligible, independent of the require-chain-for-live override.</w:t>
      </w:r>
    </w:p>
    <w:p>
      <w:pPr>
        <w:pStyle w:val="Heading3"/>
      </w:pPr>
      <w:r>
        <w:t>Vol-surface snapshot retention</w:t>
      </w:r>
    </w:p>
    <w:p>
      <w:r>
        <w:t>options_chain_snapshots is bounded two ways. A cheap per-symbol prune runs on each persist_chain_snapshot insert (active desk names), and a global sweep (prune_chain_snapshots) runs from the daily IV-snapshot cron (scripts/options_iv_snapshot.py, 20:16 on weekdays) to catch the tails of symbols that have gone quiet. Both honor OPTIONS_SNAPSHOT_RETENTION_DAYS (default 45). The retention logic was verified against the live database.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options_desk_enterprise.py</w:t>
            </w:r>
          </w:p>
        </w:tc>
        <w:tc>
          <w:tcPr>
            <w:tcW w:type="dxa" w:w="3120"/>
          </w:tcPr>
          <w:p>
            <w:r>
              <w:t>module</w:t>
            </w:r>
          </w:p>
        </w:tc>
        <w:tc>
          <w:tcPr>
            <w:tcW w:type="dxa" w:w="3120"/>
          </w:tcPr>
          <w:p>
            <w:r>
              <w:t>Enterprise gates, book greeks, vol analytics, approval queue, retention</w:t>
            </w:r>
          </w:p>
        </w:tc>
      </w:tr>
      <w:tr>
        <w:tc>
          <w:tcPr>
            <w:tcW w:type="dxa" w:w="3120"/>
          </w:tcPr>
          <w:p>
            <w:r>
              <w:t>options_approval_queue</w:t>
            </w:r>
          </w:p>
        </w:tc>
        <w:tc>
          <w:tcPr>
            <w:tcW w:type="dxa" w:w="3120"/>
          </w:tcPr>
          <w:p>
            <w:r>
              <w:t>DB table</w:t>
            </w:r>
          </w:p>
        </w:tc>
        <w:tc>
          <w:tcPr>
            <w:tcW w:type="dxa" w:w="3120"/>
          </w:tcPr>
          <w:p>
            <w:r>
              <w:t>Operator review/approval gate before any live options submit (fail-closed)</w:t>
            </w:r>
          </w:p>
        </w:tc>
      </w:tr>
      <w:tr>
        <w:tc>
          <w:tcPr>
            <w:tcW w:type="dxa" w:w="3120"/>
          </w:tcPr>
          <w:p>
            <w:r>
              <w:t>options_chain_snapshots</w:t>
            </w:r>
          </w:p>
        </w:tc>
        <w:tc>
          <w:tcPr>
            <w:tcW w:type="dxa" w:w="3120"/>
          </w:tcPr>
          <w:p>
            <w:r>
              <w:t>DB table</w:t>
            </w:r>
          </w:p>
        </w:tc>
        <w:tc>
          <w:tcPr>
            <w:tcW w:type="dxa" w:w="3120"/>
          </w:tcPr>
          <w:p>
            <w:r>
              <w:t>Vol-surface snapshots (ATM IV / skew / term slope); retention-bounded</w:t>
            </w:r>
          </w:p>
        </w:tc>
      </w:tr>
      <w:tr>
        <w:tc>
          <w:tcPr>
            <w:tcW w:type="dxa" w:w="3120"/>
          </w:tcPr>
          <w:p>
            <w:r>
              <w:t>/api/v2/options/desk/risk</w:t>
            </w:r>
          </w:p>
        </w:tc>
        <w:tc>
          <w:tcPr>
            <w:tcW w:type="dxa" w:w="3120"/>
          </w:tcPr>
          <w:p>
            <w:r>
              <w:t>endpoint</w:t>
            </w:r>
          </w:p>
        </w:tc>
        <w:tc>
          <w:tcPr>
            <w:tcW w:type="dxa" w:w="3120"/>
          </w:tcPr>
          <w:p>
            <w:r>
              <w:t>Book-level greeks + per-symbol concentration preflight</w:t>
            </w:r>
          </w:p>
        </w:tc>
      </w:tr>
      <w:tr>
        <w:tc>
          <w:tcPr>
            <w:tcW w:type="dxa" w:w="3120"/>
          </w:tcPr>
          <w:p>
            <w:r>
              <w:t>/api/v2/options/desk/vol-analytics | vol-history | trends</w:t>
            </w:r>
          </w:p>
        </w:tc>
        <w:tc>
          <w:tcPr>
            <w:tcW w:type="dxa" w:w="3120"/>
          </w:tcPr>
          <w:p>
            <w:r>
              <w:t>endpoint</w:t>
            </w:r>
          </w:p>
        </w:tc>
        <w:tc>
          <w:tcPr>
            <w:tcW w:type="dxa" w:w="3120"/>
          </w:tcPr>
          <w:p>
            <w:r>
              <w:t>Term structure, put/call skew, and IV trends from the live Schwab chain</w:t>
            </w:r>
          </w:p>
        </w:tc>
      </w:tr>
      <w:tr>
        <w:tc>
          <w:tcPr>
            <w:tcW w:type="dxa" w:w="3120"/>
          </w:tcPr>
          <w:p>
            <w:r>
              <w:t>/api/v2/options/approval-queue (+ /resolve)</w:t>
            </w:r>
          </w:p>
        </w:tc>
        <w:tc>
          <w:tcPr>
            <w:tcW w:type="dxa" w:w="3120"/>
          </w:tcPr>
          <w:p>
            <w:r>
              <w:t>endpoint</w:t>
            </w:r>
          </w:p>
        </w:tc>
        <w:tc>
          <w:tcPr>
            <w:tcW w:type="dxa" w:w="3120"/>
          </w:tcPr>
          <w:p>
            <w:r>
              <w:t>List pending desk approvals; operator approve/reject</w:t>
            </w:r>
          </w:p>
        </w:tc>
      </w:tr>
    </w:tbl>
    <w:p>
      <w:pPr>
        <w:pStyle w:val="Heading3"/>
      </w:pPr>
      <w:r>
        <w:t>References</w:t>
      </w:r>
    </w:p>
    <w:p>
      <w:r>
        <w:t>Detail: docs/options-module.md; docs/CHANGELOG.md (2026-06-26 entries); migrations/2026_06_25_options_desk_enterprise.sql. Commits: e01e9847 (audit fixes), 081ec19d (global retention sweep).</w:t>
      </w:r>
    </w:p>
    <w:p>
      <w:pPr>
        <w:pStyle w:val="Heading2"/>
      </w:pPr>
      <w:r>
        <w:t>Pullback / MACD Reversal Screener (2026-06-26)</w:t>
      </w:r>
    </w:p>
    <w:p>
      <w:pPr>
        <w:pStyle w:val="Heading3"/>
      </w:pPr>
      <w:r>
        <w:t>Strategy</w:t>
      </w:r>
    </w:p>
    <w:p>
      <w:r>
        <w:t>An S&amp;P 500 counter-trend dip-buy screener. It finds names in a standing uptrend (close &gt; SMA200, SMA50 &gt; SMA200 and rising) that have pulled back into a 12-28% band off their 52-week high, then confirms the EARLIEST recovery: the MACD histogram has turned up off the pullback (inflection — still pre-cross) AND price is holding above intraday session VWAP. Requiring the inflection rather than waiting for the cross catches the move earlier; VWAP is the price-action confirmation. Two tiers: trigger (both confirmed) and watch (in pullback, not yet confirmed).</w:t>
      </w:r>
    </w:p>
    <w:p>
      <w:pPr>
        <w:pStyle w:val="Heading3"/>
      </w:pPr>
      <w:r>
        <w:t>Authoritative levels &amp; advisory proposals</w:t>
      </w:r>
    </w:p>
    <w:p>
      <w:r>
        <w:t>Levels are technical, never generic R:R geometry: stop = recent swing-low support, target = retrace toward the 52-week high. Each emitted proposal also writes a trade_plans row, which broker_trade_plan_gate resolves as authoritative (plan_source=trade_plans) — clearing the system-wide 'no authoritative trade plan / gambling-blocked' route block. Proposals are advisory (PENDING, manual), trigger-tier only, ranked by score and hard-capped per scan (max_proposals_per_scan) because each PENDING proposal triggers the local+cloud LLM oversight fleet.</w:t>
      </w:r>
    </w:p>
    <w:p>
      <w:pPr>
        <w:pStyle w:val="Heading3"/>
      </w:pPr>
      <w:r>
        <w:t>Intraday monitoring &amp; in-trade adjustments</w:t>
      </w:r>
    </w:p>
    <w:p>
      <w:r>
        <w:t>A daily post-close scan sets the pullback universe; an hourly intraday monitor (run_pullback_macd_monitor.sh, cron 35 9-15 weekdays, market_day_gate so it runs trading days only) keeps everything in sync with the live tape. It refreshes proposals that still fit the plan, expires those that don't (off-trigger, or price hit/broke stop/target), and catches new intraday triggers. While IN a trade, _adjust_open_trades writes advisory guidance to pullback_trade_adjustments for each open position: trail the stop up (swing-low / breakeven / under-VWAP, raise-only), take-profit at target, or exit on thesis break (lost VWAP or MACD rolling back down). It is advisory only — it never modifies a live stop; the operator and ATM stop manager retain control.</w:t>
      </w:r>
    </w:p>
    <w:p>
      <w:pPr>
        <w:pStyle w:val="Heading3"/>
      </w:pPr>
      <w:r>
        <w:t>Monitoring &amp; surfaces</w:t>
      </w:r>
    </w:p>
    <w:p>
      <w:r>
        <w:t>Health collectors cover freshness (pullback_macd_scan_stale, universe size) and a proposal-burst guard (proposal_creation_burst) that flags bulk proposal creation before it can overload the single-threaded server. The Command Center 'Pullback/MACD' tab shows trigger/watch cards with pullback and VWAP banners plus run-scan/dismiss controls.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pullback_macd_screener.py</w:t>
            </w:r>
          </w:p>
        </w:tc>
        <w:tc>
          <w:tcPr>
            <w:tcW w:type="dxa" w:w="3120"/>
          </w:tcPr>
          <w:p>
            <w:r>
              <w:t>engine</w:t>
            </w:r>
          </w:p>
        </w:tc>
        <w:tc>
          <w:tcPr>
            <w:tcW w:type="dxa" w:w="3120"/>
          </w:tcPr>
          <w:p>
            <w:r>
              <w:t>Daily scan + intraday --monitor; signals, proposals, reconciliation, in-trade adjustments</w:t>
            </w:r>
          </w:p>
        </w:tc>
      </w:tr>
      <w:tr>
        <w:tc>
          <w:tcPr>
            <w:tcW w:type="dxa" w:w="3120"/>
          </w:tcPr>
          <w:p>
            <w:r>
              <w:t>pullback_macd_candidates / _runs</w:t>
            </w:r>
          </w:p>
        </w:tc>
        <w:tc>
          <w:tcPr>
            <w:tcW w:type="dxa" w:w="3120"/>
          </w:tcPr>
          <w:p>
            <w:r>
              <w:t>DB tables</w:t>
            </w:r>
          </w:p>
        </w:tc>
        <w:tc>
          <w:tcPr>
            <w:tcW w:type="dxa" w:w="3120"/>
          </w:tcPr>
          <w:p>
            <w:r>
              <w:t>Ranked candidates (trigger/watch) + run audit</w:t>
            </w:r>
          </w:p>
        </w:tc>
      </w:tr>
      <w:tr>
        <w:tc>
          <w:tcPr>
            <w:tcW w:type="dxa" w:w="3120"/>
          </w:tcPr>
          <w:p>
            <w:r>
              <w:t>trade_plans (generated_by=pullback)</w:t>
            </w:r>
          </w:p>
        </w:tc>
        <w:tc>
          <w:tcPr>
            <w:tcW w:type="dxa" w:w="3120"/>
          </w:tcPr>
          <w:p>
            <w:r>
              <w:t>DB rows</w:t>
            </w:r>
          </w:p>
        </w:tc>
        <w:tc>
          <w:tcPr>
            <w:tcW w:type="dxa" w:w="3120"/>
          </w:tcPr>
          <w:p>
            <w:r>
              <w:t>Authoritative technical levels → clears the trade-plan gate</w:t>
            </w:r>
          </w:p>
        </w:tc>
      </w:tr>
      <w:tr>
        <w:tc>
          <w:tcPr>
            <w:tcW w:type="dxa" w:w="3120"/>
          </w:tcPr>
          <w:p>
            <w:r>
              <w:t>pullback_trade_adjustments</w:t>
            </w:r>
          </w:p>
        </w:tc>
        <w:tc>
          <w:tcPr>
            <w:tcW w:type="dxa" w:w="3120"/>
          </w:tcPr>
          <w:p>
            <w:r>
              <w:t>DB table</w:t>
            </w:r>
          </w:p>
        </w:tc>
        <w:tc>
          <w:tcPr>
            <w:tcW w:type="dxa" w:w="3120"/>
          </w:tcPr>
          <w:p>
            <w:r>
              <w:t>Advisory trail/TP/exit guidance for OPEN positions</w:t>
            </w:r>
          </w:p>
        </w:tc>
      </w:tr>
      <w:tr>
        <w:tc>
          <w:tcPr>
            <w:tcW w:type="dxa" w:w="3120"/>
          </w:tcPr>
          <w:p>
            <w:r>
              <w:t>/api/v2/pullback-macd/{candidates,adjustments,scan,dismiss}</w:t>
            </w:r>
          </w:p>
        </w:tc>
        <w:tc>
          <w:tcPr>
            <w:tcW w:type="dxa" w:w="3120"/>
          </w:tcPr>
          <w:p>
            <w:r>
              <w:t>endpoints</w:t>
            </w:r>
          </w:p>
        </w:tc>
        <w:tc>
          <w:tcPr>
            <w:tcW w:type="dxa" w:w="3120"/>
          </w:tcPr>
          <w:p>
            <w:r>
              <w:t>Tab data + manage actions</w:t>
            </w:r>
          </w:p>
        </w:tc>
      </w:tr>
      <w:tr>
        <w:tc>
          <w:tcPr>
            <w:tcW w:type="dxa" w:w="3120"/>
          </w:tcPr>
          <w:p>
            <w:r>
              <w:t>Command Center 'Pullback/MACD' tab</w:t>
            </w:r>
          </w:p>
        </w:tc>
        <w:tc>
          <w:tcPr>
            <w:tcW w:type="dxa" w:w="3120"/>
          </w:tcPr>
          <w:p>
            <w:r>
              <w:t>UI</w:t>
            </w:r>
          </w:p>
        </w:tc>
        <w:tc>
          <w:tcPr>
            <w:tcW w:type="dxa" w:w="3120"/>
          </w:tcPr>
          <w:p>
            <w:r>
              <w:t>Trigger/watch cards, pullback + VWAP banners, manage controls</w:t>
            </w:r>
          </w:p>
        </w:tc>
      </w:tr>
      <w:tr>
        <w:tc>
          <w:tcPr>
            <w:tcW w:type="dxa" w:w="3120"/>
          </w:tcPr>
          <w:p>
            <w:r>
              <w:t>run_pullback_macd_monitor.sh</w:t>
            </w:r>
          </w:p>
        </w:tc>
        <w:tc>
          <w:tcPr>
            <w:tcW w:type="dxa" w:w="3120"/>
          </w:tcPr>
          <w:p>
            <w:r>
              <w:t>cron 35 9-15</w:t>
            </w:r>
          </w:p>
        </w:tc>
        <w:tc>
          <w:tcPr>
            <w:tcW w:type="dxa" w:w="3120"/>
          </w:tcPr>
          <w:p>
            <w:r>
              <w:t>Hourly intraday monitor, trading-days only</w:t>
            </w:r>
          </w:p>
        </w:tc>
      </w:tr>
    </w:tbl>
    <w:p>
      <w:pPr>
        <w:pStyle w:val="Heading3"/>
      </w:pPr>
      <w:r>
        <w:t>References</w:t>
      </w:r>
    </w:p>
    <w:p>
      <w:r>
        <w:t>Detail: docs/PULLBACK_MACD_SCREENER.md; docs/CHANGELOG.md (2026-06-26 entries).</w:t>
      </w:r>
    </w:p>
    <w:p>
      <w:pPr>
        <w:pStyle w:val="Heading2"/>
      </w:pPr>
      <w:r>
        <w:t>Execution-safety hardening to maturity 4.95 (PO/P0/P1, 2026-06-27)</w:t>
      </w:r>
    </w:p>
    <w:p>
      <w:r>
        <w:t>A focused hardening pass raised the platform's independently-scored execution maturity from a release-blocked 3.75 to 4.95 out of 5, landed on main through pull request six (merge commit fbe2048e) with the release-readiness CI workflow green. The exercise changed no trading behaviour and crossed no live broker write path; it made the safety architecture that already existed legible, machine-provable, and resistant to the failure modes that let a plausible-but-wrong artifact pass as evidence. The operator confirmation and two-factor path was treated as immutable throughout — it was neither widened, weakened, nor bypassed — and large-language models remain advisory only, unable to unlock execution.</w:t>
      </w:r>
    </w:p>
    <w:p>
      <w:pPr>
        <w:pStyle w:val="Heading3"/>
      </w:pPr>
      <w:r>
        <w:t>Readiness, evidence binding, and broker-truth</w:t>
      </w:r>
    </w:p>
    <w:p>
      <w:r>
        <w:t>Central execution readiness now evaluates in four explicit modes — preflight, submit, dry-run, and audit — so that an order awaiting the operator's confirmation is reported as operator-required rather than conflated with a deterministic safety block. The transport uses submit-mode, which fails closed and hard-requires the two-factor state before an order can become submit-ready; an unrecognised mode is treated as the strictest submit path rather than defaulting open. Operator approval is bound to its evidence through separate, like-to-like hashes — approval bundle, readiness, quote, risk, chain, and model are each hashed and revalidated against their own kind — so a quote that drifts past tolerance, a changed risk posture, a materially different option chain, an expired or reused approval, or a kill switch flipped after approval each blocks the submit, and an evidence bundle that cannot be regenerated fails closed instead of being trusted. Broker truth is authoritative after submit: order state is normalised across the full Schwab status taxonomy, partial fills are preserved explicitly, nothing is marked filled or working ahead of the broker's own acknowledgement, and an idempotency fence plus a repeatable reconciliation report prevent internal state from outrunning the broker.</w:t>
      </w:r>
    </w:p>
    <w:p>
      <w:pPr>
        <w:pStyle w:val="Heading3"/>
      </w:pPr>
      <w:r>
        <w:t>Release readiness, the maturity score, and the self-referential fixpoint</w:t>
      </w:r>
    </w:p>
    <w:p>
      <w:r>
        <w:t>Release readiness is now tri-state — PASS, WARN_NON_LIVE_ADJACENT, or FAIL — and distinguishes a clean tree from one whose only dirty files are the regenerated diligence and evidence artifacts. Any dirty live-broker, secrets, or execution-adjacent source is a hard FAIL; documented runtime-generated artifacts are a justified non-live-adjacent warning that does not gate a release. The maturity score is a transparent weighted computation bounded by hard caps that can only lower it: a release FAIL caps it at 3.75, an uncommitted live-adjacent file caps it at 4.0, a missing readiness resolver or a failed no-bypass or write-policy check caps it lower still. The single insight that unlocked the score was that the platform was being held at 3.75 not by any defect but by five verified-yet-uncommitted broker scripts; committing them cleared the caps and the evidence earned 4.95. The diligence pack and release manifest are themselves generated artifacts, which produces a deliberate fixpoint: a clean checkout validates PASS, while any committed manifest necessarily reads WARN_NON_LIVE_ADJACENT because the act of generating it dirties itself — an honest, explicitly-justified state, not a defect.</w:t>
      </w:r>
    </w:p>
    <w:p>
      <w:pPr>
        <w:pStyle w:val="Heading3"/>
      </w:pPr>
      <w:r>
        <w:t>Continuous proof and the source-only CI sandbox</w:t>
      </w:r>
    </w:p>
    <w:p>
      <w:r>
        <w:t>A single read-only proof now exists both locally and in GitHub Actions: it runs execution-state, release readiness, the Schwab write-policy validator, the no-broker-write-bypass scan, the evidence and readiness test suites, the order-lifecycle and reconciliation fixtures, the options hard-risk matrix, the audit-ledger chain, and a frontend smoke check, emitting one Markdown-and-JSON report with per-step command, exit code, duration, and result. Because a clean CI sandbox has no application database, the two write-policy guards that assert live deployment posture cannot run there; rather than fake a database — which would let those guards pass trivially and prove nothing — a source-only mode runs every code and source-level fence and skips the two database-state guards loudly, never silently passing them, deferring their proof to the deployed run where the validator scores a full twenty-seven of twenty-seven. The exit code propagates honestly, so the proof can no longer report green while its own report says fail. As built the workflow is green and the deployed proof is a full pass, with no broker writes performed at any point.</w:t>
      </w:r>
    </w:p>
    <w:p>
      <w:pPr>
        <w:pStyle w:val="Heading2"/>
      </w:pPr>
      <w:r>
        <w:t>Social → Momentum Scalp lifecycle hardening (2026-06-28)</w:t>
      </w:r>
    </w:p>
    <w:p>
      <w:r>
        <w:t>A focused pass closed the lifecycle gaps in the intraday Momentum Scalp strategy and the Social Scalp discovery path that feeds it, landed on main through pull requests seven and eight with the release-readiness CI green. The work changed no trading behaviour and crossed no live broker write path; social-only signals remain advisory and can never become auto-tradeable without deterministic confirmation, large-language models remain advisory only, and the operator confirmation and two-factor path was treated as immutable throughout. The independently-scored lifecycle maturity rose from roughly four to 4.4 out of five — the engineering earns a raw weighted five, but the score is honestly capped at 4.4 because the empirical validation sample is still accumulating: Momentum Scalp stays in TESTING until it has at least thirty closed paper trades over six months, and the score does not pretend otherwise.</w:t>
      </w:r>
    </w:p>
    <w:p>
      <w:pPr>
        <w:pStyle w:val="Heading3"/>
      </w:pPr>
      <w:r>
        <w:t>One source of truth, enforced before approval</w:t>
      </w:r>
    </w:p>
    <w:p>
      <w:r>
        <w:t>The strategy's intraday execution block is now the single source of truth for the trading window, the proposal time-to-live, the fast-path account, and the maximum price drift; a config validator fails the build whenever another block contradicts it, so the float ceiling, the entry window, and the thirty-minute proposal life can no longer drift apart. The automated approver consults that thirty-minute time-to-live before every approval decision: a scalp proposal older than its window is expired and recorded as such, and can never be approved, while the legacy four-hour rule survives only as a fallback for non-intraday proposals. A scalp whose freshness cannot even be established is blocked rather than approved. Liquidity is treated the same way — for this liquidity- and time-sensitive strategy a missing, stale, or errored quote now defers the proposal instead of failing open, and an operator force override is always logged, never silent.</w:t>
      </w:r>
    </w:p>
    <w:p>
      <w:pPr>
        <w:pStyle w:val="Heading3"/>
      </w:pPr>
      <w:r>
        <w:t>Social discipline, explicit routing, and end-to-end lineage</w:t>
      </w:r>
    </w:p>
    <w:p>
      <w:r>
        <w:t>On the discovery side, alerting now keys off the final, capped decision rather than the raw score, so a social-only surge that has been downgraded for lack of a verified catalyst can no longer masquerade as an actionable signal or mirror itself into the proposals channel. A deterministic routing policy sends each social candidate to exactly one destination — watch-only, the micro-cap momentum scalp, a manual-review meme-squeeze path, the portfolio agents, or rejection — and an unverified catalyst can never reach an actionable route. Every social candidate now carries a stable discovery trace identifier that is threaded the whole length of the pipeline, from the social scan through the harmonised scan record, the strategy signal, the proposal, and finally the paper trade, so a single candidate's journey can be reconstructed end to end. A funnel report, a transparent capped maturity score, and a bounded advisory outcome-learning loop turn that lineage into evidence — and none of it can unlock execution or loosen a deterministic gate.</w:t>
      </w:r>
    </w:p>
    <w:p>
      <w:pPr>
        <w:pStyle w:val="Heading2"/>
      </w:pPr>
      <w:r>
        <w:t>Scalp route persistence, large-float scout &amp; paper conversion (2026-06-28)</w:t>
      </w:r>
    </w:p>
    <w:p>
      <w:r>
        <w:t>A further pass completed the Social to Momentum Scalp lifecycle so the system generates both regular micro-float momentum scalps and social-derived scalps optimally, safely, and traceably, and so that names too large to be standard scalps are kept and labelled rather than discarded. The work landed through pull request ten with the release-readiness CI green. It preserved the earlier honest correction — there are still only two confirmed closed momentum scalp paper trades against a thirty-trade gate — so the combined lifecycle remains at 4.4 out of five: the engineering is mature, the empirical sample is not. No order behaviour changed, no live broker path was touched, quote-freshness and the time-to-live, liquidity, and trading-window gates were not weakened, and the operator confirmation and two-factor path remained immutable and out of scope.</w:t>
      </w:r>
    </w:p>
    <w:p>
      <w:pPr>
        <w:pStyle w:val="Heading3"/>
      </w:pPr>
      <w:r>
        <w:t>Durable routing, the large-float scout, and route-aware injection</w:t>
      </w:r>
    </w:p>
    <w:p>
      <w:r>
        <w:t>Every social candidate is now routed by a single deterministic policy whose decision is persisted as first-class columns on the scan records, so a candidate's route, actionability, owning strategy, reason codes, and catalyst-verification state travel with it for audit and downstream optimisation. The standard momentum scalp is now strictly a micro-float setup — twenty million shares or fewer with a verified catalyst — and the legacy fallback that could infer a momentum scalp for floats up to a hundred million, with no catalyst requirement, was removed. A verified name whose float is above that micro-cap ceiling is no longer thrown away: it is retained as a large-float social scout, clearly labelled LARGE FLOAT and routed to manual review, so the operator sees it for what it is and it can never masquerade as, or be fast-pathed as, a standard low-float scalp. The live runner now injects social candidates by route rather than by score alone: only a verified micro-cap GO enters the tradeable path; large-float scouts enter as labelled manual-review candidates; and social-only names remain advisory, never actionable. Signal creation enforces the same durable route, so a watch-only or scout candidate can never become a standard momentum scalp signal further down the pipeline.</w:t>
      </w:r>
    </w:p>
    <w:p>
      <w:pPr>
        <w:pStyle w:val="Heading3"/>
      </w:pPr>
      <w:r>
        <w:t>The paper conversion path and the freshness timing gap</w:t>
      </w:r>
    </w:p>
    <w:p>
      <w:r>
        <w:t>Diagnosis confirmed the conversion bottleneck is operational timing, not a defective gate: proposals reach the approver after their quote has gone stale, and the approval correctly refuses to act on a stale quote. A freshness service-level report makes this concrete — the failures are stale-quote refusals rather than time-to-live expiries, the median time from proposal creation to first approval attempt is about ten minutes with a long tail, and only a handful of proposals would have remained fresh had the approver run within a few minutes of creation. The response was a safe, paper-only, dry-run-first fast runner that finds a fresh, in-window, micro-cap momentum scalp proposal and routes it through the existing approval path before the thirty-minute time-to-live, reusing the existing risk and approval logic rather than reimplementing it, and rejecting anything stale, expired, out-of-window, social-only, or large-float. It never reaches the live broker path. The remaining gap to a higher maturity is therefore empirical and operational: accumulate enough confirmed closed paper trades by running that fresh, in-window approval cadence — not by loosening any safety gate.</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