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p>
      <w:pPr>
        <w:pStyle w:val="Heading1"/>
      </w:pPr>
      <w:r>
        <w:t>2026-07-04 Evening — Due-Diligence Mission, Card v4 Family, History Purge</w:t>
      </w:r>
    </w:p>
    <w:p>
      <w:r>
        <w:t>An evening due-diligence mission shipped as PRs #90–#99, #101 and #102 (all squash-merged and deployed the same day). It closed out the idle-in-transaction failure class discovered in the morning incident work, fixed a set of card intelligence gaps, ran a full secrets audit that ended in a rewrite of the repository's git history, locked the Security Card v4 family across all four decision surfaces, and authored the repository's top-level architecture and operations documents.</w:t>
      </w:r>
    </w:p>
    <w:p>
      <w:pPr>
        <w:pStyle w:val="Heading2"/>
      </w:pPr>
      <w:r>
        <w:t>Idle-in-transaction class eliminated (PRs #90–#93)</w:t>
      </w:r>
    </w:p>
    <w:p>
      <w:r>
        <w:t>The morning's governor outage had exposed idle-in-transaction as a systemic class, and the evening sweep eliminated it: eight scripts were fixed across PRs #90, #91, #92 and #93. The offenders included the health agent self-killing its own sessions, enrichment jobs holding transactions open across LLM calls, classify_instruments losing its weekly run, and the stage-2b LLM review worker holding a transaction while waiting on model output. The stage-2b worker turned out to be entirely unscheduled — it now runs on a new cron at */30 during 06:00–19:00 on weekdays. As part of the cleanup, 364 stale queue rows that had accumulated behind the dead paths were expired.</w:t>
      </w:r>
    </w:p>
    <w:p>
      <w:pPr>
        <w:pStyle w:val="Heading2"/>
      </w:pPr>
      <w:r>
        <w:t>Card intelligence gaps (PR #92)</w:t>
      </w:r>
    </w:p>
    <w:p>
      <w:r>
        <w:t>Four correctness gaps in card intelligence were closed in PR #92: security descriptions now render on the card; a Finviz score column bug was fixed where the pipeline wrote the indicator confluence_score=0 into the column instead of the computed tech_score; ATM-lane agent reviews were never being queued because the queue filters matched PENDING-only statuses, which the ATM lane never passes through; and options proposals now attach their underlying's context so the card can reason about the equity beneath the contract.</w:t>
      </w:r>
    </w:p>
    <w:p>
      <w:pPr>
        <w:pStyle w:val="Heading2"/>
      </w:pPr>
      <w:r>
        <w:t>Secrets due-diligence and git history purge (PR #94 + git-filter-repo)</w:t>
      </w:r>
    </w:p>
    <w:p>
      <w:r>
        <w:t>A secrets audit found the GitHub backup repository was PUBLIC; it was immediately flipped to private. PR #94 removed an untracked Google-cookie backup from the working tree, scrubbed PII from tracked files (account numbers reduced to ***199), and hardened .gitignore against recurrence. The remote git history itself was then purged with git-filter-repo: 3,128 commits were rewritten and main moved from 09907521 to 6c85417e. Removed from all remote history: an exposed Anthropic API key file, cookie file generations, a database-password literal, and holdings snapshots. A full pre-purge rollback bundle is kept at ~/backups/tardeai_pre_purge_20260704_1932.bundle. One residual remains: GitHub's refs/pull/* pins still reference the old objects until GitHub Support runs a garbage collection.</w:t>
      </w:r>
    </w:p>
    <w:p>
      <w:pPr>
        <w:pStyle w:val="Heading2"/>
      </w:pPr>
      <w:r>
        <w:t>Security Card v4 family LOCKED (PRs #95–#97, refinements #101/#102, build label #98)</w:t>
      </w:r>
    </w:p>
    <w:p>
      <w:r>
        <w:t>The Security Card v4 family shipped and was locked across PRs #95, #96 and #97: WatchlistCardV4, BrokerProposalCardV4, PositionDecisionCardV4 and the Option*CardV4 variants, controlled by a global cc.cards.v4 toggle that defaults ON. The design is a two-row tinted hero, with market-aware weekend staleness handling so Friday data is not flagged stale on Saturday. Parity checklists are embedded directly in each component's header so future edits can be verified against the locked contract. Two refinement rounds followed: PR #101 promoted the Company line and added an LLM stance whitelist, and PR #102 added an explicit sizing liquidity status, a per-row equity-risk tooltip, and visible provenance. PR #98 fixed the build label so it is now a real build stamp rather than a placeholder.</w:t>
      </w:r>
    </w:p>
    <w:p>
      <w:pPr>
        <w:pStyle w:val="Heading2"/>
      </w:pPr>
      <w:r>
        <w:t>Top-level ARCHITECTURE.md and OPERATIONS.md (PR #99)</w:t>
      </w:r>
    </w:p>
    <w:p>
      <w:r>
        <w:t>PR #99 authored the repository's top-level ARCHITECTURE.md and OPERATIONS.md, giving the repo root a canonical architecture overview and an operations runbook as the final phase of the due-diligence mission.</w:t>
      </w:r>
    </w:p>
    <w:p>
      <w:pPr>
        <w:pStyle w:val="Heading1"/>
      </w:pPr>
      <w:r>
        <w:t>2026-07-16 — RI v3.0 Decision Desk, Gain Guardian (Shadow), RI v3.1 Institutional Desk</w:t>
      </w:r>
    </w:p>
    <w:p>
      <w:r>
        <w:t>Single-day triple build, all advisory/paper-only, commits 45bfa56b..4abe500d (pushed). Feed version 2.7 → 3.0 → 3.1. Repo visibility regression found (PUBLIC again) and re-flipped PRIVATE before pushing; key rotation from 07-04 remains outstanding.</w:t>
      </w:r>
    </w:p>
    <w:p>
      <w:pPr>
        <w:pStyle w:val="Heading2"/>
      </w:pPr>
      <w:r>
        <w:t>Research Intelligence v3.0 — Decision Desk (5 workstreams)</w:t>
      </w:r>
    </w:p>
    <w:p>
      <w:r>
        <w:t>Trust: all counts computed post-dedupe on one corpus (root cause of 248-vs-6 was pre-dedupe counting, not archive inclusion); lane= became a real build_feed filter; rail total labeled 'securities (ex-cash)'. Quality: registry echoes and standing-watch monitors partitioned to a Queued research section (never briefs/counts); _dedupe_prose kills verbatim repetition; ticker_recommendations carry scope brief|book (book context renders once in the concentration banner); 'Map thesis to sleeves' removed — next_action can be honestly null, with a 20%-per-label distribution check in the freshness report. Hermes joins (read-only, fail-open): watchlist composite chips (star-rank/score/S-tier), divergence flags showing both scores, alert_events wire strip (hermes_score_alerts table does not exist), directive chips + governed Create Watch Directive. Orchestration: ri_research_queue + research_intelligence_queue.py wrapping topic_ingestion --topic; drains 16:45/02:40 (cron, flock, cap 10, Telegram digest); coverage floors; Discovery-Inbox proposals reuse governed approve-research-topic/reject. Staged ideas: lifecycle staged→watchlisted|directive_created|proposed_paper|dismissed|expired(14d); promotions operator-clicked into existing pathways (PENDING paper proposal #2719 verified E2E); staging requires an explicit exit/stop note.</w:t>
      </w:r>
    </w:p>
    <w:p>
      <w:pPr>
        <w:pStyle w:val="Heading2"/>
      </w:pPr>
      <w:r>
        <w:t>Gain Guardian — live-book exit intelligence (SHADOW until --promote, ~2026-07-30)</w:t>
      </w:r>
    </w:p>
    <w:p>
      <w:r>
        <w:t>holdings_gain_guardian.py + holding_high_water_marks (ratchet-only, seeded_from bars_252d — lots opened_date is NULL on 100% of rows) + holding_exit_metrics. Parabolic score (config weights, renormalized when RVOL unavailable), EXTENDED/CLIMAX_RISK + GIVEBACK_WATCH/BREACH states, advisory verbs mirror Phase 191. Amended delta pass after the morning stop storm: unprotected-large-gain cohort evaluates first (symbol-level stop check across stop_lifecycle/fidelity_monitored_stops/synthetic_stops); no RAISE_STOP on unstoppable funds or names stopped out within 5 trading days. Tax gate reuses Alex get_tax_context: IRA-first routing, term UNVERIFIED line (export dated Cost Basis to unlock LT/ST), gain-dollar arithmetic. Publication (RI exit_intelligence rows mapped to risk_regime, mplfinance charts in data/runtime/gain_guardian_charts, one Telegram digest/run, Aegis brief section) stays dark until --promote. Outcome reconciler (+5/+21d vs SPY; SIGNAL_CORRECT/EARLY/WRONG/NOT_EVALUABLE; fixtures pass) Sundays 09:00. Crons: 17:40 weekdays. First run: 32 positions, 0 advisories, V nearest EXTENDED at 46.8.</w:t>
      </w:r>
    </w:p>
    <w:p>
      <w:pPr>
        <w:pStyle w:val="Heading2"/>
      </w:pPr>
      <w:r>
        <w:t>Research Intelligence v3.1 — Institutional Desk (reliability, provenance, curation, lint, links, ops)</w:t>
      </w:r>
    </w:p>
    <w:p>
      <w:r>
        <w:t>Reliability flag-back honored: server-busy was NOT feed compute (cold 0.8s/warm 14ms) but one GIL process re-serializing+gzipping MB payloads per cache-busted poll into a 32-slot semaphore. Fix: materialized per-lane snapshots (data/runtime/ri_snapshots; drains + 06:35 cron + POST /rebuild) served with weak ETags; json_response answers 304 before json.dumps/gzip (1.1ms/0B vs 1.97MB); useApi sends If-None-Match, exponential backoff with jitter, quiet amber degraded chip; poll budget raised (RI 300s, discovery 600s, overview/trade-ai 120s, accounts-live 120s). OPEN P0 (operator decision): CLOSE-WAIT zombie handler threads exhaust request slots — needs gunicorn/uvicorn or a compute watchdog; DASHBOARD_MAX_CONCURRENCY=64 set as relief (server now loads .env). Curation: hidden column migration, star Saved tab, downvote demotion, feedback tallies. Provenance: desk-built banner, absolute-ET hovers, fmtET(). QA lint (zero LLM, in materialization): undated_claim / off_universe_mention (Beauty-Farm class caught by corporate-suffix detector) / unsourced_advisory / no_counter_view / duplicate shingles — flags cap Tier A and render as gray chips; first run 21/50 flagged. Links: SourceLinks + TickerLinks (Finviz/Yahoo/EDGAR/TradingView/Watchlist), tabular numerals. Ops restore: external lanes dead since 07-02 were a PROMPT.format KeyError on unescaped schema braces (NOT auth) — fixed, chatgpt row 26781 + grok 26785 sent; absolute staleness checks added (lanes 96h, vix_close 30h); VIX falls back to market_regime_indicators vix_close; SETUPS honest empty state; /api/v2/trade-ai/summary (~500B) replaces the multi-MB header pull that made VIX/SETUPS tiles time out over Tailscale.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RI v3.0</w:t>
            </w:r>
          </w:p>
        </w:tc>
        <w:tc>
          <w:tcPr>
            <w:tcW w:type="dxa" w:w="3120"/>
          </w:tcPr>
          <w:p>
            <w:r>
              <w:t>lib/research_intelligence*.py, ri_research_queue, ResearchIntelligenceHub.tsx, RESEARCH_INTELLIGENCE_V3.md</w:t>
            </w:r>
          </w:p>
        </w:tc>
        <w:tc>
          <w:tcPr>
            <w:tcW w:type="dxa" w:w="3120"/>
          </w:tcPr>
          <w:p>
            <w:r>
              <w:t>LIVE, feed v3.0→v3.1</w:t>
            </w:r>
          </w:p>
        </w:tc>
      </w:tr>
      <w:tr>
        <w:tc>
          <w:tcPr>
            <w:tcW w:type="dxa" w:w="3120"/>
          </w:tcPr>
          <w:p>
            <w:r>
              <w:t>Gain Guardian</w:t>
            </w:r>
          </w:p>
        </w:tc>
        <w:tc>
          <w:tcPr>
            <w:tcW w:type="dxa" w:w="3120"/>
          </w:tcPr>
          <w:p>
            <w:r>
              <w:t>holdings_gain_guardian.py, gain_guardian_{tax,publish}.py, holding_high_water_marks, holding_exit_metrics, exit_advisory_outcomes, GAIN_GUARDIAN.md</w:t>
            </w:r>
          </w:p>
        </w:tc>
        <w:tc>
          <w:tcPr>
            <w:tcW w:type="dxa" w:w="3120"/>
          </w:tcPr>
          <w:p>
            <w:r>
              <w:t>SHADOW (promote ≥ ~07-30)</w:t>
            </w:r>
          </w:p>
        </w:tc>
      </w:tr>
      <w:tr>
        <w:tc>
          <w:tcPr>
            <w:tcW w:type="dxa" w:w="3120"/>
          </w:tcPr>
          <w:p>
            <w:r>
              <w:t>RI v3.1</w:t>
            </w:r>
          </w:p>
        </w:tc>
        <w:tc>
          <w:tcPr>
            <w:tcW w:type="dxa" w:w="3120"/>
          </w:tcPr>
          <w:p>
            <w:r>
              <w:t>research_intelligence_{materialize,qa_lint}.py, ri_snapshots/, useApi ETag/backoff, trade-ai/summary, RESEARCH_INTELLIGENCE_V3_1.md</w:t>
            </w:r>
          </w:p>
        </w:tc>
        <w:tc>
          <w:tcPr>
            <w:tcW w:type="dxa" w:w="3120"/>
          </w:tcPr>
          <w:p>
            <w:r>
              <w:t>LIVE</w:t>
            </w:r>
          </w:p>
        </w:tc>
      </w:tr>
      <w:tr>
        <w:tc>
          <w:tcPr>
            <w:tcW w:type="dxa" w:w="3120"/>
          </w:tcPr>
          <w:p>
            <w:r>
              <w:t>Crons added</w:t>
            </w:r>
          </w:p>
        </w:tc>
        <w:tc>
          <w:tcPr>
            <w:tcW w:type="dxa" w:w="3120"/>
          </w:tcPr>
          <w:p>
            <w:r>
              <w:t>16:45+02:40 queue drain, 06:35 materialize, 17:40 gain guardian, Sun 09:00 exit outcomes</w:t>
            </w:r>
          </w:p>
        </w:tc>
        <w:tc>
          <w:tcPr>
            <w:tcW w:type="dxa" w:w="3120"/>
          </w:tcPr>
          <w:p>
            <w:r>
              <w:t>installed</w:t>
            </w:r>
          </w:p>
        </w:tc>
      </w:tr>
      <w:tr>
        <w:tc>
          <w:tcPr>
            <w:tcW w:type="dxa" w:w="3120"/>
          </w:tcPr>
          <w:p>
            <w:r>
              <w:t>Open items</w:t>
            </w:r>
          </w:p>
        </w:tc>
        <w:tc>
          <w:tcPr>
            <w:tcW w:type="dxa" w:w="3120"/>
          </w:tcPr>
          <w:p>
            <w:r>
              <w:t>CLOSE-WAIT topology decision; key rotation; Schwab dated cost-basis export; C4 per-figure as-of stamps; repo visibility flap monitoring</w:t>
            </w:r>
          </w:p>
        </w:tc>
        <w:tc>
          <w:tcPr>
            <w:tcW w:type="dxa" w:w="3120"/>
          </w:tcPr>
          <w:p>
            <w:r>
              <w:t>operator</w:t>
            </w:r>
          </w:p>
        </w:tc>
      </w:tr>
    </w:tbl>
    <w:p>
      <w:pPr>
        <w:pStyle w:val="Heading1"/>
      </w:pPr>
      <w:r>
        <w:t>2026-07-16 Evening — Watch Desk v2: Truth, Directive Governance, Position-Aware Watching</w:t>
      </w:r>
    </w:p>
    <w:p>
      <w:r>
        <w:t>All workstreams shipped same-day (commits 7d72bdbe + e155dbeb, pushed). Advisory/paper posture unchanged; promotion stays governed; scope governor untouched. Diagnosis: docs/_findings/watch_desk_v2_diagnosis_2026-07-16.md; architecture: docs/architecture/WATCH_DESK_V2.md.</w:t>
      </w:r>
    </w:p>
    <w:p>
      <w:pPr>
        <w:pStyle w:val="Heading2"/>
      </w:pPr>
      <w:r>
        <w:t>Truth (WS-A): the $98,650 header flip and honest facets</w:t>
      </w:r>
    </w:p>
    <w:p>
      <w:r>
        <w:t>The recurring cross-page portfolio flip was named exactly: SPAXX, the ~$96.9K Fidelity money-market sweep, dropping out of overview()'s derived sum while unpriced mid-pipeline — a '&gt;$500 drift silently swaps totals' rule then changed scope unlabeled on every page. Fix: portfolio_totals.total_value is canonical, drift is exposed as total_value_drift, never swapped; verified identical totals on Watch/RI/Portfolio headers. The four cash rows (=total_mv_excluded, $187.8K) are excluded from cost-basis math by design. Watchlist advisory-band emptiness proved to be vocabulary mismatch, not a dead engine: setup_advisory is free text ('RSI 46 · band 40-55') from the enrichment pipeline while the favorable/caution flags come from the sample-gated setup_quality_prior — facets are now computed server-side over the same 200-row corpus, zero tiles gray out with engine-naming tooltips. Raw pipeline enums render through one human-label dictionary; watchpool duplicate rows fixed with DISTINCT ON; sector monitor shows 'n/a · quote missing' (XLRE class), normalizes Financial/Financials for the watching chip, and defines setups/N in an on-page legend.</w:t>
      </w:r>
    </w:p>
    <w:p>
      <w:pPr>
        <w:pStyle w:val="Heading2"/>
      </w:pPr>
      <w:r>
        <w:t>Directive governance (WS-B): fencing the regrowth</w:t>
      </w:r>
    </w:p>
    <w:p>
      <w:r>
        <w:t>The 07-01 cleanup regrew 489→~150→387 active in 15 days because family dedup lived only in think_tank and no hygiene was scheduled. Now: lib/watch_directive_gate.py (family_gate + attach_alias) is consulted by every trend creator — claude_challenger_curator, strategy_planner, sector_research_universe, Telegram add-topic (soft warning), and the UI create endpoint (needs_confirm + force override); same-family labels alias into the hits-ranked survivor instead of new rows (unit-verified on family m_and_a → #244, zero row growth). Weekly Sunday 10:30 hygiene auto-applies dedup tiers 1–2 (reversible archives) and Telegrams the tier-3 merge plan for operator approval — first run archived 29 dead challengers (317→288 active trend). config/watch_directive_governance.json caps active trends at 150: over cap, new trends insert as status='proposed' and surface in a Proposed fold with a Promote action; actives are never auto-archived. Directive rows became reviewable: age, last-hit, hits 7d/30d, alias count, 8-week sparkline, needs-review sort, and Pause/Resume/Archive/Merge actions through a governed update endpoint (merge reassigns hits and aliases the label — nothing is deleted). pause_cold_trends was found already scheduled inside the 30-minute service.</w:t>
      </w:r>
    </w:p>
    <w:p>
      <w:pPr>
        <w:pStyle w:val="Heading2"/>
      </w:pPr>
      <w:r>
        <w:t>Position-aware watching (WS-C) and Pullback/MACD maturity (WS-D/E)</w:t>
      </w:r>
    </w:p>
    <w:p>
      <w:r>
        <w:t>Buy-side surfaces are holdings-aware via _held_context (holdings.json + stop_lifecycle): pullback cards show HELD badges with share count and signed stop distance, and a TRIGGER on a held name near its stop renders a deterministic amber conflict strip ('adding here averages down — review stop plan first'). The shared TickerLinks component (extracted from RI v3.1) serves RI and pullback cards; the watchlist tile reads 'Top 200 of 5,168 · Hermes rank'. Pullback closed its evidence loop: pullback_trigger_history (backfilled with the day's 7 triggers, idempotent daily recorder), a Sunday outcome reconciler (TARGET1_FIRST/STOP_FIRST/UNRESOLVED, same-bar ambiguity resolves conservatively to stop), and an honest trailing hit-rate header that reads 'outcomes n/a until evaluations accrue'. Notable find: the UI's Dismiss buttons had been POSTing to a server endpoint that never existed — it exists now, one canonical handler with persistent 10-trading-day cooldown that re-shows early only on a ≥25% score improvement (verified live). Scan provenance (universe definition, screened count, RTH-safety of Run-scan-now) is stated on-page. Payloads: watch-directives list trimmed 793KB→551KB (full spec behind ?full=1); watchlist/items (1.35MB) flagged as follow-up since its cards render most fields.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Header truth</w:t>
            </w:r>
          </w:p>
        </w:tc>
        <w:tc>
          <w:tcPr>
            <w:tcW w:type="dxa" w:w="3120"/>
          </w:tcPr>
          <w:p>
            <w:r>
              <w:t>api_v2 overview() canonical total + total_value_drift</w:t>
            </w:r>
          </w:p>
        </w:tc>
        <w:tc>
          <w:tcPr>
            <w:tcW w:type="dxa" w:w="3120"/>
          </w:tcPr>
          <w:p>
            <w:r>
              <w:t>LIVE, cross-page verified</w:t>
            </w:r>
          </w:p>
        </w:tc>
      </w:tr>
      <w:tr>
        <w:tc>
          <w:tcPr>
            <w:tcW w:type="dxa" w:w="3120"/>
          </w:tcPr>
          <w:p>
            <w:r>
              <w:t>Directive governance</w:t>
            </w:r>
          </w:p>
        </w:tc>
        <w:tc>
          <w:tcPr>
            <w:tcW w:type="dxa" w:w="3120"/>
          </w:tcPr>
          <w:p>
            <w:r>
              <w:t>lib/watch_directive_gate.py, watch_directive_hygiene.py, config/watch_directive_governance.json, POST /watch/directives/update</w:t>
            </w:r>
          </w:p>
        </w:tc>
        <w:tc>
          <w:tcPr>
            <w:tcW w:type="dxa" w:w="3120"/>
          </w:tcPr>
          <w:p>
            <w:r>
              <w:t>LIVE; 29 archived first run; cap 150</w:t>
            </w:r>
          </w:p>
        </w:tc>
      </w:tr>
      <w:tr>
        <w:tc>
          <w:tcPr>
            <w:tcW w:type="dxa" w:w="3120"/>
          </w:tcPr>
          <w:p>
            <w:r>
              <w:t>Position-aware</w:t>
            </w:r>
          </w:p>
        </w:tc>
        <w:tc>
          <w:tcPr>
            <w:tcW w:type="dxa" w:w="3120"/>
          </w:tcPr>
          <w:p>
            <w:r>
              <w:t>_held_context(), components/TickerLinks.tsx, PullbackMacdHub badges/conflict strip</w:t>
            </w:r>
          </w:p>
        </w:tc>
        <w:tc>
          <w:tcPr>
            <w:tcW w:type="dxa" w:w="3120"/>
          </w:tcPr>
          <w:p>
            <w:r>
              <w:t>LIVE</w:t>
            </w:r>
          </w:p>
        </w:tc>
      </w:tr>
      <w:tr>
        <w:tc>
          <w:tcPr>
            <w:tcW w:type="dxa" w:w="3120"/>
          </w:tcPr>
          <w:p>
            <w:r>
              <w:t>Pullback maturity</w:t>
            </w:r>
          </w:p>
        </w:tc>
        <w:tc>
          <w:tcPr>
            <w:tcW w:type="dxa" w:w="3120"/>
          </w:tcPr>
          <w:p>
            <w:r>
              <w:t>pullback_trigger_history, pullback_macd_dismissals, reconcile_pullback_outcomes.py (Sun 09:45)</w:t>
            </w:r>
          </w:p>
        </w:tc>
        <w:tc>
          <w:tcPr>
            <w:tcW w:type="dxa" w:w="3120"/>
          </w:tcPr>
          <w:p>
            <w:r>
              <w:t>LIVE; outcomes accrue weekly</w:t>
            </w:r>
          </w:p>
        </w:tc>
      </w:tr>
      <w:tr>
        <w:tc>
          <w:tcPr>
            <w:tcW w:type="dxa" w:w="3120"/>
          </w:tcPr>
          <w:p>
            <w:r>
              <w:t>Crons added</w:t>
            </w:r>
          </w:p>
        </w:tc>
        <w:tc>
          <w:tcPr>
            <w:tcW w:type="dxa" w:w="3120"/>
          </w:tcPr>
          <w:p>
            <w:r>
              <w:t>Sun 10:30 directive hygiene · Sun 09:45 pullback outcomes</w:t>
            </w:r>
          </w:p>
        </w:tc>
        <w:tc>
          <w:tcPr>
            <w:tcW w:type="dxa" w:w="3120"/>
          </w:tcPr>
          <w:p>
            <w:r>
              <w:t>installed (cd-prefix verified)</w:t>
            </w:r>
          </w:p>
        </w:tc>
      </w:tr>
      <w:tr>
        <w:tc>
          <w:tcPr>
            <w:tcW w:type="dxa" w:w="3120"/>
          </w:tcPr>
          <w:p>
            <w:r>
              <w:t>Open items</w:t>
            </w:r>
          </w:p>
        </w:tc>
        <w:tc>
          <w:tcPr>
            <w:tcW w:type="dxa" w:w="3120"/>
          </w:tcPr>
          <w:p>
            <w:r>
              <w:t>watchlist/items payload trim; tier-3 merge approval in Telegram; key rotation; Schwab cost-basis export; CLOSE-WAIT topology</w:t>
            </w:r>
          </w:p>
        </w:tc>
        <w:tc>
          <w:tcPr>
            <w:tcW w:type="dxa" w:w="3120"/>
          </w:tcPr>
          <w:p>
            <w:r>
              <w:t>operator</w:t>
            </w:r>
          </w:p>
        </w:tc>
      </w:tr>
    </w:tbl>
    <w:p>
      <w:pPr>
        <w:pStyle w:val="Heading1"/>
      </w:pPr>
      <w:r>
        <w:t>2026-07-16 Late — Watch Desk v3: From Watching to Learning</w:t>
      </w:r>
    </w:p>
    <w:p>
      <w:r>
        <w:t>Fifth session of the day (commit 19434adc, pushed). The Watch area gained outcome attribution, operator-defined alerts, a deterministic context layer, and honest resolutions for its thin surfaces. Advisory/paper posture, governed promotion, and zero cloud LLM in request paths — all v2 constraints carried verbatim. Architecture: docs/architecture/WATCH_DESK_V3.md; diagnosis: docs/_findings/watch_desk_v3_diagnosis_2026-07-16.md.</w:t>
      </w:r>
    </w:p>
    <w:p>
      <w:pPr>
        <w:pStyle w:val="Heading2"/>
      </w:pPr>
      <w:r>
        <w:t>Source scoreboard — every candidate lane earns an outcome ledger</w:t>
      </w:r>
    </w:p>
    <w:p>
      <w:r>
        <w:t>watch_candidate_events records every candidate emission (directive_hit, screener_find, ai_discovered, operator_add; pullback triggers stay in their own v2 ledger). Backfill covered 120 days: 13,093 events, with anchor prices only where first_seen_price genuinely exists — 95% of directive hits lack anchors and are marked NOT_EVALUABLE rather than guessed. The journal hop proved UNLINKABLE (trade_journal carries no source or proposal keys), so attribution scores the directive-to-promoted and to-proposal hops only — no fuzzy symbol+date matching. The Sunday reconciler (reconcile_watch_outcomes.py, 09:50, 400-event cap per run) computes +21d/+63d returns versus SPY. First evidence landed immediately: the ai_discovered lane's median 21-day alpha is −4.82% (n=385) and operator adds −6.67% (n=13) — the discovery firehose underperforms the market. Evidence renders on directive review rows (21d alpha + conversion %), a worst-alpha-first needs-review sort, the Finds track-record header, and a source-league line in the freshness report and Sunday hygiene digest. Nothing auto-culls: evidence renders, the operator culls.</w:t>
      </w:r>
    </w:p>
    <w:p>
      <w:pPr>
        <w:pStyle w:val="Heading2"/>
      </w:pPr>
      <w:r>
        <w:t>Operator alerts — the watchlist starts watching</w:t>
      </w:r>
    </w:p>
    <w:p>
      <w:r>
        <w:t>watch_alerts + watch_alerts_eval.py evaluate deterministic conditions every 20 minutes during RTH (notifications, not content production): price_cross_above/below, rsi_above/below, directive_hit — the 52-week/ATR/earnings conditions were omitted because those enrichment columns do not exist (flagged, not fabricated). Fires ride the existing alert_events table ('watch_alert' added to the CHECK constraint) with (alert_id, date) dedupe and ONE batched Telegram per pass through the router bypass (operator-armed equals P1 by definition), global cap 12 lines/day from config with overflow noted. One-shot alerts auto-disarm; recurring re-arm after a 5-trading-day cooldown. UI: a bell composer on watchlist context strips, an armed-count chip at tab level, and list/disarm endpoints (the GET list moved to /watch/alerts/list after discovering the GET route map swallows POSTs to the same path). Verified end-to-end live: CSCO alert armed, fired with current price 109.27, alert_events row written, Telegram delivered, one-shot auto-disarmed.</w:t>
      </w:r>
    </w:p>
    <w:p>
      <w:pPr>
        <w:pStyle w:val="Heading2"/>
      </w:pPr>
      <w:r>
        <w:t>Context layer, widened Finds, honest ToS, payload trim</w:t>
      </w:r>
    </w:p>
    <w:p>
      <w:r>
        <w:t>Every watchlist row now carries setup_context computed in the feed by reusing the existing server-side _hermes_setup(rsi, trend) classifier — glyph strip, setup type, plain-English hint, and the explicit label 'deterministic context — not a quality score'; the sample-gated setup_quality_prior stays untouched, and the strip renders above the locked Card v4 family, never inside it. A regime chip renders once at Watch-tab level with the honest risk-off sentence. The Screener Finds tab widened: CIO-qualified band on top, all 90-day screener+discovery emissions below with per-row alpha/verdict/proposal conversion, headed by the track record (10,141 finds, median alpha −4.82%, 123 converted to proposals). imports/tos_watchlists/ was finally created with honest 'awaiting first export' copy — no parser wired blind against an unseen CSV format. watchlist/items trimmed 1.41MB to 1.12MB conservatively (snips retained; hermes_score_components and dual_consensus_json kept because the locked Card v4 reads them — the remaining tail is a flagged follow-up). Session gotchas recorded: percentile_cont FILTER placement, GET-map/POST path collisions, and the recurring crontab cd-prefix loss.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Scoreboard</w:t>
            </w:r>
          </w:p>
        </w:tc>
        <w:tc>
          <w:tcPr>
            <w:tcW w:type="dxa" w:w="3120"/>
          </w:tcPr>
          <w:p>
            <w:r>
              <w:t>watch_candidate_events (13,093), reconcile_watch_outcomes.py (Sun 09:50)</w:t>
            </w:r>
          </w:p>
        </w:tc>
        <w:tc>
          <w:tcPr>
            <w:tcW w:type="dxa" w:w="3120"/>
          </w:tcPr>
          <w:p>
            <w:r>
              <w:t>LIVE; ai_discovered 21d α −4.82% n=385</w:t>
            </w:r>
          </w:p>
        </w:tc>
      </w:tr>
      <w:tr>
        <w:tc>
          <w:tcPr>
            <w:tcW w:type="dxa" w:w="3120"/>
          </w:tcPr>
          <w:p>
            <w:r>
              <w:t>Alerts</w:t>
            </w:r>
          </w:p>
        </w:tc>
        <w:tc>
          <w:tcPr>
            <w:tcW w:type="dxa" w:w="3120"/>
          </w:tcPr>
          <w:p>
            <w:r>
              <w:t>watch_alerts, watch_alerts_eval.py (*/20 RTH), config/watch_alerts.json, alert_events CHECK migration</w:t>
            </w:r>
          </w:p>
        </w:tc>
        <w:tc>
          <w:tcPr>
            <w:tcW w:type="dxa" w:w="3120"/>
          </w:tcPr>
          <w:p>
            <w:r>
              <w:t>LIVE, E2E verified</w:t>
            </w:r>
          </w:p>
        </w:tc>
      </w:tr>
      <w:tr>
        <w:tc>
          <w:tcPr>
            <w:tcW w:type="dxa" w:w="3120"/>
          </w:tcPr>
          <w:p>
            <w:r>
              <w:t>Context</w:t>
            </w:r>
          </w:p>
        </w:tc>
        <w:tc>
          <w:tcPr>
            <w:tcW w:type="dxa" w:w="3120"/>
          </w:tcPr>
          <w:p>
            <w:r>
              <w:t>setup_context via _hermes_setup reuse; regime chip; strip above locked Card v4</w:t>
            </w:r>
          </w:p>
        </w:tc>
        <w:tc>
          <w:tcPr>
            <w:tcW w:type="dxa" w:w="3120"/>
          </w:tcPr>
          <w:p>
            <w:r>
              <w:t>LIVE</w:t>
            </w:r>
          </w:p>
        </w:tc>
      </w:tr>
      <w:tr>
        <w:tc>
          <w:tcPr>
            <w:tcW w:type="dxa" w:w="3120"/>
          </w:tcPr>
          <w:p>
            <w:r>
              <w:t>Thin surfaces</w:t>
            </w:r>
          </w:p>
        </w:tc>
        <w:tc>
          <w:tcPr>
            <w:tcW w:type="dxa" w:w="3120"/>
          </w:tcPr>
          <w:p>
            <w:r>
              <w:t>Finds widened + track record; imports/tos_watchlists/ honest README; items 1.41→1.12MB</w:t>
            </w:r>
          </w:p>
        </w:tc>
        <w:tc>
          <w:tcPr>
            <w:tcW w:type="dxa" w:w="3120"/>
          </w:tcPr>
          <w:p>
            <w:r>
              <w:t>LIVE / follow-up flagged</w:t>
            </w:r>
          </w:p>
        </w:tc>
      </w:tr>
      <w:tr>
        <w:tc>
          <w:tcPr>
            <w:tcW w:type="dxa" w:w="3120"/>
          </w:tcPr>
          <w:p>
            <w:r>
              <w:t>Open items</w:t>
            </w:r>
          </w:p>
        </w:tc>
        <w:tc>
          <w:tcPr>
            <w:tcW w:type="dxa" w:w="3120"/>
          </w:tcPr>
          <w:p>
            <w:r>
              <w:t>journal-hop source keys (unlinkable); items payload tail; key rotation; cost-basis export; CLOSE-WAIT topology; Jul 30 GG review</w:t>
            </w:r>
          </w:p>
        </w:tc>
        <w:tc>
          <w:tcPr>
            <w:tcW w:type="dxa" w:w="3120"/>
          </w:tcPr>
          <w:p>
            <w:r>
              <w:t>operator / next session</w:t>
            </w:r>
          </w:p>
        </w:tc>
      </w:tr>
    </w:tbl>
    <w:p>
      <w:pPr>
        <w:pStyle w:val="Heading1"/>
      </w:pPr>
      <w:r>
        <w:t>2026-07-16 Evening — Engine Room v1: Plumbing and Intake Hardening</w:t>
      </w:r>
    </w:p>
    <w:p>
      <w:r>
        <w:t>Sixth session of the day (commits e65cba62..5e8d6d77, pushed). Infrastructure-only pass from the research-intelligence-desk skill §6 canon (the original prompt file was never saved to disk — flagged). All four workstreams shipped and verified same-day: server topology, payload protection, provenance at write, universe guarding at generation, and the Hermes intake loop. Full detail in docs/ENGINE_ROOM_V1.md. Security note: the GitHub repo was found PUBLIC a third time (~16:20 ET) during the pre-push check and was flipped private via gh api PATCH (the installed gh’s repo-edit flag silently failed); credential rotation remains the standing critical operator item.</w:t>
      </w:r>
    </w:p>
    <w:p>
      <w:pPr>
        <w:pStyle w:val="Heading2"/>
      </w:pPr>
      <w:r>
        <w:t>WS-1 — Server topology, Path B (in-process)</w:t>
      </w:r>
    </w:p>
    <w:p>
      <w:r>
        <w:t>Root cause confirmed: request threads kept computing and serializing multi-megabyte payloads for clients that had already disconnected (cache-busted poll storms, dead Tailscale peers), leaving sockets in CLOSE-WAIT (~33 per 10 minutes at the storm peak) while holding DASHBOARD_MAX_CONCURRENCY semaphore slots. Path A (gunicorn gthread cutover) is infeasible — portfolio_server is a raw http.server handler, not a WSGI app — and is recorded as such so it is not re-proposed. Path B shipped after the 16:00 close: a _peer_closed() probe (zero-timeout select + MSG_PEEK EOF check) detects an aborted client before compute starts; an in-flight request registry plus a daemon watchdog thread shuts down the socket of any request computing past 25 seconds whose client is gone, so the thread dies on its next write and releases its slot. Deployment gotcha discovered live: recv(MSG_PEEK) on a timeout-mode socket blocks in select for the full socket timeout — the first deploy hung every request for 30 seconds; the zero-timeout select guard is load-bearing. Verified with a 15-request abort storm: /api/health answered 200 in 1 ms throughout, CLOSE-WAIT settled at ~0, and the research feed served in 60 ms.</w:t>
      </w:r>
    </w:p>
    <w:p>
      <w:pPr>
        <w:pStyle w:val="Heading2"/>
      </w:pPr>
      <w:r>
        <w:t>Payload audit and symbol-cards cache</w:t>
      </w:r>
    </w:p>
    <w:p>
      <w:r>
        <w:t>Phase-0 audit of all shell-polled endpoints found symbol-cards the top unprotected payload: 1.95 MB and ~1.04 s of DB build per poll, with no caching. It now serves from a 5-minute in-process cache with a content ETag: repeat polls return 304 in under 15 ms with zero bytes on the wire. research-intelligence (1.97 MB) was already ETag-protected by the v3.1 snapshot layer; watchlist/items (1.12 MB) was trimmed in the Watch Desk v3 session; everything else is under 150 KB.</w:t>
      </w:r>
    </w:p>
    <w:p>
      <w:pPr>
        <w:pStyle w:val="Heading2"/>
      </w:pPr>
      <w:r>
        <w:t>WS-2 — Provenance at production (sourceless degrades to wire)</w:t>
      </w:r>
    </w:p>
    <w:p>
      <w:r>
        <w:t>user_research_topics gained a sources_json column and auto_research now persists the web sources it actually grounded on. The narrative layer only synthesizes advisory framing (investment implications, ticker recommendations, sizing) for items carrying real sources[]; sourceless items are marked provenance_grade "wire" and render as informational only. This single change cleared all eleven unsourced_advisory QA-lint flags. The synthesizer prompt now requires precise per-figure dating (source article date or an exact date, never "as of mid-2026"), and a new --ids mode allowed the ten remaining flagged "Industry:" briefs to be regenerated in place, grounded on 6–8 crawler articles each via the grok lane. QA lint went from 21 flagged of 50 this morning to 0 of 50.</w:t>
      </w:r>
    </w:p>
    <w:p>
      <w:pPr>
        <w:pStyle w:val="Heading2"/>
      </w:pPr>
      <w:r>
        <w:t>WS-3 — Universe guard at generators</w:t>
      </w:r>
    </w:p>
    <w:p>
      <w:r>
        <w:t>New lib/universe_guard.py runs deterministically (zero LLM) inside the topic synthesizer and auto_research at write time: every ticker-like token and corporate-name mention in generated prose is resolved against symbol_profiles and the watchlist; unknown entities are disclosed in the brief itself ("Entities named outside the tracked universe: … — verify identity before acting"), confidence is capped at 0.5, and the full resolution is stored in evidence_json.universe_guard. The QA lint treats generator-guarded items as resolved (no double-flagging) while unguarded legacy items keep the post-hoc check. Unit-verified: real peers such as ASML and Applied Materials resolve; fabricated "Beauty Farm Medical"-class names are caught.</w:t>
      </w:r>
    </w:p>
    <w:p>
      <w:pPr>
        <w:pStyle w:val="Heading2"/>
      </w:pPr>
      <w:r>
        <w:t>WS-4 — Hermes intake: the 2,510-row backlog was 99% duplicates</w:t>
      </w:r>
    </w:p>
    <w:p>
      <w:r>
        <w:t>The long-standing "2,510 backlog / 1,676 high-priority" figure was duplicate inflation: three identical topics repeated ~825 times each, filed before the 2026-06-11 writer dedup patch (which stopped new duplicates but never collapsed the pile). 2,480 rows were collapsed reversibly (status rejected plus tag duplicate_collapsed, earliest row per topic kept); the true backlog is 30 rows. source_surface attribution went from 2,505 unknown to zero — writers (librarian loop, SIEM bridge) now attach the producing surface at write, and the SIEM writer’s no-op dedup was replaced with a real 14-day dedupe-key check. The drain itself was not failing validation — it was starved: its oldest-60 fetch window contained only already-resolved rows, so it reported "no drainable targets" while unresolved rows waited beyond the window. Resolved parents now carry a drained tag (81 backfilled) excluded in SQL; a live dry-run validated 2 of 2 rows, confirming the missing-summary recovery path works. A nightly drain cron (02:20, N=25, longer runtime cap, one Telegram backlog-status line) is installed alongside the coordinator’s every-tick N=2 drain, and the backlog health check now reports true numbers (30 total) with full surface attribution.</w:t>
      </w:r>
    </w:p>
    <w:p>
      <w:pPr>
        <w:pStyle w:val="Heading2"/>
      </w:pPr>
      <w:r>
        <w:t>Reports Desk v3 — one corpus, system rollup, zero garbage (2026-07-17)</w:t>
      </w:r>
    </w:p>
    <w:p>
      <w:r>
        <w:t>Reports Desk v3 closed the honesty gaps that the v1 ship's own instrumentation exposed. The governing rule is one corpus per visual group: every rendered number names its data store, and no two numbers in the same group may come from different stores. The archive quick views now filter on the server inside the same query that serves the list, and the chip counts are computed in that same pass, so the class of disagreement where a chip said four hundred eighty-six open actions beside a list of eighteen is structurally impossible. The severity headline lives inside the raw-events analytics fold it belongs to, and the indexing policy — which event classes get archive rows and why — is configuration rendered as a legend, not lore.</w:t>
      </w:r>
    </w:p>
    <w:p>
      <w:r>
        <w:t>The Reports hub gained a fifth tab, System, rendering the whole-system rollup the operator asked for: pipeline runs with a failure rail, agent analyses with confidence, proposals by status, closed validation trades with profit and loss, raw alert volumes, research production, directive activity, and a health strip that reuses the existing health snapshot, data-source health, and consumption aggregates rather than recomputing them. A nightly job snapshots the rollup into a daily table for fourteen-day trend sparklines (which stay honestly empty until three days accrue) and renders a deterministic Daily System Digest into the report catalog and archive, with a single Telegram line rather than the body.</w:t>
      </w:r>
    </w:p>
    <w:p>
      <w:r>
        <w:t>Advisory hygiene: conversational LLM preambles are stripped deterministically at write time, a preamble-leak flag was added to the shared research QA lint, the one writer that bypassed lint now cleans before storing, and sixteen of thirty-one stored advisories were cleaned in place. Preamble-only output degrades to an explicit research-pending stub instead of rendering filler as findings. The analyst tab finished its truth pass: the two need-refresh numbers are labeled with their genuinely different scopes, holdings under one thousand dollars fold into a residual positions group instead of standing as peers of core holdings, held names display current holdings vocabulary with the original registry verb preserved in a tooltip, and the dead acknowledged column was removed because no acknowledgement write path exists. Producer strings in the analytics band are normalized through a configuration registry with kind chips, and any unmapped producer renders a raw chip as visible debt.</w:t>
      </w:r>
    </w:p>
    <w:p>
      <w:r>
        <w:rPr>
          <w:b/>
          <w:sz w:val="32"/>
        </w:rPr>
        <w:t>Defense Desk v1–v6 (Sessions 2026-07-17 → 2026-07-18)</w:t>
      </w:r>
    </w:p>
    <w:p>
      <w:r>
        <w:rPr>
          <w:b/>
          <w:sz w:val="26"/>
        </w:rPr>
        <w:t>Purpose</w:t>
      </w:r>
    </w:p>
    <w:p>
      <w:r>
        <w:t>A prescriptive defensive desk: sector/industry/whole-market rotation states drive complete recommendations (get-into, protect, short-side, income), funded rotation pairs, exit ladders, and a round-trip ledger. Advisory-only — the desk places nothing; SHADOW discipline until the Jul 30–31 promote review.</w:t>
      </w:r>
    </w:p>
    <w:p>
      <w:r>
        <w:rPr>
          <w:b/>
          <w:sz w:val="26"/>
        </w:rPr>
        <w:t>State machines (v1–v2)</w:t>
      </w:r>
    </w:p>
    <w:p>
      <w:r>
        <w:t>sector_momentum_engine.py nightly 17:25: RS 5/20/60 vs SPY from ticker_prices, four quadrant states, 2-close debounce, transitions-not-levels, book-weighted severity. Market layer: indices, style spreads (STYLE: rows share the debounce), NH/NL internals, plain-English state line. finviz_industry_groups.py: 144 Finviz groups (grp_export v=141) 2×/day, same classifier, alerts only on book/starred intersections. Coverage completed via sector_aliases (Finviz names differ from ETF labels).</w:t>
      </w:r>
    </w:p>
    <w:p>
      <w:r>
        <w:rPr>
          <w:b/>
          <w:sz w:val="26"/>
        </w:rPr>
        <w:t>Recommendations engine (v3–v4)</w:t>
      </w:r>
    </w:p>
    <w:p>
      <w:r>
        <w:t>defense_recommendations.py nightly 17:50 + queued operator refresh (defense_refresh_job.py, per-step status). Field guard: 12 required fields per card, plus levels on actionable groups and trim_rationale+ticket on trims — incomplete cards never render. Fund lookthrough (config/fund_lookthrough.json, factsheet weights, quarterly refresh): effective sector exposure (tech 24.1% effective vs 5.1% direct). Materiality floor collapses scraps to one cleanup card. Stances for every ≥$10K position. Hedging radar: nightly read-only chain aggregates; OI deltas/PC means accrue with n stated.</w:t>
      </w:r>
    </w:p>
    <w:p>
      <w:r>
        <w:rPr>
          <w:b/>
          <w:sz w:val="26"/>
        </w:rPr>
        <w:t>Round trips, trims, ladders (v4–v5)</w:t>
      </w:r>
    </w:p>
    <w:p>
      <w:r>
        <w:t>rotation_round_trips: advised → stepped_out (Schwab trade_transactions ingest ~12h OR one-tap) → rollback_open (conditions frozen at exit) → closed, scored vs held. Wash-sale: deterministic 31-day countdown, any-account/IRA-permanent warning, basis-blind until the Cost Basis export, never suppresses rollback. Dynamic trim composite (factor severity + GG state + concentration + stop context; arithmetic on the card). Per-account sell tickets with resulting effective exposure. Exit ladders: T2/T3 armed at creation, machine-evaluable triggers (price levels on the 20-min watch_alerts evaluator), nightly fire AND disarm; tranche fills auto-detect from ingest (≥60% of advised shares) and open per-slice re-entry watches.</w:t>
      </w:r>
    </w:p>
    <w:p>
      <w:r>
        <w:rPr>
          <w:b/>
          <w:sz w:val="26"/>
        </w:rPr>
        <w:t>Core registry and pairs (v6)</w:t>
      </w:r>
    </w:p>
    <w:p>
      <w:r>
        <w:t>operator_core_registry (operator-owned, distinct from the core_holding strategy enum): 12 holdings confirmed live 2026-07-18. Engine-enforced: trim-ladder only, 60% max trim, 90-session patient re-entry, cleanup-exempt, rollbacks rank first. defense_rotation_pairs.py: trim proceeds → same-account destinations (rank × underweight gap; SCHD income destination for growth-heavy sources only when equal-weight leads); both legs ticketed or no card; pairs supersede singles (never deleted); buy legs staged through the family-gated queue; outcomes scored as units.</w:t>
      </w:r>
    </w:p>
    <w:p>
      <w:r>
        <w:rPr>
          <w:b/>
          <w:sz w:val="26"/>
        </w:rPr>
        <w:t>Design system</w:t>
      </w:r>
    </w:p>
    <w:p>
      <w:r>
        <w:t>DASH scale in watchTokens (verdict 22 / panel 16 / section 14 / data 12 / chips 10-caps; 7–9px banned). check_design_tokens.sh runs inside npm build against a frozen per-file baseline (defense surfaces at zero). chipScope.mjs unit-tested in the build. LadderTrack stepper shared across surfaces. Tooltips on all defense chips/numbers/buttons (2026-07-18 operator pass).</w:t>
      </w:r>
    </w:p>
    <w:p>
      <w:r>
        <w:rPr>
          <w:b/>
          <w:sz w:val="26"/>
        </w:rPr>
        <w:t>Operational notes</w:t>
      </w:r>
    </w:p>
    <w:p>
      <w:r>
        <w:t>Crons: 17:25 sectors, 16:18 industries close (+12:30 refresh), 17:35 chain snapshots, 17:50 recommendations — every entry needs cd into the repo. Repo intentionally PUBLIC for external developer review per operator directive 2026-07-18; key rotation is the standing prerequisite. Jul 30–31: triple promote review (Gain Guardian, move-out Telegram, ladder/rollback Telegram).</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