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FA19" w14:textId="39DE4A45" w:rsidR="00742F3B" w:rsidRDefault="00742F3B">
      <w:pPr>
        <w:pStyle w:val="Title"/>
        <w:spacing w:after="100"/>
      </w:pPr>
      <w:r>
        <w:t>Created with Claude AI</w:t>
      </w:r>
    </w:p>
    <w:p w14:paraId="206D7795" w14:textId="0689D5A6" w:rsidR="009322EF" w:rsidRDefault="00000000">
      <w:pPr>
        <w:pStyle w:val="Title"/>
        <w:spacing w:after="100"/>
      </w:pPr>
      <w:r>
        <w:t>Call center BI agent: analysis</w:t>
      </w:r>
    </w:p>
    <w:p w14:paraId="229158EF" w14:textId="77777777" w:rsidR="009322EF" w:rsidRDefault="00000000">
      <w:pPr>
        <w:spacing w:after="300"/>
      </w:pPr>
      <w:r>
        <w:rPr>
          <w:i/>
          <w:iCs/>
          <w:color w:val="595959"/>
        </w:rPr>
        <w:t>An agentic AI concept for contact center analytics: architecture, initial and follow-up UI, and a possible underlying data model.</w:t>
      </w:r>
    </w:p>
    <w:p w14:paraId="3D0D9F71" w14:textId="77777777" w:rsidR="009322EF" w:rsidRDefault="00000000">
      <w:pPr>
        <w:pStyle w:val="Heading1"/>
        <w:spacing w:after="150"/>
      </w:pPr>
      <w:r>
        <w:t>1. Concept</w:t>
      </w:r>
    </w:p>
    <w:p w14:paraId="4EAA8AFD" w14:textId="77777777" w:rsidR="009322EF" w:rsidRDefault="00000000">
      <w:pPr>
        <w:spacing w:after="150"/>
      </w:pPr>
      <w:r>
        <w:t>The call center BI agent takes a plain-language question about queues, agents, or call outcomes, queries the contact center data model, validates the result, and returns a narrative answer alongside the query that produced it — built for floor managers and workforce planners who need an answer faster than a dashboard build cycle allows.</w:t>
      </w:r>
    </w:p>
    <w:p w14:paraId="7FA2FD0C" w14:textId="77777777" w:rsidR="009322EF" w:rsidRDefault="00000000">
      <w:pPr>
        <w:spacing w:after="150"/>
      </w:pPr>
      <w:r>
        <w:t>What makes it agentic rather than just AI-powered: it plans multi-step work, uses tools (the semantic model, the query engine, validation checks) to gather and verify information, and adapts — retrying with a corrected query — based on intermediate results.</w:t>
      </w:r>
    </w:p>
    <w:p w14:paraId="2AD2C034" w14:textId="77777777" w:rsidR="009322EF" w:rsidRDefault="00000000">
      <w:pPr>
        <w:pStyle w:val="Heading1"/>
        <w:spacing w:before="200" w:after="150"/>
      </w:pPr>
      <w:r>
        <w:t>2. Architecture</w:t>
      </w:r>
    </w:p>
    <w:p w14:paraId="722454B1" w14:textId="77777777" w:rsidR="009322EF" w:rsidRDefault="00000000">
      <w:pPr>
        <w:spacing w:after="80"/>
      </w:pPr>
      <w:r>
        <w:rPr>
          <w:b/>
          <w:bCs/>
        </w:rPr>
        <w:t>1. User question</w:t>
      </w:r>
      <w:r>
        <w:t xml:space="preserve"> — a natural language </w:t>
      </w:r>
      <w:proofErr w:type="gramStart"/>
      <w:r>
        <w:t>ask</w:t>
      </w:r>
      <w:proofErr w:type="gramEnd"/>
      <w:r>
        <w:t xml:space="preserve"> from a supervisor or workforce planner, e.g. “which queue had the longest hold time last week?”</w:t>
      </w:r>
    </w:p>
    <w:p w14:paraId="76D20747" w14:textId="77777777" w:rsidR="009322EF" w:rsidRDefault="00000000">
      <w:pPr>
        <w:spacing w:after="80"/>
      </w:pPr>
      <w:r>
        <w:rPr>
          <w:b/>
          <w:bCs/>
        </w:rPr>
        <w:t>2. Agent planner</w:t>
      </w:r>
      <w:r>
        <w:t xml:space="preserve"> — reads the question, decides which fact and dimension tables it needs, and drafts a query plan. Business context (e.g. how “abandonment rate” is defined, service-level targets) is injected here.</w:t>
      </w:r>
    </w:p>
    <w:p w14:paraId="726E2E18" w14:textId="77777777" w:rsidR="009322EF" w:rsidRDefault="00000000">
      <w:pPr>
        <w:spacing w:after="80"/>
      </w:pPr>
      <w:r>
        <w:rPr>
          <w:b/>
          <w:bCs/>
        </w:rPr>
        <w:t>3. Query engine</w:t>
      </w:r>
      <w:r>
        <w:t xml:space="preserve"> — executes against the contact center data model: DAX against a Power BI dataset or SQL against the warehouse. Kept as a thin, tool-callable layer rather than letting the LLM write raw connection strings.</w:t>
      </w:r>
    </w:p>
    <w:p w14:paraId="07EB3FF0" w14:textId="77777777" w:rsidR="009322EF" w:rsidRDefault="00000000">
      <w:pPr>
        <w:spacing w:after="80"/>
      </w:pPr>
      <w:r>
        <w:rPr>
          <w:b/>
          <w:bCs/>
        </w:rPr>
        <w:t>4. Validation</w:t>
      </w:r>
      <w:r>
        <w:t xml:space="preserve"> — row-count sanity checks, null/outlier flags, and a check that the result </w:t>
      </w:r>
      <w:proofErr w:type="gramStart"/>
      <w:r>
        <w:t>actually answers</w:t>
      </w:r>
      <w:proofErr w:type="gramEnd"/>
      <w:r>
        <w:t xml:space="preserve"> the question asked. On failure it loops back to the planner with the error as context.</w:t>
      </w:r>
    </w:p>
    <w:p w14:paraId="67009F58" w14:textId="77777777" w:rsidR="009322EF" w:rsidRDefault="00000000">
      <w:pPr>
        <w:spacing w:after="200"/>
      </w:pPr>
      <w:r>
        <w:rPr>
          <w:b/>
          <w:bCs/>
        </w:rPr>
        <w:t>5. Output</w:t>
      </w:r>
      <w:r>
        <w:t xml:space="preserve"> — a short narrative plus a chart, with the underlying query attached so a human can audit it.</w:t>
      </w:r>
    </w:p>
    <w:p w14:paraId="1DEDE5E9" w14:textId="77777777" w:rsidR="009322EF" w:rsidRDefault="00000000">
      <w:pPr>
        <w:pStyle w:val="Heading1"/>
        <w:spacing w:before="200" w:after="150"/>
      </w:pPr>
      <w:r>
        <w:t>3. Initial screen</w:t>
      </w:r>
    </w:p>
    <w:p w14:paraId="4A99E78C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Header</w:t>
      </w:r>
      <w:r>
        <w:t xml:space="preserve"> — app name and a status badge naming the connected model (“Connected: contact center model”)</w:t>
      </w:r>
    </w:p>
    <w:p w14:paraId="0D54BFC7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Prompt</w:t>
      </w:r>
      <w:r>
        <w:t xml:space="preserve"> — “What do you want to know?” with guidance to ask about queues, agents, or call outcomes</w:t>
      </w:r>
    </w:p>
    <w:p w14:paraId="074DE79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Question box</w:t>
      </w:r>
      <w:r>
        <w:t xml:space="preserve"> — a multi-line text box with an example placeholder and a circular submit button</w:t>
      </w:r>
    </w:p>
    <w:p w14:paraId="52B9A14F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Suggested prompts</w:t>
      </w:r>
      <w:r>
        <w:t xml:space="preserve"> — three example questions as clickable chips (avg handle time by team, lowest CSAT, abandonment rate by hour)</w:t>
      </w:r>
    </w:p>
    <w:p w14:paraId="366E224D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Live stat cards</w:t>
      </w:r>
      <w:r>
        <w:t xml:space="preserve"> — three at-a-glance stat cards — calls today, average wait, CSAT — so the floor's pulse is visible before any question is asked</w:t>
      </w:r>
    </w:p>
    <w:p w14:paraId="3A26AC34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Trust line</w:t>
      </w:r>
      <w:r>
        <w:t xml:space="preserve"> — a muted line: “Every answer is validated against the model before it's shown to you”</w:t>
      </w:r>
    </w:p>
    <w:p w14:paraId="242616CF" w14:textId="615CD2D3" w:rsidR="00B43034" w:rsidRDefault="00B43034" w:rsidP="00B43034">
      <w:pPr>
        <w:spacing w:after="100"/>
      </w:pPr>
      <w:r>
        <w:rPr>
          <w:noProof/>
        </w:rPr>
        <w:lastRenderedPageBreak/>
        <w:drawing>
          <wp:inline distT="0" distB="0" distL="0" distR="0" wp14:anchorId="4110D29A" wp14:editId="6A0B3F2C">
            <wp:extent cx="5943600" cy="3120390"/>
            <wp:effectExtent l="19050" t="19050" r="19050" b="22860"/>
            <wp:docPr id="34200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4112" name="Picture 342004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A9249F" w14:textId="77777777" w:rsidR="009322EF" w:rsidRDefault="00000000">
      <w:pPr>
        <w:pStyle w:val="Heading1"/>
        <w:spacing w:before="200" w:after="150"/>
      </w:pPr>
      <w:r>
        <w:t>4. Follow-up (results) screen</w:t>
      </w:r>
    </w:p>
    <w:p w14:paraId="0BEEF0E2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echo</w:t>
      </w:r>
      <w:r>
        <w:t xml:space="preserve"> —</w:t>
      </w:r>
      <w:proofErr w:type="gramEnd"/>
      <w:r>
        <w:t xml:space="preserve"> the user's question echoed back as a right-aligned message bubble</w:t>
      </w:r>
    </w:p>
    <w:p w14:paraId="689BD129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Validation badge</w:t>
      </w:r>
      <w:r>
        <w:t xml:space="preserve"> — a green check plus “Validated against contact center model” shown before any numbers</w:t>
      </w:r>
    </w:p>
    <w:p w14:paraId="3CB4018A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Narrative summary</w:t>
      </w:r>
      <w:r>
        <w:t xml:space="preserve"> — 2–3 sentences answering the question directly, including a plausible root cause (e.g. a staffing gap) rather than just the number</w:t>
      </w:r>
    </w:p>
    <w:p w14:paraId="60ABD755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Chart</w:t>
      </w:r>
      <w:r>
        <w:t xml:space="preserve"> — a horizontal bar chart of queues by hold time, with the outlier queue flagged in a warning color</w:t>
      </w:r>
    </w:p>
    <w:p w14:paraId="3B70CDAB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Query disclosure</w:t>
      </w:r>
      <w:r>
        <w:t xml:space="preserve"> — a collapsed “View query” section revealing the actual DAX/SQL in monospace</w:t>
      </w:r>
    </w:p>
    <w:p w14:paraId="718EE146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Follow-up box</w:t>
      </w:r>
      <w:r>
        <w:t xml:space="preserve"> — a persistent input at the bottom for follow-up questions</w:t>
      </w:r>
    </w:p>
    <w:p w14:paraId="64A631CC" w14:textId="6CA104FF" w:rsidR="00B43034" w:rsidRDefault="00B43034" w:rsidP="00B43034">
      <w:pPr>
        <w:spacing w:after="100"/>
        <w:ind w:left="100"/>
      </w:pPr>
      <w:r>
        <w:rPr>
          <w:noProof/>
        </w:rPr>
        <w:drawing>
          <wp:inline distT="0" distB="0" distL="0" distR="0" wp14:anchorId="78498BF7" wp14:editId="25312954">
            <wp:extent cx="5943600" cy="3120390"/>
            <wp:effectExtent l="19050" t="19050" r="19050" b="22860"/>
            <wp:docPr id="2079278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8618" name="Picture 20792786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653790" w14:textId="77777777" w:rsidR="009322EF" w:rsidRDefault="00000000">
      <w:pPr>
        <w:pStyle w:val="Heading2"/>
        <w:spacing w:before="200" w:after="120"/>
      </w:pPr>
      <w:r>
        <w:lastRenderedPageBreak/>
        <w:t xml:space="preserve">Screen elements </w:t>
      </w:r>
      <w:proofErr w:type="gramStart"/>
      <w:r>
        <w:t>at a glance</w:t>
      </w:r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75"/>
        <w:gridCol w:w="3675"/>
      </w:tblGrid>
      <w:tr w:rsidR="009322EF" w14:paraId="5AAC3D0C" w14:textId="77777777">
        <w:tc>
          <w:tcPr>
            <w:tcW w:w="2000" w:type="dxa"/>
            <w:shd w:val="clear" w:color="auto" w:fill="E8E8E8"/>
          </w:tcPr>
          <w:p w14:paraId="73114FF9" w14:textId="77777777" w:rsidR="009322EF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3675" w:type="dxa"/>
            <w:shd w:val="clear" w:color="auto" w:fill="E8E8E8"/>
          </w:tcPr>
          <w:p w14:paraId="7A35FA4A" w14:textId="77777777" w:rsidR="009322EF" w:rsidRDefault="00000000">
            <w:r>
              <w:rPr>
                <w:b/>
                <w:bCs/>
              </w:rPr>
              <w:t>Initial screen</w:t>
            </w:r>
          </w:p>
        </w:tc>
        <w:tc>
          <w:tcPr>
            <w:tcW w:w="3675" w:type="dxa"/>
            <w:shd w:val="clear" w:color="auto" w:fill="E8E8E8"/>
          </w:tcPr>
          <w:p w14:paraId="03CFEC63" w14:textId="77777777" w:rsidR="009322EF" w:rsidRDefault="00000000">
            <w:r>
              <w:rPr>
                <w:b/>
                <w:bCs/>
              </w:rPr>
              <w:t>Results screen</w:t>
            </w:r>
          </w:p>
        </w:tc>
      </w:tr>
      <w:tr w:rsidR="009322EF" w14:paraId="0F2B3DA1" w14:textId="77777777">
        <w:tc>
          <w:tcPr>
            <w:tcW w:w="2000" w:type="dxa"/>
          </w:tcPr>
          <w:p w14:paraId="1CAEE036" w14:textId="77777777" w:rsidR="009322EF" w:rsidRDefault="00000000">
            <w:r>
              <w:t>Primary focus</w:t>
            </w:r>
          </w:p>
        </w:tc>
        <w:tc>
          <w:tcPr>
            <w:tcW w:w="3675" w:type="dxa"/>
          </w:tcPr>
          <w:p w14:paraId="7BDC2BD7" w14:textId="77777777" w:rsidR="009322EF" w:rsidRDefault="00000000">
            <w:r>
              <w:t>Question input</w:t>
            </w:r>
          </w:p>
        </w:tc>
        <w:tc>
          <w:tcPr>
            <w:tcW w:w="3675" w:type="dxa"/>
          </w:tcPr>
          <w:p w14:paraId="488AC819" w14:textId="77777777" w:rsidR="009322EF" w:rsidRDefault="00000000">
            <w:r>
              <w:t>Answer + chart</w:t>
            </w:r>
          </w:p>
        </w:tc>
      </w:tr>
      <w:tr w:rsidR="009322EF" w14:paraId="799E3F21" w14:textId="77777777">
        <w:tc>
          <w:tcPr>
            <w:tcW w:w="2000" w:type="dxa"/>
          </w:tcPr>
          <w:p w14:paraId="08E7F51A" w14:textId="77777777" w:rsidR="009322EF" w:rsidRDefault="00000000">
            <w:r>
              <w:t>Trust signal</w:t>
            </w:r>
          </w:p>
        </w:tc>
        <w:tc>
          <w:tcPr>
            <w:tcW w:w="3675" w:type="dxa"/>
          </w:tcPr>
          <w:p w14:paraId="45B28EFB" w14:textId="77777777" w:rsidR="009322EF" w:rsidRDefault="00000000">
            <w:r>
              <w:t>Connected data source badge</w:t>
            </w:r>
          </w:p>
        </w:tc>
        <w:tc>
          <w:tcPr>
            <w:tcW w:w="3675" w:type="dxa"/>
          </w:tcPr>
          <w:p w14:paraId="6E241749" w14:textId="77777777" w:rsidR="009322EF" w:rsidRDefault="00000000">
            <w:r>
              <w:t>Validated status badge</w:t>
            </w:r>
          </w:p>
        </w:tc>
      </w:tr>
      <w:tr w:rsidR="009322EF" w14:paraId="5EACF3FC" w14:textId="77777777">
        <w:tc>
          <w:tcPr>
            <w:tcW w:w="2000" w:type="dxa"/>
          </w:tcPr>
          <w:p w14:paraId="46E8DFAE" w14:textId="77777777" w:rsidR="009322EF" w:rsidRDefault="00000000">
            <w:r>
              <w:t>Guidance</w:t>
            </w:r>
          </w:p>
        </w:tc>
        <w:tc>
          <w:tcPr>
            <w:tcW w:w="3675" w:type="dxa"/>
          </w:tcPr>
          <w:p w14:paraId="6ED9F870" w14:textId="77777777" w:rsidR="009322EF" w:rsidRDefault="00000000">
            <w:r>
              <w:t>Example prompt chips</w:t>
            </w:r>
          </w:p>
        </w:tc>
        <w:tc>
          <w:tcPr>
            <w:tcW w:w="3675" w:type="dxa"/>
          </w:tcPr>
          <w:p w14:paraId="3B1CE5E9" w14:textId="77777777" w:rsidR="009322EF" w:rsidRDefault="00000000">
            <w:r>
              <w:t>Follow-up input</w:t>
            </w:r>
          </w:p>
        </w:tc>
      </w:tr>
      <w:tr w:rsidR="009322EF" w14:paraId="0B3CC98E" w14:textId="77777777">
        <w:tc>
          <w:tcPr>
            <w:tcW w:w="2000" w:type="dxa"/>
          </w:tcPr>
          <w:p w14:paraId="2C18EA4F" w14:textId="77777777" w:rsidR="009322EF" w:rsidRDefault="00000000">
            <w:r>
              <w:t>At-a-glance data</w:t>
            </w:r>
          </w:p>
        </w:tc>
        <w:tc>
          <w:tcPr>
            <w:tcW w:w="3675" w:type="dxa"/>
          </w:tcPr>
          <w:p w14:paraId="52E1916B" w14:textId="77777777" w:rsidR="009322EF" w:rsidRDefault="00000000">
            <w:r>
              <w:t>Live stat cards</w:t>
            </w:r>
          </w:p>
        </w:tc>
        <w:tc>
          <w:tcPr>
            <w:tcW w:w="3675" w:type="dxa"/>
          </w:tcPr>
          <w:p w14:paraId="3294A2F8" w14:textId="77777777" w:rsidR="009322EF" w:rsidRDefault="00000000">
            <w:r>
              <w:t>Collapsible query view</w:t>
            </w:r>
          </w:p>
        </w:tc>
      </w:tr>
    </w:tbl>
    <w:p w14:paraId="360D0EAC" w14:textId="77777777" w:rsidR="009322EF" w:rsidRDefault="00000000">
      <w:pPr>
        <w:pStyle w:val="Heading1"/>
        <w:spacing w:before="300" w:after="150"/>
      </w:pPr>
      <w:r>
        <w:t>5. Possible database model</w:t>
      </w:r>
    </w:p>
    <w:p w14:paraId="2DF8BE44" w14:textId="77777777" w:rsidR="009322EF" w:rsidRDefault="00000000">
      <w:pPr>
        <w:spacing w:after="150"/>
      </w:pPr>
      <w:r>
        <w:t>A star schema fits this use case well: a single Calls fact table at the grain of one call, surrounded by dimension tables the agent's query engine can join against. This keeps the agent's generated queries simple and predictable — mostly filters and joins on well-known keys — which is also what makes the validation step tractable.</w:t>
      </w:r>
    </w:p>
    <w:p w14:paraId="3AA8121E" w14:textId="77777777" w:rsidR="009322EF" w:rsidRDefault="00000000">
      <w:pPr>
        <w:spacing w:before="100" w:after="150"/>
        <w:jc w:val="center"/>
      </w:pPr>
      <w:r>
        <w:rPr>
          <w:noProof/>
        </w:rPr>
        <w:drawing>
          <wp:inline distT="0" distB="0" distL="0" distR="0" wp14:anchorId="379D9D32" wp14:editId="34A44D99">
            <wp:extent cx="5334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D37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Calls (</w:t>
      </w:r>
      <w:proofErr w:type="gramStart"/>
      <w:r>
        <w:rPr>
          <w:b/>
          <w:bCs/>
        </w:rPr>
        <w:t>fact)</w:t>
      </w:r>
      <w:r>
        <w:t xml:space="preserve"> —</w:t>
      </w:r>
      <w:proofErr w:type="gramEnd"/>
      <w:r>
        <w:t xml:space="preserve"> one row per call; holds the measures the agent aggregates (hold time, handle time) and the foreign keys to every dimension</w:t>
      </w:r>
    </w:p>
    <w:p w14:paraId="127BD8B8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Agents (dim)</w:t>
      </w:r>
      <w:r>
        <w:t xml:space="preserve"> — agent roster — supports questions like “which agents…” or “by team”</w:t>
      </w:r>
    </w:p>
    <w:p w14:paraId="3435BA93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Queues (dim)</w:t>
      </w:r>
      <w:r>
        <w:t xml:space="preserve"> — queue/channel metadata — supports “which queue…” questions</w:t>
      </w:r>
    </w:p>
    <w:p w14:paraId="0C4367EE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DateDim</w:t>
      </w:r>
      <w:proofErr w:type="spellEnd"/>
      <w:r>
        <w:rPr>
          <w:b/>
          <w:bCs/>
        </w:rPr>
        <w:t xml:space="preserve"> (dim)</w:t>
      </w:r>
      <w:r>
        <w:t xml:space="preserve"> — standard date/week/quarter hierarchy — supports “last week”, “this quarter” style questions</w:t>
      </w:r>
    </w:p>
    <w:p w14:paraId="10F6D6BA" w14:textId="77777777" w:rsidR="009322E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CSAT_Surveys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dim)</w:t>
      </w:r>
      <w:r>
        <w:t xml:space="preserve"> —</w:t>
      </w:r>
      <w:proofErr w:type="gramEnd"/>
      <w:r>
        <w:t xml:space="preserve"> post-call survey results, joined back to the call — supports CSAT and comment-driven questions</w:t>
      </w:r>
    </w:p>
    <w:p w14:paraId="68985910" w14:textId="77777777" w:rsidR="009322EF" w:rsidRDefault="00000000">
      <w:pPr>
        <w:spacing w:before="100"/>
      </w:pPr>
      <w:r>
        <w:rPr>
          <w:i/>
          <w:iCs/>
          <w:color w:val="595959"/>
        </w:rPr>
        <w:t xml:space="preserve">This is a starting point rather than a finished </w:t>
      </w:r>
      <w:proofErr w:type="gramStart"/>
      <w:r>
        <w:rPr>
          <w:i/>
          <w:iCs/>
          <w:color w:val="595959"/>
        </w:rPr>
        <w:t>schema — a</w:t>
      </w:r>
      <w:proofErr w:type="gramEnd"/>
      <w:r>
        <w:rPr>
          <w:i/>
          <w:iCs/>
          <w:color w:val="595959"/>
        </w:rPr>
        <w:t xml:space="preserve"> real implementation would likely add an Interactions or Transfers table for multi-touch calls, and a Schedules table if the agent needs to reason about staffing versus plan.</w:t>
      </w:r>
    </w:p>
    <w:sectPr w:rsidR="009322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5A27"/>
    <w:multiLevelType w:val="hybridMultilevel"/>
    <w:tmpl w:val="B07C05A8"/>
    <w:lvl w:ilvl="0" w:tplc="4FD294FE">
      <w:start w:val="1"/>
      <w:numFmt w:val="bullet"/>
      <w:lvlText w:val="•"/>
      <w:lvlJc w:val="left"/>
      <w:pPr>
        <w:ind w:left="360" w:hanging="260"/>
      </w:pPr>
    </w:lvl>
    <w:lvl w:ilvl="1" w:tplc="3C364A3E">
      <w:numFmt w:val="decimal"/>
      <w:lvlText w:val=""/>
      <w:lvlJc w:val="left"/>
    </w:lvl>
    <w:lvl w:ilvl="2" w:tplc="A77245BE">
      <w:numFmt w:val="decimal"/>
      <w:lvlText w:val=""/>
      <w:lvlJc w:val="left"/>
    </w:lvl>
    <w:lvl w:ilvl="3" w:tplc="FC8E9488">
      <w:numFmt w:val="decimal"/>
      <w:lvlText w:val=""/>
      <w:lvlJc w:val="left"/>
    </w:lvl>
    <w:lvl w:ilvl="4" w:tplc="A1C0DA3C">
      <w:numFmt w:val="decimal"/>
      <w:lvlText w:val=""/>
      <w:lvlJc w:val="left"/>
    </w:lvl>
    <w:lvl w:ilvl="5" w:tplc="D8D4EF74">
      <w:numFmt w:val="decimal"/>
      <w:lvlText w:val=""/>
      <w:lvlJc w:val="left"/>
    </w:lvl>
    <w:lvl w:ilvl="6" w:tplc="B40A8D92">
      <w:numFmt w:val="decimal"/>
      <w:lvlText w:val=""/>
      <w:lvlJc w:val="left"/>
    </w:lvl>
    <w:lvl w:ilvl="7" w:tplc="BE101966">
      <w:numFmt w:val="decimal"/>
      <w:lvlText w:val=""/>
      <w:lvlJc w:val="left"/>
    </w:lvl>
    <w:lvl w:ilvl="8" w:tplc="BE08AC42">
      <w:numFmt w:val="decimal"/>
      <w:lvlText w:val=""/>
      <w:lvlJc w:val="left"/>
    </w:lvl>
  </w:abstractNum>
  <w:abstractNum w:abstractNumId="1" w15:restartNumberingAfterBreak="0">
    <w:nsid w:val="5FFB5A02"/>
    <w:multiLevelType w:val="hybridMultilevel"/>
    <w:tmpl w:val="6B5C024E"/>
    <w:lvl w:ilvl="0" w:tplc="ABD0F770">
      <w:start w:val="1"/>
      <w:numFmt w:val="bullet"/>
      <w:lvlText w:val="●"/>
      <w:lvlJc w:val="left"/>
      <w:pPr>
        <w:ind w:left="720" w:hanging="360"/>
      </w:pPr>
    </w:lvl>
    <w:lvl w:ilvl="1" w:tplc="415480C4">
      <w:start w:val="1"/>
      <w:numFmt w:val="bullet"/>
      <w:lvlText w:val="○"/>
      <w:lvlJc w:val="left"/>
      <w:pPr>
        <w:ind w:left="1440" w:hanging="360"/>
      </w:pPr>
    </w:lvl>
    <w:lvl w:ilvl="2" w:tplc="79008AB0">
      <w:start w:val="1"/>
      <w:numFmt w:val="bullet"/>
      <w:lvlText w:val="■"/>
      <w:lvlJc w:val="left"/>
      <w:pPr>
        <w:ind w:left="2160" w:hanging="360"/>
      </w:pPr>
    </w:lvl>
    <w:lvl w:ilvl="3" w:tplc="EAC41758">
      <w:start w:val="1"/>
      <w:numFmt w:val="bullet"/>
      <w:lvlText w:val="●"/>
      <w:lvlJc w:val="left"/>
      <w:pPr>
        <w:ind w:left="2880" w:hanging="360"/>
      </w:pPr>
    </w:lvl>
    <w:lvl w:ilvl="4" w:tplc="D1F0856A">
      <w:start w:val="1"/>
      <w:numFmt w:val="bullet"/>
      <w:lvlText w:val="○"/>
      <w:lvlJc w:val="left"/>
      <w:pPr>
        <w:ind w:left="3600" w:hanging="360"/>
      </w:pPr>
    </w:lvl>
    <w:lvl w:ilvl="5" w:tplc="A560DA2E">
      <w:start w:val="1"/>
      <w:numFmt w:val="bullet"/>
      <w:lvlText w:val="■"/>
      <w:lvlJc w:val="left"/>
      <w:pPr>
        <w:ind w:left="4320" w:hanging="360"/>
      </w:pPr>
    </w:lvl>
    <w:lvl w:ilvl="6" w:tplc="CECCEA9A">
      <w:start w:val="1"/>
      <w:numFmt w:val="bullet"/>
      <w:lvlText w:val="●"/>
      <w:lvlJc w:val="left"/>
      <w:pPr>
        <w:ind w:left="5040" w:hanging="360"/>
      </w:pPr>
    </w:lvl>
    <w:lvl w:ilvl="7" w:tplc="AE966268">
      <w:start w:val="1"/>
      <w:numFmt w:val="bullet"/>
      <w:lvlText w:val="●"/>
      <w:lvlJc w:val="left"/>
      <w:pPr>
        <w:ind w:left="5760" w:hanging="360"/>
      </w:pPr>
    </w:lvl>
    <w:lvl w:ilvl="8" w:tplc="8A44C014">
      <w:start w:val="1"/>
      <w:numFmt w:val="bullet"/>
      <w:lvlText w:val="●"/>
      <w:lvlJc w:val="left"/>
      <w:pPr>
        <w:ind w:left="6480" w:hanging="360"/>
      </w:pPr>
    </w:lvl>
  </w:abstractNum>
  <w:num w:numId="1" w16cid:durableId="569735935">
    <w:abstractNumId w:val="1"/>
    <w:lvlOverride w:ilvl="0">
      <w:startOverride w:val="1"/>
    </w:lvlOverride>
  </w:num>
  <w:num w:numId="2" w16cid:durableId="236981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2EF"/>
    <w:rsid w:val="00213A1A"/>
    <w:rsid w:val="002413CC"/>
    <w:rsid w:val="00742F3B"/>
    <w:rsid w:val="009322EF"/>
    <w:rsid w:val="00B43034"/>
    <w:rsid w:val="00E3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E958"/>
  <w15:docId w15:val="{9F3F8997-D0A7-494F-9DA4-7B2062C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Patti Crosswait</cp:lastModifiedBy>
  <cp:revision>4</cp:revision>
  <dcterms:created xsi:type="dcterms:W3CDTF">2026-09-23T21:20:00Z</dcterms:created>
  <dcterms:modified xsi:type="dcterms:W3CDTF">2026-10-08T00:37:00Z</dcterms:modified>
</cp:coreProperties>
</file>