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8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3"/>
        <w:gridCol w:w="848"/>
        <w:gridCol w:w="2124"/>
        <w:gridCol w:w="4907"/>
        <w:tblGridChange w:id="0">
          <w:tblGrid>
            <w:gridCol w:w="2803"/>
            <w:gridCol w:w="848"/>
            <w:gridCol w:w="2124"/>
            <w:gridCol w:w="4907"/>
          </w:tblGrid>
        </w:tblGridChange>
      </w:tblGrid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Instrutor (es)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Habilitação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Local do Treinamento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&lt;&lt;INSTRUTOR&gt;&gt;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ind w:left="-105" w:right="27" w:firstLine="0"/>
              <w:jc w:val="center"/>
              <w:rPr>
                <w:rFonts w:ascii="Cambria" w:cs="Cambria" w:eastAsia="Cambria" w:hAnsi="Cambria"/>
                <w:b w:val="0"/>
                <w:bCs w:val="0"/>
                <w:sz w:val="15"/>
                <w:szCs w:val="15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5"/>
                <w:szCs w:val="15"/>
                <w:vertAlign w:val="baseline"/>
                <w:rtl w:val="0"/>
              </w:rPr>
              <w:t xml:space="preserve">&lt;&lt;HABILITACAO&gt;&gt;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&lt;&lt;EMPRESA&gt;&gt;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Data Inicial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Data Final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Carga Horária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&lt;&lt;DATAINICIO&gt;&gt;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&lt;&lt;DATAFIM&gt;&gt;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&lt;&lt;CARGA&gt;&gt;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CONTEÚDO MINISTRADO.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&lt;&lt;TREINAMENTO&gt;&gt;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&lt;&lt;CONTEUDO&gt;&gt;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FORMA DE DESENVOLVIMENTO DO TREINAMENTO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Explicação oral equipamento visual complementar, demonstrações e atividades práticas.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FORMA DE DESENVOLVIMENTO DO TREINAMENTO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mbria" w:cs="Cambria" w:eastAsia="Cambria" w:hAnsi="Cambri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vertAlign w:val="baseline"/>
                <w:rtl w:val="0"/>
              </w:rPr>
              <w:t xml:space="preserve">Através da análise global, considero todos aptos a realizarem as funções pré determinadas.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mbria" w:cs="Cambria" w:eastAsia="Cambria" w:hAnsi="Cambria"/>
                <w:b w:val="0"/>
                <w:bCs w:val="0"/>
                <w:sz w:val="16"/>
                <w:szCs w:val="16"/>
                <w:vertAlign w:val="baseline"/>
              </w:rPr>
            </w:pPr>
            <w:bookmarkStart w:colFirst="0" w:colLast="0" w:name="_bvjs5q4st00a" w:id="0"/>
            <w:bookmarkEnd w:id="0"/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rtl w:val="0"/>
              </w:rPr>
              <w:t xml:space="preserve">&lt;&lt;NOME&gt;&gt;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rtl w:val="0"/>
              </w:rPr>
              <w:t xml:space="preserve">&lt;&lt;CPF&gt;&gt;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vertAlign w:val="baseline"/>
              </w:rPr>
            </w:pPr>
            <w:bookmarkStart w:colFirst="0" w:colLast="0" w:name="_bvjs5q4st00a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20" w:top="720" w:left="720" w:right="720" w:header="284" w:footer="11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Times New Roman"/>
  <w:font w:name="Calibri"/>
  <w:font w:name="Algeri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681.999999999998" w:type="dxa"/>
      <w:jc w:val="center"/>
      <w:tblLayout w:type="fixed"/>
      <w:tblLook w:val="0000"/>
    </w:tblPr>
    <w:tblGrid>
      <w:gridCol w:w="2108"/>
      <w:gridCol w:w="2075"/>
      <w:gridCol w:w="2133"/>
      <w:gridCol w:w="1307"/>
      <w:gridCol w:w="797"/>
      <w:gridCol w:w="2186"/>
      <w:gridCol w:w="76"/>
      <w:tblGridChange w:id="0">
        <w:tblGrid>
          <w:gridCol w:w="2108"/>
          <w:gridCol w:w="2075"/>
          <w:gridCol w:w="2133"/>
          <w:gridCol w:w="1307"/>
          <w:gridCol w:w="797"/>
          <w:gridCol w:w="2186"/>
          <w:gridCol w:w="76"/>
        </w:tblGrid>
      </w:tblGridChange>
    </w:tblGrid>
    <w:tr>
      <w:trPr>
        <w:cantSplit w:val="0"/>
        <w:trHeight w:val="1140" w:hRule="atLeast"/>
        <w:tblHeader w:val="0"/>
      </w:trPr>
      <w:tc>
        <w:tcPr>
          <w:gridSpan w:val="4"/>
          <w:vAlign w:val="center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76923c"/>
              <w:sz w:val="19"/>
              <w:szCs w:val="19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76923c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RG Certe | Certificações Agrícolas, Saúde e Segurança do Trabalho.</w:t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76923c"/>
              <w:sz w:val="19"/>
              <w:szCs w:val="19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76923c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RG Extintores | Venda e Manutenção de Equipamentos de Combate a Incêndio.</w:t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76923c"/>
              <w:sz w:val="19"/>
              <w:szCs w:val="19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76923c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Fone: (35) 3265 - 4682 | (35) 9 8810 - 9495</w:t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76923c"/>
              <w:sz w:val="19"/>
              <w:szCs w:val="19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76923c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E-mail: rgcerte@gmail.com | raphaelrgcerte@gmail.com</w:t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76923c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76923c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End: Av. Juscelino Kubitschek, Nº 941, Bairro Francisco Vieira Campos – Três Pontas | MG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76923c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692275" cy="35179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2275" cy="3517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ededed" w:val="clear"/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dbdbdb" w:val="clear"/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c9c9c9" w:val="clear"/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92d050" w:val="clear"/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00b050" w:val="clear"/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sz w:val="16"/>
        <w:szCs w:val="16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783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943"/>
      <w:gridCol w:w="1768"/>
      <w:gridCol w:w="1768"/>
      <w:gridCol w:w="1768"/>
      <w:gridCol w:w="1768"/>
      <w:gridCol w:w="1768"/>
      <w:tblGridChange w:id="0">
        <w:tblGrid>
          <w:gridCol w:w="1943"/>
          <w:gridCol w:w="1768"/>
          <w:gridCol w:w="1768"/>
          <w:gridCol w:w="1768"/>
          <w:gridCol w:w="1768"/>
          <w:gridCol w:w="1768"/>
        </w:tblGrid>
      </w:tblGridChange>
    </w:tblGrid>
    <w:tr>
      <w:trPr>
        <w:cantSplit w:val="1"/>
        <w:trHeight w:val="42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lgerian" w:cs="Algerian" w:eastAsia="Algerian" w:hAnsi="Algeri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76923c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667385" cy="82296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385" cy="8229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5"/>
          <w:vAlign w:val="center"/>
        </w:tcPr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Relatório de Treinamento</w:t>
          </w:r>
        </w:p>
      </w:tc>
    </w:tr>
    <w:tr>
      <w:trPr>
        <w:cantSplit w:val="1"/>
        <w:trHeight w:val="42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5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240" w:line="276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 ▼</w:t>
          </w:r>
        </w:p>
      </w:tc>
      <w:tc>
        <w:tcPr>
          <w:vAlign w:val="center"/>
        </w:tcPr>
        <w:p w:rsidR="00000000" w:rsidDel="00000000" w:rsidP="00000000" w:rsidRDefault="00000000" w:rsidRPr="00000000" w14:paraId="00000046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240" w:line="276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Impresso em ▼</w:t>
          </w:r>
        </w:p>
      </w:tc>
      <w:tc>
        <w:tcPr>
          <w:vAlign w:val="center"/>
        </w:tcPr>
        <w:p w:rsidR="00000000" w:rsidDel="00000000" w:rsidP="00000000" w:rsidRDefault="00000000" w:rsidRPr="00000000" w14:paraId="00000047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240" w:line="276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Elaborado por ▼</w:t>
          </w:r>
        </w:p>
      </w:tc>
      <w:tc>
        <w:tcPr>
          <w:vAlign w:val="center"/>
        </w:tcPr>
        <w:p w:rsidR="00000000" w:rsidDel="00000000" w:rsidP="00000000" w:rsidRDefault="00000000" w:rsidRPr="00000000" w14:paraId="00000048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240" w:line="276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Aprovado por ▼</w:t>
          </w:r>
        </w:p>
      </w:tc>
      <w:tc>
        <w:tcPr>
          <w:vAlign w:val="center"/>
        </w:tcPr>
        <w:p w:rsidR="00000000" w:rsidDel="00000000" w:rsidP="00000000" w:rsidRDefault="00000000" w:rsidRPr="00000000" w14:paraId="00000049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240" w:line="276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▼</w:t>
          </w:r>
        </w:p>
      </w:tc>
    </w:tr>
    <w:tr>
      <w:trPr>
        <w:cantSplit w:val="1"/>
        <w:trHeight w:val="42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B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240" w:line="276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Form: RG_Presença</w:t>
          </w:r>
        </w:p>
      </w:tc>
      <w:tc>
        <w:tcPr>
          <w:vAlign w:val="center"/>
        </w:tcPr>
        <w:p w:rsidR="00000000" w:rsidDel="00000000" w:rsidP="00000000" w:rsidRDefault="00000000" w:rsidRPr="00000000" w14:paraId="0000004C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240" w:line="276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18/06/2026</w:t>
          </w:r>
        </w:p>
      </w:tc>
      <w:tc>
        <w:tcPr>
          <w:vAlign w:val="center"/>
        </w:tcPr>
        <w:p w:rsidR="00000000" w:rsidDel="00000000" w:rsidP="00000000" w:rsidRDefault="00000000" w:rsidRPr="00000000" w14:paraId="0000004D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240" w:line="276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Eq. Téc. RG Certe</w:t>
          </w:r>
        </w:p>
      </w:tc>
      <w:tc>
        <w:tcPr>
          <w:vAlign w:val="center"/>
        </w:tcPr>
        <w:p w:rsidR="00000000" w:rsidDel="00000000" w:rsidP="00000000" w:rsidRDefault="00000000" w:rsidRPr="00000000" w14:paraId="0000004E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240" w:line="276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Raphael O. Gualberto</w:t>
          </w:r>
        </w:p>
      </w:tc>
      <w:tc>
        <w:tcPr>
          <w:vAlign w:val="center"/>
        </w:tcPr>
        <w:p w:rsidR="00000000" w:rsidDel="00000000" w:rsidP="00000000" w:rsidRDefault="00000000" w:rsidRPr="00000000" w14:paraId="0000004F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240" w:line="276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