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the above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code that will: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Rectangle called rect with a width of 5 and a height of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struct Rectangle rect = { 3, 5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struct Rectangle rect;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rect.height = 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rect.width = 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 array of 3 rectangles of any width and height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struct Rectangle rects[4] = { { 3, 4 }, { 10, 5 }, { 9, 2 } };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will print the area of the 2nd Rectangle in the array from question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printf("%f", rects[1].height * rects[1].width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More questions on page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29381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93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Consider the above 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will print the name of the Company stored in comp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printf("%s", comp.name);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will print the address of comp's third Store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printf("%s", comp.stores[2].address);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will add a fourth Store to comp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struct Store s1 = { 103, "300 Hill Street" };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comp.stores[3] = s1;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will initialize a Company with two Stores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struct Company comp2 = { "IKEA",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{ 1000, "Drive"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{ 2000, "Street"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