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82A17" w14:textId="77777777" w:rsidR="008339C0" w:rsidRDefault="00000000">
      <w:pPr>
        <w:spacing w:after="40"/>
      </w:pPr>
      <w:r>
        <w:rPr>
          <w:rFonts w:ascii="Calibri" w:hAnsi="Calibri"/>
          <w:b/>
          <w:color w:val="1A365D"/>
          <w:sz w:val="48"/>
        </w:rPr>
        <w:t>Excel Practice Workbook &amp; Solutions Guide</w:t>
      </w:r>
    </w:p>
    <w:p w14:paraId="55F36907" w14:textId="77777777" w:rsidR="008339C0" w:rsidRDefault="00000000">
      <w:pPr>
        <w:spacing w:after="320"/>
      </w:pPr>
      <w:r>
        <w:rPr>
          <w:rFonts w:ascii="Calibri" w:hAnsi="Calibri"/>
          <w:color w:val="718096"/>
        </w:rPr>
        <w:t>B2B SaaS Subscription Dataset | 4 Analytical Practice Sections | Complete Formula Solutions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8339C0" w14:paraId="37368EB9" w14:textId="77777777">
        <w:trPr>
          <w:jc w:val="center"/>
        </w:trPr>
        <w:tc>
          <w:tcPr>
            <w:tcW w:w="9936" w:type="dxa"/>
            <w:tcBorders>
              <w:left w:val="single" w:sz="24" w:space="0" w:color="1A365D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61125FB" w14:textId="52EA0DBE" w:rsidR="008339C0" w:rsidRDefault="00000000">
            <w:pPr>
              <w:spacing w:after="80"/>
            </w:pPr>
            <w:r>
              <w:rPr>
                <w:rFonts w:ascii="Calibri" w:hAnsi="Calibri"/>
                <w:b/>
                <w:color w:val="1A365D"/>
              </w:rPr>
              <w:t>📌 DOCUMENT OVERVIEW &amp; STRUCTURE</w:t>
            </w:r>
          </w:p>
          <w:p w14:paraId="7260AE14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color w:val="2D3748"/>
                <w:sz w:val="20"/>
              </w:rPr>
              <w:t>Dataset: Subscriptions (25 records) tracking B2B client contracts, annual/monthly recurring revenue, onboarding SLAs, and churn risk.</w:t>
            </w:r>
          </w:p>
          <w:p w14:paraId="02031C5F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color w:val="2D3748"/>
                <w:sz w:val="20"/>
              </w:rPr>
              <w:t>Relational Tables: AE_Lookup (Account Executive dimension) and Onboarding_Tier (SLA bracket table).</w:t>
            </w:r>
          </w:p>
          <w:p w14:paraId="4C641997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color w:val="2D3748"/>
                <w:sz w:val="20"/>
              </w:rPr>
              <w:t>Sections Included: Section 1 (Logic &amp; IFs), Section 2 (Aggregations), Section 3 (Lookups &amp; Error Shielding), Section 4 (Dynamic Arrays &amp; Text Parsing).</w:t>
            </w:r>
          </w:p>
        </w:tc>
      </w:tr>
    </w:tbl>
    <w:p w14:paraId="430E2A05" w14:textId="77777777" w:rsidR="008339C0" w:rsidRDefault="008339C0"/>
    <w:p w14:paraId="116EE15A" w14:textId="77777777" w:rsidR="008339C0" w:rsidRDefault="00000000">
      <w:pPr>
        <w:spacing w:before="320" w:after="80"/>
      </w:pPr>
      <w:r>
        <w:rPr>
          <w:rFonts w:ascii="Calibri" w:hAnsi="Calibri"/>
          <w:b/>
          <w:color w:val="1A365D"/>
          <w:sz w:val="32"/>
        </w:rPr>
        <w:t>Section 1: Calculated Fields &amp; Conditional Logic</w:t>
      </w:r>
    </w:p>
    <w:p w14:paraId="65C803DF" w14:textId="77777777" w:rsidR="008339C0" w:rsidRDefault="00000000">
      <w:r>
        <w:t>This section tests row-level arithmetic, threshold tiering, and multi-condition boolean logic using IF, IFS, AND, and OR.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2592"/>
        <w:gridCol w:w="3168"/>
        <w:gridCol w:w="3312"/>
        <w:gridCol w:w="80"/>
      </w:tblGrid>
      <w:tr w:rsidR="008339C0" w14:paraId="7A90078A" w14:textId="77777777">
        <w:trPr>
          <w:jc w:val="center"/>
        </w:trPr>
        <w:tc>
          <w:tcPr>
            <w:tcW w:w="864" w:type="dxa"/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97B78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w="2592" w:type="dxa"/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2954B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Challenge</w:t>
            </w:r>
          </w:p>
        </w:tc>
        <w:tc>
          <w:tcPr>
            <w:tcW w:w="3168" w:type="dxa"/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62AE5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Business Logic / Objective</w:t>
            </w:r>
          </w:p>
        </w:tc>
        <w:tc>
          <w:tcPr>
            <w:tcW w:w="3312" w:type="dxa"/>
            <w:gridSpan w:val="2"/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88C6D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Excel Formula Solution</w:t>
            </w:r>
          </w:p>
        </w:tc>
      </w:tr>
      <w:tr w:rsidR="008339C0" w14:paraId="28824D43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E2017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sz w:val="18"/>
              </w:rPr>
              <w:t>Q1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1B5A6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sz w:val="18"/>
              </w:rPr>
              <w:t>Contract Gross Value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269FD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sz w:val="18"/>
              </w:rPr>
              <w:t>Calculate baseline pre-discount value:</w:t>
            </w:r>
            <w:r>
              <w:rPr>
                <w:rFonts w:ascii="Calibri" w:hAnsi="Calibri"/>
                <w:sz w:val="18"/>
              </w:rPr>
              <w:br/>
              <w:t>Licenses × License_Fee</w:t>
            </w:r>
          </w:p>
        </w:tc>
        <w:tc>
          <w:tcPr>
            <w:tcW w:w="3312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8E0BB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color w:val="1A365D"/>
                <w:sz w:val="18"/>
              </w:rPr>
              <w:t>=[@[Licenses]] * [@[License_Fee]]</w:t>
            </w:r>
          </w:p>
        </w:tc>
      </w:tr>
      <w:tr w:rsidR="008339C0" w14:paraId="0B417279" w14:textId="77777777">
        <w:trPr>
          <w:jc w:val="center"/>
        </w:trPr>
        <w:tc>
          <w:tcPr>
            <w:tcW w:w="864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AC953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sz w:val="18"/>
              </w:rPr>
              <w:t>Q2</w:t>
            </w:r>
          </w:p>
        </w:tc>
        <w:tc>
          <w:tcPr>
            <w:tcW w:w="259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A41A7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sz w:val="18"/>
              </w:rPr>
              <w:t>Net Annual Revenue (Net ARR)</w:t>
            </w:r>
          </w:p>
        </w:tc>
        <w:tc>
          <w:tcPr>
            <w:tcW w:w="316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58EF8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sz w:val="18"/>
              </w:rPr>
              <w:t>Calculate billed revenue net of discount:</w:t>
            </w:r>
            <w:r>
              <w:rPr>
                <w:rFonts w:ascii="Calibri" w:hAnsi="Calibri"/>
                <w:sz w:val="18"/>
              </w:rPr>
              <w:br/>
              <w:t>Contract_Gross × (1 - Discount)</w:t>
            </w:r>
          </w:p>
        </w:tc>
        <w:tc>
          <w:tcPr>
            <w:tcW w:w="3312" w:type="dxa"/>
            <w:gridSpan w:val="2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A77C4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color w:val="1A365D"/>
                <w:sz w:val="18"/>
              </w:rPr>
              <w:t>=[@[Contract_Gross]] * (1 - [@[Discount]])</w:t>
            </w:r>
          </w:p>
        </w:tc>
      </w:tr>
      <w:tr w:rsidR="008339C0" w14:paraId="1442FA28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13E62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sz w:val="18"/>
              </w:rPr>
              <w:t>Q3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318CF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sz w:val="18"/>
              </w:rPr>
              <w:t>Discount Tiering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B838F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sz w:val="18"/>
              </w:rPr>
              <w:t>Classify discount level:</w:t>
            </w:r>
            <w:r>
              <w:rPr>
                <w:rFonts w:ascii="Calibri" w:hAnsi="Calibri"/>
                <w:sz w:val="18"/>
              </w:rPr>
              <w:br/>
              <w:t>≥ 15%: Strategic</w:t>
            </w:r>
            <w:r>
              <w:rPr>
                <w:rFonts w:ascii="Calibri" w:hAnsi="Calibri"/>
                <w:sz w:val="18"/>
              </w:rPr>
              <w:br/>
              <w:t>≥ 5%: Standard</w:t>
            </w:r>
            <w:r>
              <w:rPr>
                <w:rFonts w:ascii="Calibri" w:hAnsi="Calibri"/>
                <w:sz w:val="18"/>
              </w:rPr>
              <w:br/>
              <w:t>0%: List Price</w:t>
            </w:r>
          </w:p>
        </w:tc>
        <w:tc>
          <w:tcPr>
            <w:tcW w:w="3312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2CDEE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color w:val="1A365D"/>
                <w:sz w:val="18"/>
              </w:rPr>
              <w:t>=IFS([@[Discount]]&gt;=0.15, "Strategic", [@[Discount]]&gt;=0.05, "Standard", TRUE, "List Price")</w:t>
            </w:r>
          </w:p>
        </w:tc>
      </w:tr>
      <w:tr w:rsidR="008339C0" w14:paraId="27F40739" w14:textId="77777777">
        <w:trPr>
          <w:jc w:val="center"/>
        </w:trPr>
        <w:tc>
          <w:tcPr>
            <w:tcW w:w="864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38A13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sz w:val="18"/>
              </w:rPr>
              <w:t>Q4</w:t>
            </w:r>
          </w:p>
        </w:tc>
        <w:tc>
          <w:tcPr>
            <w:tcW w:w="259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4E7ED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sz w:val="18"/>
              </w:rPr>
              <w:t>Intervention Alert</w:t>
            </w:r>
          </w:p>
        </w:tc>
        <w:tc>
          <w:tcPr>
            <w:tcW w:w="316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22D96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sz w:val="18"/>
              </w:rPr>
              <w:t>Flag deal for review if:</w:t>
            </w:r>
            <w:r>
              <w:rPr>
                <w:rFonts w:ascii="Calibri" w:hAnsi="Calibri"/>
                <w:sz w:val="18"/>
              </w:rPr>
              <w:br/>
              <w:t>Onboarding &gt; 30 Days OR</w:t>
            </w:r>
            <w:r>
              <w:rPr>
                <w:rFonts w:ascii="Calibri" w:hAnsi="Calibri"/>
                <w:sz w:val="18"/>
              </w:rPr>
              <w:br/>
              <w:t>(Churn_Risk = 'Yes' AND Net_ARR &gt; 1500)</w:t>
            </w:r>
          </w:p>
        </w:tc>
        <w:tc>
          <w:tcPr>
            <w:tcW w:w="3312" w:type="dxa"/>
            <w:gridSpan w:val="2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BC011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color w:val="1A365D"/>
                <w:sz w:val="18"/>
              </w:rPr>
              <w:t>=IF(OR([@[Onboarding_Days]]&gt;30, AND([@[Churn_Risk]]="Yes", [@[Net_ARR]]&gt;1500)), "Immediate Review", "Healthy")</w:t>
            </w:r>
          </w:p>
        </w:tc>
      </w:tr>
      <w:tr w:rsidR="008339C0" w14:paraId="78392F4E" w14:textId="77777777">
        <w:trPr>
          <w:gridAfter w:val="1"/>
          <w:wAfter w:w="80" w:type="dxa"/>
          <w:jc w:val="center"/>
        </w:trPr>
        <w:tc>
          <w:tcPr>
            <w:tcW w:w="9936" w:type="dxa"/>
            <w:gridSpan w:val="4"/>
            <w:tcBorders>
              <w:left w:val="single" w:sz="24" w:space="0" w:color="1A365D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7C5CE47" w14:textId="77777777" w:rsidR="008339C0" w:rsidRDefault="00000000">
            <w:pPr>
              <w:spacing w:after="80"/>
            </w:pPr>
            <w:r>
              <w:rPr>
                <w:rFonts w:ascii="Calibri" w:hAnsi="Calibri"/>
                <w:b/>
                <w:color w:val="1A365D"/>
              </w:rPr>
              <w:t>📌 SECTION 1 BEST PRACTICE NOTES</w:t>
            </w:r>
            <w:r>
              <w:rPr>
                <w:rFonts w:ascii="Calibri" w:hAnsi="Calibri"/>
                <w:b/>
                <w:color w:val="1A365D"/>
              </w:rPr>
              <w:br/>
            </w:r>
          </w:p>
          <w:p w14:paraId="5A8758F3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color w:val="2D3748"/>
                <w:sz w:val="20"/>
              </w:rPr>
              <w:t>Key Takeaway for IFS: Always evaluate conditions in descending numeric order (&gt;= 0.15 before &gt;= 0.05).</w:t>
            </w:r>
          </w:p>
          <w:p w14:paraId="156C5658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color w:val="2D3748"/>
                <w:sz w:val="20"/>
              </w:rPr>
              <w:t>Common Error to Avoid: Do not wrap percentages in quotes (e.g. "15%") as text comparisons behave unpredictably.</w:t>
            </w:r>
          </w:p>
        </w:tc>
      </w:tr>
    </w:tbl>
    <w:p w14:paraId="44D8AC29" w14:textId="77777777" w:rsidR="008339C0" w:rsidRDefault="00000000">
      <w:pPr>
        <w:spacing w:before="320" w:after="80"/>
      </w:pPr>
      <w:r>
        <w:rPr>
          <w:rFonts w:ascii="Calibri" w:hAnsi="Calibri"/>
          <w:b/>
          <w:color w:val="1A365D"/>
          <w:sz w:val="32"/>
        </w:rPr>
        <w:t>Section 2: Conditional Aggregations &amp; Volume Metrics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2592"/>
        <w:gridCol w:w="3168"/>
        <w:gridCol w:w="3312"/>
        <w:gridCol w:w="80"/>
      </w:tblGrid>
      <w:tr w:rsidR="008339C0" w14:paraId="056DA053" w14:textId="77777777">
        <w:trPr>
          <w:jc w:val="center"/>
        </w:trPr>
        <w:tc>
          <w:tcPr>
            <w:tcW w:w="864" w:type="dxa"/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17F3B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w="2592" w:type="dxa"/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AC836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Challenge</w:t>
            </w:r>
          </w:p>
        </w:tc>
        <w:tc>
          <w:tcPr>
            <w:tcW w:w="3168" w:type="dxa"/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F87ED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Business Logic / Objective</w:t>
            </w:r>
          </w:p>
        </w:tc>
        <w:tc>
          <w:tcPr>
            <w:tcW w:w="3312" w:type="dxa"/>
            <w:gridSpan w:val="2"/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E4D71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Excel Formula Solution</w:t>
            </w:r>
          </w:p>
        </w:tc>
      </w:tr>
      <w:tr w:rsidR="008339C0" w14:paraId="785ECEFF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C5370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sz w:val="18"/>
              </w:rPr>
              <w:lastRenderedPageBreak/>
              <w:t>Q5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9CDDF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sz w:val="18"/>
              </w:rPr>
              <w:t>Territory Enterprise ARR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BCA36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sz w:val="18"/>
              </w:rPr>
              <w:t>Sum Net_ARR for EMEA Enterprise accounts where Churn_Risk is 'No'.</w:t>
            </w:r>
          </w:p>
        </w:tc>
        <w:tc>
          <w:tcPr>
            <w:tcW w:w="3312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97088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color w:val="1A365D"/>
                <w:sz w:val="18"/>
              </w:rPr>
              <w:t>=SUMIFS(Subscriptions[Net_ARR], Subscriptions[Territory], "EMEA", Subscriptions[Plan_Type], "Enterprise", Subscriptions[Churn_Risk], "No")</w:t>
            </w:r>
          </w:p>
        </w:tc>
      </w:tr>
      <w:tr w:rsidR="008339C0" w14:paraId="4A83CACE" w14:textId="77777777">
        <w:trPr>
          <w:jc w:val="center"/>
        </w:trPr>
        <w:tc>
          <w:tcPr>
            <w:tcW w:w="864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7F250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sz w:val="18"/>
              </w:rPr>
              <w:t>Q6</w:t>
            </w:r>
          </w:p>
        </w:tc>
        <w:tc>
          <w:tcPr>
            <w:tcW w:w="259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7D3A2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sz w:val="18"/>
              </w:rPr>
              <w:t>Discounted Annual Count</w:t>
            </w:r>
          </w:p>
        </w:tc>
        <w:tc>
          <w:tcPr>
            <w:tcW w:w="316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ECF42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sz w:val="18"/>
              </w:rPr>
              <w:t>Count non-churning annual accounts receiving a discount strictly &gt; 0.</w:t>
            </w:r>
          </w:p>
        </w:tc>
        <w:tc>
          <w:tcPr>
            <w:tcW w:w="3312" w:type="dxa"/>
            <w:gridSpan w:val="2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1F5E9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color w:val="1A365D"/>
                <w:sz w:val="18"/>
              </w:rPr>
              <w:t>=COUNTIFS(Subscriptions[Churn_Risk], "No", Subscriptions[Billing_Cycle], "Annual", Subscriptions[Discount], "&gt;0")</w:t>
            </w:r>
          </w:p>
        </w:tc>
      </w:tr>
      <w:tr w:rsidR="008339C0" w14:paraId="69084707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80E89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sz w:val="18"/>
              </w:rPr>
              <w:t>Q7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28578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sz w:val="18"/>
              </w:rPr>
              <w:t>Cross-Territory Pricing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7356B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sz w:val="18"/>
              </w:rPr>
              <w:t>Calculate average License_Fee for Professional plans in either APAC or LATAM.</w:t>
            </w:r>
          </w:p>
        </w:tc>
        <w:tc>
          <w:tcPr>
            <w:tcW w:w="3312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92834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color w:val="1A365D"/>
                <w:sz w:val="18"/>
              </w:rPr>
              <w:t>=AVERAGE(AVERAGEIFS(Subscriptions[License_Fee], Subscriptions[Plan_Type], "Professional", Subscriptions[Territory], {"APAC","LATAM"}))</w:t>
            </w:r>
          </w:p>
        </w:tc>
      </w:tr>
      <w:tr w:rsidR="008339C0" w14:paraId="41166E70" w14:textId="77777777">
        <w:trPr>
          <w:jc w:val="center"/>
        </w:trPr>
        <w:tc>
          <w:tcPr>
            <w:tcW w:w="864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9C635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sz w:val="18"/>
              </w:rPr>
              <w:t>Q8</w:t>
            </w:r>
          </w:p>
        </w:tc>
        <w:tc>
          <w:tcPr>
            <w:tcW w:w="259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5EA53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sz w:val="18"/>
              </w:rPr>
              <w:t>Time-Bound Deployments</w:t>
            </w:r>
          </w:p>
        </w:tc>
        <w:tc>
          <w:tcPr>
            <w:tcW w:w="316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B2A6C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sz w:val="18"/>
              </w:rPr>
              <w:t>Sum total Licenses deployed between 2024-02-01 and 2024-05-31.</w:t>
            </w:r>
          </w:p>
        </w:tc>
        <w:tc>
          <w:tcPr>
            <w:tcW w:w="3312" w:type="dxa"/>
            <w:gridSpan w:val="2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75AE2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color w:val="1A365D"/>
                <w:sz w:val="18"/>
              </w:rPr>
              <w:t>=SUMIFS(Subscriptions[Licenses], Subscriptions[Signup_Date], "&gt;=2024-02-01", Subscriptions[Signup_Date], "&lt;=2024-05-31")</w:t>
            </w:r>
          </w:p>
        </w:tc>
      </w:tr>
      <w:tr w:rsidR="008339C0" w14:paraId="3FAEB382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78C77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sz w:val="18"/>
              </w:rPr>
              <w:t>Q9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4798A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sz w:val="18"/>
              </w:rPr>
              <w:t>Onboarding Bottlenecks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7617A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sz w:val="18"/>
              </w:rPr>
              <w:t>Count accounts with Licenses &gt; 30 and Onboarding_Days &gt;= 20.</w:t>
            </w:r>
          </w:p>
        </w:tc>
        <w:tc>
          <w:tcPr>
            <w:tcW w:w="3312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33D98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color w:val="1A365D"/>
                <w:sz w:val="18"/>
              </w:rPr>
              <w:t>=COUNTIFS(Subscriptions[Licenses], "&gt;30", Subscriptions[Onboarding_Days], "&gt;=20")</w:t>
            </w:r>
          </w:p>
        </w:tc>
      </w:tr>
      <w:tr w:rsidR="008339C0" w14:paraId="4C1A4220" w14:textId="77777777">
        <w:trPr>
          <w:gridAfter w:val="1"/>
          <w:wAfter w:w="80" w:type="dxa"/>
          <w:jc w:val="center"/>
        </w:trPr>
        <w:tc>
          <w:tcPr>
            <w:tcW w:w="9936" w:type="dxa"/>
            <w:gridSpan w:val="4"/>
            <w:tcBorders>
              <w:left w:val="single" w:sz="24" w:space="0" w:color="1A365D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C29510D" w14:textId="77777777" w:rsidR="008339C0" w:rsidRDefault="00000000">
            <w:pPr>
              <w:spacing w:after="80"/>
            </w:pPr>
            <w:r>
              <w:rPr>
                <w:rFonts w:ascii="Calibri" w:hAnsi="Calibri"/>
                <w:b/>
                <w:color w:val="1A365D"/>
              </w:rPr>
              <w:t>📌 SECTION 2 BEST PRACTICE NOTES</w:t>
            </w:r>
            <w:r>
              <w:rPr>
                <w:rFonts w:ascii="Calibri" w:hAnsi="Calibri"/>
                <w:b/>
                <w:color w:val="1A365D"/>
              </w:rPr>
              <w:br/>
            </w:r>
          </w:p>
          <w:p w14:paraId="48173CDC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color w:val="2D3748"/>
                <w:sz w:val="20"/>
              </w:rPr>
              <w:t>Double Quotes Rule: Criteria strings in SUMIFS/COUNTIFS must use standard double quotes.</w:t>
            </w:r>
          </w:p>
          <w:p w14:paraId="3E86954B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color w:val="2D3748"/>
                <w:sz w:val="20"/>
              </w:rPr>
              <w:t>OR in Aggregations: AVERAGEIFS cannot take an OR() function in criteria. Use an array constant {"APAC", "LATAM"}.</w:t>
            </w:r>
          </w:p>
        </w:tc>
      </w:tr>
    </w:tbl>
    <w:p w14:paraId="2667A456" w14:textId="77777777" w:rsidR="008339C0" w:rsidRDefault="00000000">
      <w:pPr>
        <w:spacing w:before="320" w:after="80"/>
      </w:pPr>
      <w:r>
        <w:rPr>
          <w:rFonts w:ascii="Calibri" w:hAnsi="Calibri"/>
          <w:b/>
          <w:color w:val="1A365D"/>
          <w:sz w:val="32"/>
        </w:rPr>
        <w:t>Section 3: Dimension Lookups &amp; Error Shielding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2592"/>
        <w:gridCol w:w="3168"/>
        <w:gridCol w:w="3312"/>
        <w:gridCol w:w="80"/>
      </w:tblGrid>
      <w:tr w:rsidR="008339C0" w14:paraId="5CCBCADF" w14:textId="77777777">
        <w:trPr>
          <w:jc w:val="center"/>
        </w:trPr>
        <w:tc>
          <w:tcPr>
            <w:tcW w:w="864" w:type="dxa"/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8417E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w="2592" w:type="dxa"/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57F33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Challenge</w:t>
            </w:r>
          </w:p>
        </w:tc>
        <w:tc>
          <w:tcPr>
            <w:tcW w:w="3168" w:type="dxa"/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DAE41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Business Logic / Objective</w:t>
            </w:r>
          </w:p>
        </w:tc>
        <w:tc>
          <w:tcPr>
            <w:tcW w:w="3312" w:type="dxa"/>
            <w:gridSpan w:val="2"/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2CE94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Excel Formula Solution</w:t>
            </w:r>
          </w:p>
        </w:tc>
      </w:tr>
      <w:tr w:rsidR="008339C0" w14:paraId="43529AE4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2B551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sz w:val="18"/>
              </w:rPr>
              <w:t>Q10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291E8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sz w:val="18"/>
              </w:rPr>
              <w:t>Executive Name Lookup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454F0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sz w:val="18"/>
              </w:rPr>
              <w:t>Bring Executive_Name from AE_Lookup into the Subscriptions table.</w:t>
            </w:r>
          </w:p>
        </w:tc>
        <w:tc>
          <w:tcPr>
            <w:tcW w:w="3312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B44FD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color w:val="1A365D"/>
                <w:sz w:val="18"/>
              </w:rPr>
              <w:t>=XLOOKUP([@[Account_Exec_ID]], AE_Lookup[Account_Exec_ID], AE_Lookup[Executive_Name], "Unassigned")</w:t>
            </w:r>
          </w:p>
        </w:tc>
      </w:tr>
      <w:tr w:rsidR="008339C0" w14:paraId="087E64E1" w14:textId="77777777">
        <w:trPr>
          <w:jc w:val="center"/>
        </w:trPr>
        <w:tc>
          <w:tcPr>
            <w:tcW w:w="864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CF5C4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sz w:val="18"/>
              </w:rPr>
              <w:t>Q11</w:t>
            </w:r>
          </w:p>
        </w:tc>
        <w:tc>
          <w:tcPr>
            <w:tcW w:w="259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D5159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sz w:val="18"/>
              </w:rPr>
              <w:t>Calculated Deal Payout</w:t>
            </w:r>
          </w:p>
        </w:tc>
        <w:tc>
          <w:tcPr>
            <w:tcW w:w="316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68172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sz w:val="18"/>
              </w:rPr>
              <w:t>Calculate commission payout using INDEX/MATCH.</w:t>
            </w:r>
          </w:p>
        </w:tc>
        <w:tc>
          <w:tcPr>
            <w:tcW w:w="3312" w:type="dxa"/>
            <w:gridSpan w:val="2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0E282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color w:val="1A365D"/>
                <w:sz w:val="18"/>
              </w:rPr>
              <w:t>=[@[Net_ARR]] * INDEX(AE_Lookup[Commission_Rate], MATCH([@[Account_Exec_ID]], AE_Lookup[Account_Exec_ID], 0))</w:t>
            </w:r>
          </w:p>
        </w:tc>
      </w:tr>
      <w:tr w:rsidR="008339C0" w14:paraId="5A7D023A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0C26F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sz w:val="18"/>
              </w:rPr>
              <w:t>Q12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00D17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sz w:val="18"/>
              </w:rPr>
              <w:t>Reverse Leftward Lookup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3136E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sz w:val="18"/>
              </w:rPr>
              <w:t>Find Subscription_ID for Account_ID 'ACC-315'.</w:t>
            </w:r>
          </w:p>
        </w:tc>
        <w:tc>
          <w:tcPr>
            <w:tcW w:w="3312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D4856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color w:val="1A365D"/>
                <w:sz w:val="18"/>
              </w:rPr>
              <w:t>=XLOOKUP("ACC-315", Subscriptions[Account_ID], Subscriptions[Subscription_ID], "Not Found")</w:t>
            </w:r>
          </w:p>
        </w:tc>
      </w:tr>
      <w:tr w:rsidR="008339C0" w14:paraId="67E3FFFF" w14:textId="77777777">
        <w:trPr>
          <w:jc w:val="center"/>
        </w:trPr>
        <w:tc>
          <w:tcPr>
            <w:tcW w:w="864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B55FF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sz w:val="18"/>
              </w:rPr>
              <w:t>Q13</w:t>
            </w:r>
          </w:p>
        </w:tc>
        <w:tc>
          <w:tcPr>
            <w:tcW w:w="259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ED2D4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sz w:val="18"/>
              </w:rPr>
              <w:t>Approximate SLA Mapping</w:t>
            </w:r>
          </w:p>
        </w:tc>
        <w:tc>
          <w:tcPr>
            <w:tcW w:w="316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AFBE2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sz w:val="18"/>
              </w:rPr>
              <w:t>Assign Health_Status based on Onboarding_Days.</w:t>
            </w:r>
          </w:p>
        </w:tc>
        <w:tc>
          <w:tcPr>
            <w:tcW w:w="3312" w:type="dxa"/>
            <w:gridSpan w:val="2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E0A74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color w:val="1A365D"/>
                <w:sz w:val="18"/>
              </w:rPr>
              <w:t>=XLOOKUP([@[Onboarding_Days]], Onboarding_Tier[Min_Days], Onboarding_Tier[Health_Status], "Unknown", -1)</w:t>
            </w:r>
          </w:p>
        </w:tc>
      </w:tr>
      <w:tr w:rsidR="008339C0" w14:paraId="69EA4944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0BD38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sz w:val="18"/>
              </w:rPr>
              <w:lastRenderedPageBreak/>
              <w:t>Q14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7D02E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sz w:val="18"/>
              </w:rPr>
              <w:t>Lookup Error Shielding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A4F72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sz w:val="18"/>
              </w:rPr>
              <w:t>Safely look up non-existent executive 'AE-99'.</w:t>
            </w:r>
          </w:p>
        </w:tc>
        <w:tc>
          <w:tcPr>
            <w:tcW w:w="3312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6C758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color w:val="1A365D"/>
                <w:sz w:val="18"/>
              </w:rPr>
              <w:t>=XLOOKUP("AE-99", AE_Lookup[Account_Exec_ID], AE_Lookup[Executive_Name], "Unassigned Account")</w:t>
            </w:r>
          </w:p>
        </w:tc>
      </w:tr>
      <w:tr w:rsidR="008339C0" w14:paraId="4D614605" w14:textId="77777777">
        <w:trPr>
          <w:gridAfter w:val="1"/>
          <w:wAfter w:w="80" w:type="dxa"/>
          <w:jc w:val="center"/>
        </w:trPr>
        <w:tc>
          <w:tcPr>
            <w:tcW w:w="9936" w:type="dxa"/>
            <w:gridSpan w:val="4"/>
            <w:tcBorders>
              <w:left w:val="single" w:sz="24" w:space="0" w:color="1A365D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C09AEC9" w14:textId="77777777" w:rsidR="008339C0" w:rsidRDefault="00000000">
            <w:pPr>
              <w:spacing w:after="80"/>
            </w:pPr>
            <w:r>
              <w:rPr>
                <w:rFonts w:ascii="Calibri" w:hAnsi="Calibri"/>
                <w:b/>
                <w:color w:val="1A365D"/>
              </w:rPr>
              <w:t>📌 SECTION 3 BEST PRACTICE NOTES</w:t>
            </w:r>
            <w:r>
              <w:rPr>
                <w:rFonts w:ascii="Calibri" w:hAnsi="Calibri"/>
                <w:b/>
                <w:color w:val="1A365D"/>
              </w:rPr>
              <w:br/>
            </w:r>
          </w:p>
          <w:p w14:paraId="7A83433C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color w:val="2D3748"/>
                <w:sz w:val="20"/>
              </w:rPr>
              <w:t>Preventing #SPILL! in Table Formulas: In an Excel Table, use single-row implicit intersection [@Column_Name].</w:t>
            </w:r>
          </w:p>
          <w:p w14:paraId="18B75C6B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color w:val="2D3748"/>
                <w:sz w:val="20"/>
              </w:rPr>
              <w:t>Why IFNA over IFERROR? IFNA catches only legitimate lookup misses (#N/A) without masking serious typos.</w:t>
            </w:r>
          </w:p>
        </w:tc>
      </w:tr>
    </w:tbl>
    <w:p w14:paraId="27C7FCCB" w14:textId="77777777" w:rsidR="008339C0" w:rsidRDefault="00000000">
      <w:pPr>
        <w:spacing w:before="320" w:after="80"/>
      </w:pPr>
      <w:r>
        <w:rPr>
          <w:rFonts w:ascii="Calibri" w:hAnsi="Calibri"/>
          <w:b/>
          <w:color w:val="1A365D"/>
          <w:sz w:val="32"/>
        </w:rPr>
        <w:t>Section 4: Text Manipulation &amp; Dynamic Arrays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2592"/>
        <w:gridCol w:w="3168"/>
        <w:gridCol w:w="3312"/>
        <w:gridCol w:w="80"/>
      </w:tblGrid>
      <w:tr w:rsidR="008339C0" w14:paraId="716E8619" w14:textId="77777777">
        <w:trPr>
          <w:jc w:val="center"/>
        </w:trPr>
        <w:tc>
          <w:tcPr>
            <w:tcW w:w="864" w:type="dxa"/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9BC75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w="2592" w:type="dxa"/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F9DA2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Challenge</w:t>
            </w:r>
          </w:p>
        </w:tc>
        <w:tc>
          <w:tcPr>
            <w:tcW w:w="3168" w:type="dxa"/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F347B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Business Logic / Objective</w:t>
            </w:r>
          </w:p>
        </w:tc>
        <w:tc>
          <w:tcPr>
            <w:tcW w:w="3312" w:type="dxa"/>
            <w:gridSpan w:val="2"/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D2A59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Excel Formula Solution</w:t>
            </w:r>
          </w:p>
        </w:tc>
      </w:tr>
      <w:tr w:rsidR="008339C0" w14:paraId="7C9D7CEC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B7142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sz w:val="18"/>
              </w:rPr>
              <w:t>Q15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4B457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sz w:val="18"/>
              </w:rPr>
              <w:t>Numeric ID Extraction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72C65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sz w:val="18"/>
              </w:rPr>
              <w:t>Extract the numeric subscription code.</w:t>
            </w:r>
          </w:p>
        </w:tc>
        <w:tc>
          <w:tcPr>
            <w:tcW w:w="3312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F00C7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color w:val="1A365D"/>
                <w:sz w:val="18"/>
              </w:rPr>
              <w:t>=--TEXTAFTER([@[Subscription_ID]], "-")</w:t>
            </w:r>
          </w:p>
        </w:tc>
      </w:tr>
      <w:tr w:rsidR="008339C0" w14:paraId="7B30A16C" w14:textId="77777777">
        <w:trPr>
          <w:jc w:val="center"/>
        </w:trPr>
        <w:tc>
          <w:tcPr>
            <w:tcW w:w="864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E7780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sz w:val="18"/>
              </w:rPr>
              <w:t>Q16</w:t>
            </w:r>
          </w:p>
        </w:tc>
        <w:tc>
          <w:tcPr>
            <w:tcW w:w="259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B3673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sz w:val="18"/>
              </w:rPr>
              <w:t>Dynamic Table Filter</w:t>
            </w:r>
          </w:p>
        </w:tc>
        <w:tc>
          <w:tcPr>
            <w:tcW w:w="316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4C885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sz w:val="18"/>
              </w:rPr>
              <w:t>Spill all columns for accounts in 'LATAM' where Churn_Risk = 'Yes'.</w:t>
            </w:r>
          </w:p>
        </w:tc>
        <w:tc>
          <w:tcPr>
            <w:tcW w:w="3312" w:type="dxa"/>
            <w:gridSpan w:val="2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D81FD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color w:val="1A365D"/>
                <w:sz w:val="18"/>
              </w:rPr>
              <w:t>=FILTER(Subscriptions, (Subscriptions[Territory]="LATAM") * (Subscriptions[Churn_Risk]="Yes"), "No Records")</w:t>
            </w:r>
          </w:p>
        </w:tc>
      </w:tr>
      <w:tr w:rsidR="008339C0" w14:paraId="30D2711E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D9643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sz w:val="18"/>
              </w:rPr>
              <w:t>Q17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A3CB8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sz w:val="18"/>
              </w:rPr>
              <w:t>Sorted Unique Client List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8110B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sz w:val="18"/>
              </w:rPr>
              <w:t>Output alphabetical list of distinct Account_IDs on 'Enterprise'.</w:t>
            </w:r>
          </w:p>
        </w:tc>
        <w:tc>
          <w:tcPr>
            <w:tcW w:w="3312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2C7A8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color w:val="1A365D"/>
                <w:sz w:val="18"/>
              </w:rPr>
              <w:t>=SORT(UNIQUE(FILTER(Subscriptions[Account_ID], Subscriptions[Plan_Type]="Enterprise")))</w:t>
            </w:r>
          </w:p>
        </w:tc>
      </w:tr>
      <w:tr w:rsidR="008339C0" w14:paraId="7A58AFA0" w14:textId="77777777">
        <w:trPr>
          <w:gridAfter w:val="1"/>
          <w:wAfter w:w="80" w:type="dxa"/>
          <w:jc w:val="center"/>
        </w:trPr>
        <w:tc>
          <w:tcPr>
            <w:tcW w:w="9936" w:type="dxa"/>
            <w:gridSpan w:val="4"/>
            <w:tcBorders>
              <w:left w:val="single" w:sz="24" w:space="0" w:color="1A365D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44A53C2" w14:textId="77777777" w:rsidR="008339C0" w:rsidRDefault="00000000">
            <w:pPr>
              <w:spacing w:after="80"/>
            </w:pPr>
            <w:r>
              <w:rPr>
                <w:rFonts w:ascii="Calibri" w:hAnsi="Calibri"/>
                <w:b/>
                <w:color w:val="1A365D"/>
              </w:rPr>
              <w:t>📌 SECTION 4 BEST PRACTICE NOTES</w:t>
            </w:r>
            <w:r>
              <w:rPr>
                <w:rFonts w:ascii="Calibri" w:hAnsi="Calibri"/>
                <w:b/>
                <w:color w:val="1A365D"/>
              </w:rPr>
              <w:br/>
            </w:r>
          </w:p>
          <w:p w14:paraId="027BF460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color w:val="2D3748"/>
                <w:sz w:val="20"/>
              </w:rPr>
              <w:t>The Double Negative (--) Trick: Text extraction functions return text strings. Adding -- coerces it into a numeric integer.</w:t>
            </w:r>
          </w:p>
          <w:p w14:paraId="685AB182" w14:textId="77777777" w:rsidR="008339C0" w:rsidRDefault="00000000">
            <w:pPr>
              <w:spacing w:before="40" w:after="40"/>
            </w:pPr>
            <w:r>
              <w:rPr>
                <w:rFonts w:ascii="Calibri" w:hAnsi="Calibri"/>
                <w:color w:val="2D3748"/>
                <w:sz w:val="20"/>
              </w:rPr>
              <w:t>Array Multiplication: Inside FILTER(), use the multiplication operator * to enforce AND logic between boolean conditions.</w:t>
            </w:r>
          </w:p>
        </w:tc>
      </w:tr>
    </w:tbl>
    <w:p w14:paraId="37569772" w14:textId="77777777" w:rsidR="00AB4810" w:rsidRDefault="00AB4810"/>
    <w:sectPr w:rsidR="00AB4810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4100963">
    <w:abstractNumId w:val="8"/>
  </w:num>
  <w:num w:numId="2" w16cid:durableId="1979066188">
    <w:abstractNumId w:val="6"/>
  </w:num>
  <w:num w:numId="3" w16cid:durableId="121659604">
    <w:abstractNumId w:val="5"/>
  </w:num>
  <w:num w:numId="4" w16cid:durableId="770272883">
    <w:abstractNumId w:val="4"/>
  </w:num>
  <w:num w:numId="5" w16cid:durableId="2119644049">
    <w:abstractNumId w:val="7"/>
  </w:num>
  <w:num w:numId="6" w16cid:durableId="1946110672">
    <w:abstractNumId w:val="3"/>
  </w:num>
  <w:num w:numId="7" w16cid:durableId="874930283">
    <w:abstractNumId w:val="2"/>
  </w:num>
  <w:num w:numId="8" w16cid:durableId="432750959">
    <w:abstractNumId w:val="1"/>
  </w:num>
  <w:num w:numId="9" w16cid:durableId="474296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845E6"/>
    <w:rsid w:val="008339C0"/>
    <w:rsid w:val="00AA1D8D"/>
    <w:rsid w:val="00AB4810"/>
    <w:rsid w:val="00B47730"/>
    <w:rsid w:val="00CB0664"/>
    <w:rsid w:val="00FA2A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C35A01"/>
  <w14:defaultImageDpi w14:val="300"/>
  <w15:docId w15:val="{332E9914-81AF-4F21-B8C8-550AC7E75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788</Words>
  <Characters>4494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Prathamesh Jadhav</cp:lastModifiedBy>
  <cp:revision>2</cp:revision>
  <dcterms:created xsi:type="dcterms:W3CDTF">2013-12-23T23:15:00Z</dcterms:created>
  <dcterms:modified xsi:type="dcterms:W3CDTF">2026-10-29T14:49:00Z</dcterms:modified>
  <cp:category/>
</cp:coreProperties>
</file>