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F3D796" w14:textId="77777777" w:rsidR="00582BA0" w:rsidRDefault="00000000">
      <w:pPr>
        <w:jc w:val="center"/>
      </w:pPr>
      <w:r>
        <w:rPr>
          <w:b/>
          <w:sz w:val="32"/>
        </w:rPr>
        <w:t>Inter-rater Agreement Analysis Report</w:t>
      </w:r>
    </w:p>
    <w:p w14:paraId="20A26C30"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i/>
          <w:sz w:val="24"/>
          <w:szCs w:val="24"/>
        </w:rPr>
        <w:t>Report scoring reliability for the MTO soft-sensor virtual-laboratory study</w:t>
      </w:r>
    </w:p>
    <w:p w14:paraId="121D26FC" w14:textId="77777777" w:rsidR="00582BA0" w:rsidRPr="000B02EB" w:rsidRDefault="00582BA0">
      <w:pPr>
        <w:rPr>
          <w:rFonts w:ascii="Times New Roman" w:hAnsi="Times New Roman" w:cs="Times New Roman"/>
          <w:sz w:val="24"/>
          <w:szCs w:val="24"/>
        </w:rPr>
      </w:pPr>
    </w:p>
    <w:p w14:paraId="036D5835" w14:textId="77777777" w:rsidR="00582BA0" w:rsidRPr="000B02EB" w:rsidRDefault="00000000" w:rsidP="000B02EB">
      <w:pPr>
        <w:spacing w:line="360" w:lineRule="auto"/>
        <w:jc w:val="both"/>
        <w:rPr>
          <w:rFonts w:ascii="Times New Roman" w:hAnsi="Times New Roman" w:cs="Times New Roman"/>
          <w:sz w:val="24"/>
          <w:szCs w:val="24"/>
        </w:rPr>
      </w:pPr>
      <w:r w:rsidRPr="000B02EB">
        <w:rPr>
          <w:rFonts w:ascii="Times New Roman" w:hAnsi="Times New Roman" w:cs="Times New Roman"/>
          <w:b/>
          <w:sz w:val="24"/>
          <w:szCs w:val="24"/>
        </w:rPr>
        <w:t xml:space="preserve">Overview. </w:t>
      </w:r>
      <w:r w:rsidRPr="000B02EB">
        <w:rPr>
          <w:rFonts w:ascii="Times New Roman" w:hAnsi="Times New Roman" w:cs="Times New Roman"/>
          <w:sz w:val="24"/>
          <w:szCs w:val="24"/>
        </w:rPr>
        <w:t>This report summarises inter-rater agreement for three independent raters who evaluated 119 student reports. The report includes the total report score and five rubric dimensions: process understanding, variable selection, modelling workflow, model evaluation, and engineering recommendation. The analyses include two-way random-effects intraclass correlation coefficients (ICC), Cronbach’s alpha, pairwise Pearson correlations, Kendall’s coefficient of concordance, and descriptive statistics.</w:t>
      </w:r>
    </w:p>
    <w:p w14:paraId="14DDA7BF" w14:textId="77777777" w:rsidR="00582BA0" w:rsidRPr="000B02EB" w:rsidRDefault="00000000" w:rsidP="000B02EB">
      <w:pPr>
        <w:spacing w:line="360" w:lineRule="auto"/>
        <w:jc w:val="both"/>
        <w:rPr>
          <w:rFonts w:ascii="Times New Roman" w:hAnsi="Times New Roman" w:cs="Times New Roman"/>
          <w:sz w:val="24"/>
          <w:szCs w:val="24"/>
        </w:rPr>
      </w:pPr>
      <w:r w:rsidRPr="000B02EB">
        <w:rPr>
          <w:rFonts w:ascii="Times New Roman" w:hAnsi="Times New Roman" w:cs="Times New Roman"/>
          <w:b/>
          <w:sz w:val="24"/>
          <w:szCs w:val="24"/>
        </w:rPr>
        <w:t xml:space="preserve">Plain-language interpretation. </w:t>
      </w:r>
      <w:r w:rsidRPr="000B02EB">
        <w:rPr>
          <w:rFonts w:ascii="Times New Roman" w:hAnsi="Times New Roman" w:cs="Times New Roman"/>
          <w:sz w:val="24"/>
          <w:szCs w:val="24"/>
        </w:rPr>
        <w:t>Overall rater agreement was high. The average-rater ICC values were excellent for the total report score and for all five rubric dimensions (</w:t>
      </w:r>
      <w:proofErr w:type="gramStart"/>
      <w:r w:rsidRPr="000B02EB">
        <w:rPr>
          <w:rFonts w:ascii="Times New Roman" w:hAnsi="Times New Roman" w:cs="Times New Roman"/>
          <w:sz w:val="24"/>
          <w:szCs w:val="24"/>
        </w:rPr>
        <w:t>ICC(</w:t>
      </w:r>
      <w:proofErr w:type="gramEnd"/>
      <w:r w:rsidRPr="000B02EB">
        <w:rPr>
          <w:rFonts w:ascii="Times New Roman" w:hAnsi="Times New Roman" w:cs="Times New Roman"/>
          <w:sz w:val="24"/>
          <w:szCs w:val="24"/>
        </w:rPr>
        <w:t>2,3) = 0.9334-0.9886). The single-rater ICC values were good to excellent (</w:t>
      </w:r>
      <w:proofErr w:type="gramStart"/>
      <w:r w:rsidRPr="000B02EB">
        <w:rPr>
          <w:rFonts w:ascii="Times New Roman" w:hAnsi="Times New Roman" w:cs="Times New Roman"/>
          <w:sz w:val="24"/>
          <w:szCs w:val="24"/>
        </w:rPr>
        <w:t>ICC(</w:t>
      </w:r>
      <w:proofErr w:type="gramEnd"/>
      <w:r w:rsidRPr="000B02EB">
        <w:rPr>
          <w:rFonts w:ascii="Times New Roman" w:hAnsi="Times New Roman" w:cs="Times New Roman"/>
          <w:sz w:val="24"/>
          <w:szCs w:val="24"/>
        </w:rPr>
        <w:t>2,1) = 0.8237-0.9666). Cronbach’s alpha, pairwise Pearson correlations, and Kendall’s W also indicated strong consistency among raters. These results support the use of the averaged rater scores in the manuscript analyses.</w:t>
      </w:r>
    </w:p>
    <w:p w14:paraId="16791099" w14:textId="77777777" w:rsidR="00582BA0" w:rsidRPr="000B02EB" w:rsidRDefault="00582BA0">
      <w:pPr>
        <w:rPr>
          <w:rFonts w:ascii="Times New Roman" w:hAnsi="Times New Roman" w:cs="Times New Roman"/>
          <w:sz w:val="24"/>
          <w:szCs w:val="24"/>
        </w:rPr>
      </w:pPr>
    </w:p>
    <w:p w14:paraId="3D7E78A0" w14:textId="77777777" w:rsidR="00582BA0" w:rsidRPr="000B02EB" w:rsidRDefault="00000000" w:rsidP="000B02EB">
      <w:pPr>
        <w:jc w:val="center"/>
        <w:rPr>
          <w:rFonts w:ascii="Times New Roman" w:hAnsi="Times New Roman" w:cs="Times New Roman"/>
          <w:sz w:val="24"/>
          <w:szCs w:val="24"/>
        </w:rPr>
      </w:pPr>
      <w:r w:rsidRPr="000B02EB">
        <w:rPr>
          <w:rFonts w:ascii="Times New Roman" w:hAnsi="Times New Roman" w:cs="Times New Roman"/>
          <w:b/>
          <w:sz w:val="24"/>
          <w:szCs w:val="24"/>
        </w:rPr>
        <w:t>Table 1. Intraclass correlation coefficients (two-way random-effects model).</w:t>
      </w:r>
    </w:p>
    <w:tbl>
      <w:tblPr>
        <w:tblStyle w:val="aff1"/>
        <w:tblW w:w="0" w:type="auto"/>
        <w:jc w:val="center"/>
        <w:tblLook w:val="04A0" w:firstRow="1" w:lastRow="0" w:firstColumn="1" w:lastColumn="0" w:noHBand="0" w:noVBand="1"/>
      </w:tblPr>
      <w:tblGrid>
        <w:gridCol w:w="1829"/>
        <w:gridCol w:w="1467"/>
        <w:gridCol w:w="1495"/>
        <w:gridCol w:w="1514"/>
        <w:gridCol w:w="1683"/>
        <w:gridCol w:w="1514"/>
        <w:gridCol w:w="1683"/>
        <w:gridCol w:w="1504"/>
        <w:gridCol w:w="1495"/>
      </w:tblGrid>
      <w:tr w:rsidR="00582BA0" w:rsidRPr="000B02EB" w14:paraId="5EE02AC3" w14:textId="77777777">
        <w:trPr>
          <w:jc w:val="center"/>
        </w:trPr>
        <w:tc>
          <w:tcPr>
            <w:tcW w:w="1552" w:type="dxa"/>
            <w:shd w:val="clear" w:color="auto" w:fill="D9EAF7"/>
            <w:vAlign w:val="center"/>
          </w:tcPr>
          <w:p w14:paraId="37E6710F"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b/>
                <w:sz w:val="24"/>
                <w:szCs w:val="24"/>
              </w:rPr>
              <w:t>Score or dimension</w:t>
            </w:r>
          </w:p>
        </w:tc>
        <w:tc>
          <w:tcPr>
            <w:tcW w:w="1552" w:type="dxa"/>
            <w:shd w:val="clear" w:color="auto" w:fill="D9EAF7"/>
            <w:vAlign w:val="center"/>
          </w:tcPr>
          <w:p w14:paraId="1E8C2B9C"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b/>
                <w:sz w:val="24"/>
                <w:szCs w:val="24"/>
              </w:rPr>
              <w:t>n</w:t>
            </w:r>
          </w:p>
        </w:tc>
        <w:tc>
          <w:tcPr>
            <w:tcW w:w="1552" w:type="dxa"/>
            <w:shd w:val="clear" w:color="auto" w:fill="D9EAF7"/>
            <w:vAlign w:val="center"/>
          </w:tcPr>
          <w:p w14:paraId="0271CD60"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b/>
                <w:sz w:val="24"/>
                <w:szCs w:val="24"/>
              </w:rPr>
              <w:t>Raters</w:t>
            </w:r>
          </w:p>
        </w:tc>
        <w:tc>
          <w:tcPr>
            <w:tcW w:w="1552" w:type="dxa"/>
            <w:shd w:val="clear" w:color="auto" w:fill="D9EAF7"/>
            <w:vAlign w:val="center"/>
          </w:tcPr>
          <w:p w14:paraId="62E09D36" w14:textId="77777777" w:rsidR="00582BA0" w:rsidRPr="000B02EB" w:rsidRDefault="00000000">
            <w:pPr>
              <w:jc w:val="center"/>
              <w:rPr>
                <w:rFonts w:ascii="Times New Roman" w:hAnsi="Times New Roman" w:cs="Times New Roman"/>
                <w:sz w:val="24"/>
                <w:szCs w:val="24"/>
              </w:rPr>
            </w:pPr>
            <w:proofErr w:type="gramStart"/>
            <w:r w:rsidRPr="000B02EB">
              <w:rPr>
                <w:rFonts w:ascii="Times New Roman" w:hAnsi="Times New Roman" w:cs="Times New Roman"/>
                <w:b/>
                <w:sz w:val="24"/>
                <w:szCs w:val="24"/>
              </w:rPr>
              <w:t>ICC(</w:t>
            </w:r>
            <w:proofErr w:type="gramEnd"/>
            <w:r w:rsidRPr="000B02EB">
              <w:rPr>
                <w:rFonts w:ascii="Times New Roman" w:hAnsi="Times New Roman" w:cs="Times New Roman"/>
                <w:b/>
                <w:sz w:val="24"/>
                <w:szCs w:val="24"/>
              </w:rPr>
              <w:t>2,1)</w:t>
            </w:r>
          </w:p>
        </w:tc>
        <w:tc>
          <w:tcPr>
            <w:tcW w:w="1552" w:type="dxa"/>
            <w:shd w:val="clear" w:color="auto" w:fill="D9EAF7"/>
            <w:vAlign w:val="center"/>
          </w:tcPr>
          <w:p w14:paraId="5DFC0971"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b/>
                <w:sz w:val="24"/>
                <w:szCs w:val="24"/>
              </w:rPr>
              <w:t>Interpretation</w:t>
            </w:r>
          </w:p>
        </w:tc>
        <w:tc>
          <w:tcPr>
            <w:tcW w:w="1552" w:type="dxa"/>
            <w:shd w:val="clear" w:color="auto" w:fill="D9EAF7"/>
            <w:vAlign w:val="center"/>
          </w:tcPr>
          <w:p w14:paraId="29032951" w14:textId="77777777" w:rsidR="00582BA0" w:rsidRPr="000B02EB" w:rsidRDefault="00000000">
            <w:pPr>
              <w:jc w:val="center"/>
              <w:rPr>
                <w:rFonts w:ascii="Times New Roman" w:hAnsi="Times New Roman" w:cs="Times New Roman"/>
                <w:sz w:val="24"/>
                <w:szCs w:val="24"/>
              </w:rPr>
            </w:pPr>
            <w:proofErr w:type="gramStart"/>
            <w:r w:rsidRPr="000B02EB">
              <w:rPr>
                <w:rFonts w:ascii="Times New Roman" w:hAnsi="Times New Roman" w:cs="Times New Roman"/>
                <w:b/>
                <w:sz w:val="24"/>
                <w:szCs w:val="24"/>
              </w:rPr>
              <w:t>ICC(</w:t>
            </w:r>
            <w:proofErr w:type="gramEnd"/>
            <w:r w:rsidRPr="000B02EB">
              <w:rPr>
                <w:rFonts w:ascii="Times New Roman" w:hAnsi="Times New Roman" w:cs="Times New Roman"/>
                <w:b/>
                <w:sz w:val="24"/>
                <w:szCs w:val="24"/>
              </w:rPr>
              <w:t>2,3)</w:t>
            </w:r>
          </w:p>
        </w:tc>
        <w:tc>
          <w:tcPr>
            <w:tcW w:w="1552" w:type="dxa"/>
            <w:shd w:val="clear" w:color="auto" w:fill="D9EAF7"/>
            <w:vAlign w:val="center"/>
          </w:tcPr>
          <w:p w14:paraId="7954C62A"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b/>
                <w:sz w:val="24"/>
                <w:szCs w:val="24"/>
              </w:rPr>
              <w:t>Interpretation</w:t>
            </w:r>
          </w:p>
        </w:tc>
        <w:tc>
          <w:tcPr>
            <w:tcW w:w="1552" w:type="dxa"/>
            <w:shd w:val="clear" w:color="auto" w:fill="D9EAF7"/>
            <w:vAlign w:val="center"/>
          </w:tcPr>
          <w:p w14:paraId="44432CDF"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b/>
                <w:sz w:val="24"/>
                <w:szCs w:val="24"/>
              </w:rPr>
              <w:t>F statistic</w:t>
            </w:r>
          </w:p>
        </w:tc>
        <w:tc>
          <w:tcPr>
            <w:tcW w:w="1552" w:type="dxa"/>
            <w:shd w:val="clear" w:color="auto" w:fill="D9EAF7"/>
            <w:vAlign w:val="center"/>
          </w:tcPr>
          <w:p w14:paraId="601D4B57"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b/>
                <w:sz w:val="24"/>
                <w:szCs w:val="24"/>
              </w:rPr>
              <w:t>p-value</w:t>
            </w:r>
          </w:p>
        </w:tc>
      </w:tr>
      <w:tr w:rsidR="00582BA0" w:rsidRPr="000B02EB" w14:paraId="0903BF18" w14:textId="77777777">
        <w:trPr>
          <w:jc w:val="center"/>
        </w:trPr>
        <w:tc>
          <w:tcPr>
            <w:tcW w:w="1552" w:type="dxa"/>
            <w:vAlign w:val="center"/>
          </w:tcPr>
          <w:p w14:paraId="58D552BB"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Total report score</w:t>
            </w:r>
          </w:p>
        </w:tc>
        <w:tc>
          <w:tcPr>
            <w:tcW w:w="1552" w:type="dxa"/>
            <w:vAlign w:val="center"/>
          </w:tcPr>
          <w:p w14:paraId="0AD3AC40"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119</w:t>
            </w:r>
          </w:p>
        </w:tc>
        <w:tc>
          <w:tcPr>
            <w:tcW w:w="1552" w:type="dxa"/>
            <w:vAlign w:val="center"/>
          </w:tcPr>
          <w:p w14:paraId="7583BE55"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3</w:t>
            </w:r>
          </w:p>
        </w:tc>
        <w:tc>
          <w:tcPr>
            <w:tcW w:w="1552" w:type="dxa"/>
            <w:vAlign w:val="center"/>
          </w:tcPr>
          <w:p w14:paraId="5A29ADBA"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0.9666</w:t>
            </w:r>
          </w:p>
        </w:tc>
        <w:tc>
          <w:tcPr>
            <w:tcW w:w="1552" w:type="dxa"/>
            <w:vAlign w:val="center"/>
          </w:tcPr>
          <w:p w14:paraId="0BFA9350"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Excellent</w:t>
            </w:r>
          </w:p>
        </w:tc>
        <w:tc>
          <w:tcPr>
            <w:tcW w:w="1552" w:type="dxa"/>
            <w:vAlign w:val="center"/>
          </w:tcPr>
          <w:p w14:paraId="26F21644"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0.9886</w:t>
            </w:r>
          </w:p>
        </w:tc>
        <w:tc>
          <w:tcPr>
            <w:tcW w:w="1552" w:type="dxa"/>
            <w:vAlign w:val="center"/>
          </w:tcPr>
          <w:p w14:paraId="304CFD01"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Excellent</w:t>
            </w:r>
          </w:p>
        </w:tc>
        <w:tc>
          <w:tcPr>
            <w:tcW w:w="1552" w:type="dxa"/>
            <w:vAlign w:val="center"/>
          </w:tcPr>
          <w:p w14:paraId="1492E216"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87.0102</w:t>
            </w:r>
          </w:p>
        </w:tc>
        <w:tc>
          <w:tcPr>
            <w:tcW w:w="1552" w:type="dxa"/>
            <w:vAlign w:val="center"/>
          </w:tcPr>
          <w:p w14:paraId="61F82DD9"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&lt;0.001</w:t>
            </w:r>
          </w:p>
        </w:tc>
      </w:tr>
      <w:tr w:rsidR="00582BA0" w:rsidRPr="000B02EB" w14:paraId="4B6A7790" w14:textId="77777777">
        <w:trPr>
          <w:jc w:val="center"/>
        </w:trPr>
        <w:tc>
          <w:tcPr>
            <w:tcW w:w="1552" w:type="dxa"/>
            <w:vAlign w:val="center"/>
          </w:tcPr>
          <w:p w14:paraId="6FC6A65A"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Process understanding</w:t>
            </w:r>
          </w:p>
        </w:tc>
        <w:tc>
          <w:tcPr>
            <w:tcW w:w="1552" w:type="dxa"/>
            <w:vAlign w:val="center"/>
          </w:tcPr>
          <w:p w14:paraId="32E8B219"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119</w:t>
            </w:r>
          </w:p>
        </w:tc>
        <w:tc>
          <w:tcPr>
            <w:tcW w:w="1552" w:type="dxa"/>
            <w:vAlign w:val="center"/>
          </w:tcPr>
          <w:p w14:paraId="24053609"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3</w:t>
            </w:r>
          </w:p>
        </w:tc>
        <w:tc>
          <w:tcPr>
            <w:tcW w:w="1552" w:type="dxa"/>
            <w:vAlign w:val="center"/>
          </w:tcPr>
          <w:p w14:paraId="76F6BFA6"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0.9064</w:t>
            </w:r>
          </w:p>
        </w:tc>
        <w:tc>
          <w:tcPr>
            <w:tcW w:w="1552" w:type="dxa"/>
            <w:vAlign w:val="center"/>
          </w:tcPr>
          <w:p w14:paraId="73232EF9"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Excellent</w:t>
            </w:r>
          </w:p>
        </w:tc>
        <w:tc>
          <w:tcPr>
            <w:tcW w:w="1552" w:type="dxa"/>
            <w:vAlign w:val="center"/>
          </w:tcPr>
          <w:p w14:paraId="27CE0769"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0.9667</w:t>
            </w:r>
          </w:p>
        </w:tc>
        <w:tc>
          <w:tcPr>
            <w:tcW w:w="1552" w:type="dxa"/>
            <w:vAlign w:val="center"/>
          </w:tcPr>
          <w:p w14:paraId="25FF11DA"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Excellent</w:t>
            </w:r>
          </w:p>
        </w:tc>
        <w:tc>
          <w:tcPr>
            <w:tcW w:w="1552" w:type="dxa"/>
            <w:vAlign w:val="center"/>
          </w:tcPr>
          <w:p w14:paraId="455C8F58"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30.0590</w:t>
            </w:r>
          </w:p>
        </w:tc>
        <w:tc>
          <w:tcPr>
            <w:tcW w:w="1552" w:type="dxa"/>
            <w:vAlign w:val="center"/>
          </w:tcPr>
          <w:p w14:paraId="0AF3F0D3"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&lt;0.001</w:t>
            </w:r>
          </w:p>
        </w:tc>
      </w:tr>
      <w:tr w:rsidR="00582BA0" w:rsidRPr="000B02EB" w14:paraId="1E4B8EE9" w14:textId="77777777">
        <w:trPr>
          <w:jc w:val="center"/>
        </w:trPr>
        <w:tc>
          <w:tcPr>
            <w:tcW w:w="1552" w:type="dxa"/>
            <w:vAlign w:val="center"/>
          </w:tcPr>
          <w:p w14:paraId="4E79AFE5"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Variable selection</w:t>
            </w:r>
          </w:p>
        </w:tc>
        <w:tc>
          <w:tcPr>
            <w:tcW w:w="1552" w:type="dxa"/>
            <w:vAlign w:val="center"/>
          </w:tcPr>
          <w:p w14:paraId="2D5DC334"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119</w:t>
            </w:r>
          </w:p>
        </w:tc>
        <w:tc>
          <w:tcPr>
            <w:tcW w:w="1552" w:type="dxa"/>
            <w:vAlign w:val="center"/>
          </w:tcPr>
          <w:p w14:paraId="011661A9"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3</w:t>
            </w:r>
          </w:p>
        </w:tc>
        <w:tc>
          <w:tcPr>
            <w:tcW w:w="1552" w:type="dxa"/>
            <w:vAlign w:val="center"/>
          </w:tcPr>
          <w:p w14:paraId="52AD339C"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0.9014</w:t>
            </w:r>
          </w:p>
        </w:tc>
        <w:tc>
          <w:tcPr>
            <w:tcW w:w="1552" w:type="dxa"/>
            <w:vAlign w:val="center"/>
          </w:tcPr>
          <w:p w14:paraId="59A1CFBF"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Excellent</w:t>
            </w:r>
          </w:p>
        </w:tc>
        <w:tc>
          <w:tcPr>
            <w:tcW w:w="1552" w:type="dxa"/>
            <w:vAlign w:val="center"/>
          </w:tcPr>
          <w:p w14:paraId="2FABC328"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0.9648</w:t>
            </w:r>
          </w:p>
        </w:tc>
        <w:tc>
          <w:tcPr>
            <w:tcW w:w="1552" w:type="dxa"/>
            <w:vAlign w:val="center"/>
          </w:tcPr>
          <w:p w14:paraId="6B6A972B"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Excellent</w:t>
            </w:r>
          </w:p>
        </w:tc>
        <w:tc>
          <w:tcPr>
            <w:tcW w:w="1552" w:type="dxa"/>
            <w:vAlign w:val="center"/>
          </w:tcPr>
          <w:p w14:paraId="73362AF4"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28.4277</w:t>
            </w:r>
          </w:p>
        </w:tc>
        <w:tc>
          <w:tcPr>
            <w:tcW w:w="1552" w:type="dxa"/>
            <w:vAlign w:val="center"/>
          </w:tcPr>
          <w:p w14:paraId="001AC6DC"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&lt;0.001</w:t>
            </w:r>
          </w:p>
        </w:tc>
      </w:tr>
      <w:tr w:rsidR="00582BA0" w:rsidRPr="000B02EB" w14:paraId="63B50446" w14:textId="77777777">
        <w:trPr>
          <w:jc w:val="center"/>
        </w:trPr>
        <w:tc>
          <w:tcPr>
            <w:tcW w:w="1552" w:type="dxa"/>
            <w:vAlign w:val="center"/>
          </w:tcPr>
          <w:p w14:paraId="53B641D5"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Modelling workflow</w:t>
            </w:r>
          </w:p>
        </w:tc>
        <w:tc>
          <w:tcPr>
            <w:tcW w:w="1552" w:type="dxa"/>
            <w:vAlign w:val="center"/>
          </w:tcPr>
          <w:p w14:paraId="120871A8"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119</w:t>
            </w:r>
          </w:p>
        </w:tc>
        <w:tc>
          <w:tcPr>
            <w:tcW w:w="1552" w:type="dxa"/>
            <w:vAlign w:val="center"/>
          </w:tcPr>
          <w:p w14:paraId="68FCF55F"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3</w:t>
            </w:r>
          </w:p>
        </w:tc>
        <w:tc>
          <w:tcPr>
            <w:tcW w:w="1552" w:type="dxa"/>
            <w:vAlign w:val="center"/>
          </w:tcPr>
          <w:p w14:paraId="4B5E3852"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0.8237</w:t>
            </w:r>
          </w:p>
        </w:tc>
        <w:tc>
          <w:tcPr>
            <w:tcW w:w="1552" w:type="dxa"/>
            <w:vAlign w:val="center"/>
          </w:tcPr>
          <w:p w14:paraId="78A37076"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Good</w:t>
            </w:r>
          </w:p>
        </w:tc>
        <w:tc>
          <w:tcPr>
            <w:tcW w:w="1552" w:type="dxa"/>
            <w:vAlign w:val="center"/>
          </w:tcPr>
          <w:p w14:paraId="311E546E"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0.9334</w:t>
            </w:r>
          </w:p>
        </w:tc>
        <w:tc>
          <w:tcPr>
            <w:tcW w:w="1552" w:type="dxa"/>
            <w:vAlign w:val="center"/>
          </w:tcPr>
          <w:p w14:paraId="7399D9A6"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Excellent</w:t>
            </w:r>
          </w:p>
        </w:tc>
        <w:tc>
          <w:tcPr>
            <w:tcW w:w="1552" w:type="dxa"/>
            <w:vAlign w:val="center"/>
          </w:tcPr>
          <w:p w14:paraId="703F9F67"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14.9244</w:t>
            </w:r>
          </w:p>
        </w:tc>
        <w:tc>
          <w:tcPr>
            <w:tcW w:w="1552" w:type="dxa"/>
            <w:vAlign w:val="center"/>
          </w:tcPr>
          <w:p w14:paraId="53D3140C"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&lt;0.001</w:t>
            </w:r>
          </w:p>
        </w:tc>
      </w:tr>
      <w:tr w:rsidR="00582BA0" w:rsidRPr="000B02EB" w14:paraId="567C6FA1" w14:textId="77777777">
        <w:trPr>
          <w:jc w:val="center"/>
        </w:trPr>
        <w:tc>
          <w:tcPr>
            <w:tcW w:w="1552" w:type="dxa"/>
            <w:vAlign w:val="center"/>
          </w:tcPr>
          <w:p w14:paraId="3271CB32"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Model evaluation</w:t>
            </w:r>
          </w:p>
        </w:tc>
        <w:tc>
          <w:tcPr>
            <w:tcW w:w="1552" w:type="dxa"/>
            <w:vAlign w:val="center"/>
          </w:tcPr>
          <w:p w14:paraId="528D07DE"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119</w:t>
            </w:r>
          </w:p>
        </w:tc>
        <w:tc>
          <w:tcPr>
            <w:tcW w:w="1552" w:type="dxa"/>
            <w:vAlign w:val="center"/>
          </w:tcPr>
          <w:p w14:paraId="0773AD2A"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3</w:t>
            </w:r>
          </w:p>
        </w:tc>
        <w:tc>
          <w:tcPr>
            <w:tcW w:w="1552" w:type="dxa"/>
            <w:vAlign w:val="center"/>
          </w:tcPr>
          <w:p w14:paraId="7BC6CBBE"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0.9149</w:t>
            </w:r>
          </w:p>
        </w:tc>
        <w:tc>
          <w:tcPr>
            <w:tcW w:w="1552" w:type="dxa"/>
            <w:vAlign w:val="center"/>
          </w:tcPr>
          <w:p w14:paraId="14832DAA"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Excellent</w:t>
            </w:r>
          </w:p>
        </w:tc>
        <w:tc>
          <w:tcPr>
            <w:tcW w:w="1552" w:type="dxa"/>
            <w:vAlign w:val="center"/>
          </w:tcPr>
          <w:p w14:paraId="077B8D21"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0.9699</w:t>
            </w:r>
          </w:p>
        </w:tc>
        <w:tc>
          <w:tcPr>
            <w:tcW w:w="1552" w:type="dxa"/>
            <w:vAlign w:val="center"/>
          </w:tcPr>
          <w:p w14:paraId="29E1F193"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Excellent</w:t>
            </w:r>
          </w:p>
        </w:tc>
        <w:tc>
          <w:tcPr>
            <w:tcW w:w="1552" w:type="dxa"/>
            <w:vAlign w:val="center"/>
          </w:tcPr>
          <w:p w14:paraId="5BFD4BEC"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33.2813</w:t>
            </w:r>
          </w:p>
        </w:tc>
        <w:tc>
          <w:tcPr>
            <w:tcW w:w="1552" w:type="dxa"/>
            <w:vAlign w:val="center"/>
          </w:tcPr>
          <w:p w14:paraId="1F568D6E"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&lt;0.001</w:t>
            </w:r>
          </w:p>
        </w:tc>
      </w:tr>
      <w:tr w:rsidR="00582BA0" w:rsidRPr="000B02EB" w14:paraId="7D9D7E49" w14:textId="77777777">
        <w:trPr>
          <w:jc w:val="center"/>
        </w:trPr>
        <w:tc>
          <w:tcPr>
            <w:tcW w:w="1552" w:type="dxa"/>
            <w:vAlign w:val="center"/>
          </w:tcPr>
          <w:p w14:paraId="7ED355F1"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Engineering recommendation</w:t>
            </w:r>
          </w:p>
        </w:tc>
        <w:tc>
          <w:tcPr>
            <w:tcW w:w="1552" w:type="dxa"/>
            <w:vAlign w:val="center"/>
          </w:tcPr>
          <w:p w14:paraId="0C94F252"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119</w:t>
            </w:r>
          </w:p>
        </w:tc>
        <w:tc>
          <w:tcPr>
            <w:tcW w:w="1552" w:type="dxa"/>
            <w:vAlign w:val="center"/>
          </w:tcPr>
          <w:p w14:paraId="4920D954"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3</w:t>
            </w:r>
          </w:p>
        </w:tc>
        <w:tc>
          <w:tcPr>
            <w:tcW w:w="1552" w:type="dxa"/>
            <w:vAlign w:val="center"/>
          </w:tcPr>
          <w:p w14:paraId="0C3E456F"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0.8851</w:t>
            </w:r>
          </w:p>
        </w:tc>
        <w:tc>
          <w:tcPr>
            <w:tcW w:w="1552" w:type="dxa"/>
            <w:vAlign w:val="center"/>
          </w:tcPr>
          <w:p w14:paraId="4BFA659A"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Good</w:t>
            </w:r>
          </w:p>
        </w:tc>
        <w:tc>
          <w:tcPr>
            <w:tcW w:w="1552" w:type="dxa"/>
            <w:vAlign w:val="center"/>
          </w:tcPr>
          <w:p w14:paraId="60189A36"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0.9585</w:t>
            </w:r>
          </w:p>
        </w:tc>
        <w:tc>
          <w:tcPr>
            <w:tcW w:w="1552" w:type="dxa"/>
            <w:vAlign w:val="center"/>
          </w:tcPr>
          <w:p w14:paraId="2AE0FE95"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Excellent</w:t>
            </w:r>
          </w:p>
        </w:tc>
        <w:tc>
          <w:tcPr>
            <w:tcW w:w="1552" w:type="dxa"/>
            <w:vAlign w:val="center"/>
          </w:tcPr>
          <w:p w14:paraId="1493625D"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24.1942</w:t>
            </w:r>
          </w:p>
        </w:tc>
        <w:tc>
          <w:tcPr>
            <w:tcW w:w="1552" w:type="dxa"/>
            <w:vAlign w:val="center"/>
          </w:tcPr>
          <w:p w14:paraId="75314127"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&lt;0.001</w:t>
            </w:r>
          </w:p>
        </w:tc>
      </w:tr>
    </w:tbl>
    <w:p w14:paraId="1E029FF2" w14:textId="77777777" w:rsidR="00582BA0" w:rsidRPr="000B02EB" w:rsidRDefault="00582BA0">
      <w:pPr>
        <w:rPr>
          <w:rFonts w:ascii="Times New Roman" w:hAnsi="Times New Roman" w:cs="Times New Roman"/>
          <w:sz w:val="24"/>
          <w:szCs w:val="24"/>
        </w:rPr>
      </w:pPr>
    </w:p>
    <w:p w14:paraId="65BED044" w14:textId="77777777" w:rsidR="00582BA0" w:rsidRPr="000B02EB" w:rsidRDefault="00000000">
      <w:pPr>
        <w:rPr>
          <w:rFonts w:ascii="Times New Roman" w:hAnsi="Times New Roman" w:cs="Times New Roman"/>
          <w:sz w:val="24"/>
          <w:szCs w:val="24"/>
        </w:rPr>
      </w:pPr>
      <w:r w:rsidRPr="000B02EB">
        <w:rPr>
          <w:rFonts w:ascii="Times New Roman" w:hAnsi="Times New Roman" w:cs="Times New Roman"/>
          <w:b/>
          <w:sz w:val="24"/>
          <w:szCs w:val="24"/>
        </w:rPr>
        <w:t xml:space="preserve">Note. </w:t>
      </w:r>
      <w:proofErr w:type="gramStart"/>
      <w:r w:rsidRPr="000B02EB">
        <w:rPr>
          <w:rFonts w:ascii="Times New Roman" w:hAnsi="Times New Roman" w:cs="Times New Roman"/>
          <w:sz w:val="24"/>
          <w:szCs w:val="24"/>
        </w:rPr>
        <w:t>ICC(</w:t>
      </w:r>
      <w:proofErr w:type="gramEnd"/>
      <w:r w:rsidRPr="000B02EB">
        <w:rPr>
          <w:rFonts w:ascii="Times New Roman" w:hAnsi="Times New Roman" w:cs="Times New Roman"/>
          <w:sz w:val="24"/>
          <w:szCs w:val="24"/>
        </w:rPr>
        <w:t xml:space="preserve">2,1) represents the reliability of a single rater. </w:t>
      </w:r>
      <w:proofErr w:type="gramStart"/>
      <w:r w:rsidRPr="000B02EB">
        <w:rPr>
          <w:rFonts w:ascii="Times New Roman" w:hAnsi="Times New Roman" w:cs="Times New Roman"/>
          <w:sz w:val="24"/>
          <w:szCs w:val="24"/>
        </w:rPr>
        <w:t>ICC(</w:t>
      </w:r>
      <w:proofErr w:type="gramEnd"/>
      <w:r w:rsidRPr="000B02EB">
        <w:rPr>
          <w:rFonts w:ascii="Times New Roman" w:hAnsi="Times New Roman" w:cs="Times New Roman"/>
          <w:sz w:val="24"/>
          <w:szCs w:val="24"/>
        </w:rPr>
        <w:t>2,3) represents the reliability of the average score across the three raters. In the original statistical output, p-values were reported as 0.0000; they are reported here as &lt;0.001 for clarity.</w:t>
      </w:r>
    </w:p>
    <w:p w14:paraId="6448BA3C" w14:textId="77777777" w:rsidR="00582BA0" w:rsidRPr="000B02EB" w:rsidRDefault="00000000" w:rsidP="000B02EB">
      <w:pPr>
        <w:jc w:val="center"/>
        <w:rPr>
          <w:rFonts w:ascii="Times New Roman" w:hAnsi="Times New Roman" w:cs="Times New Roman"/>
          <w:sz w:val="24"/>
          <w:szCs w:val="24"/>
        </w:rPr>
      </w:pPr>
      <w:r w:rsidRPr="000B02EB">
        <w:rPr>
          <w:rFonts w:ascii="Times New Roman" w:hAnsi="Times New Roman" w:cs="Times New Roman"/>
          <w:b/>
          <w:sz w:val="24"/>
          <w:szCs w:val="24"/>
        </w:rPr>
        <w:t>Table 2. Internal consistency across raters.</w:t>
      </w:r>
    </w:p>
    <w:tbl>
      <w:tblPr>
        <w:tblStyle w:val="aff1"/>
        <w:tblW w:w="0" w:type="auto"/>
        <w:jc w:val="center"/>
        <w:tblLook w:val="04A0" w:firstRow="1" w:lastRow="0" w:firstColumn="1" w:lastColumn="0" w:noHBand="0" w:noVBand="1"/>
      </w:tblPr>
      <w:tblGrid>
        <w:gridCol w:w="4656"/>
        <w:gridCol w:w="4656"/>
        <w:gridCol w:w="4656"/>
      </w:tblGrid>
      <w:tr w:rsidR="00582BA0" w:rsidRPr="000B02EB" w14:paraId="486C4443" w14:textId="77777777">
        <w:trPr>
          <w:jc w:val="center"/>
        </w:trPr>
        <w:tc>
          <w:tcPr>
            <w:tcW w:w="4656" w:type="dxa"/>
            <w:shd w:val="clear" w:color="auto" w:fill="D9EAF7"/>
            <w:vAlign w:val="center"/>
          </w:tcPr>
          <w:p w14:paraId="551D8176"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b/>
                <w:sz w:val="24"/>
                <w:szCs w:val="24"/>
              </w:rPr>
              <w:t>Score or dimension</w:t>
            </w:r>
          </w:p>
        </w:tc>
        <w:tc>
          <w:tcPr>
            <w:tcW w:w="4656" w:type="dxa"/>
            <w:shd w:val="clear" w:color="auto" w:fill="D9EAF7"/>
            <w:vAlign w:val="center"/>
          </w:tcPr>
          <w:p w14:paraId="67FC7AC2"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b/>
                <w:sz w:val="24"/>
                <w:szCs w:val="24"/>
              </w:rPr>
              <w:t>Cronbach’s alpha</w:t>
            </w:r>
          </w:p>
        </w:tc>
        <w:tc>
          <w:tcPr>
            <w:tcW w:w="4656" w:type="dxa"/>
            <w:shd w:val="clear" w:color="auto" w:fill="D9EAF7"/>
            <w:vAlign w:val="center"/>
          </w:tcPr>
          <w:p w14:paraId="5BFE5E15"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b/>
                <w:sz w:val="24"/>
                <w:szCs w:val="24"/>
              </w:rPr>
              <w:t>Interpretation</w:t>
            </w:r>
          </w:p>
        </w:tc>
      </w:tr>
      <w:tr w:rsidR="00582BA0" w:rsidRPr="000B02EB" w14:paraId="12EBF254" w14:textId="77777777">
        <w:trPr>
          <w:jc w:val="center"/>
        </w:trPr>
        <w:tc>
          <w:tcPr>
            <w:tcW w:w="4656" w:type="dxa"/>
            <w:vAlign w:val="center"/>
          </w:tcPr>
          <w:p w14:paraId="7C83A91C"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Total report score</w:t>
            </w:r>
          </w:p>
        </w:tc>
        <w:tc>
          <w:tcPr>
            <w:tcW w:w="4656" w:type="dxa"/>
            <w:vAlign w:val="center"/>
          </w:tcPr>
          <w:p w14:paraId="61FB9127"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0.9885</w:t>
            </w:r>
          </w:p>
        </w:tc>
        <w:tc>
          <w:tcPr>
            <w:tcW w:w="4656" w:type="dxa"/>
            <w:vAlign w:val="center"/>
          </w:tcPr>
          <w:p w14:paraId="0AFC7A49"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Excellent</w:t>
            </w:r>
          </w:p>
        </w:tc>
      </w:tr>
      <w:tr w:rsidR="00582BA0" w:rsidRPr="000B02EB" w14:paraId="65888F43" w14:textId="77777777">
        <w:trPr>
          <w:jc w:val="center"/>
        </w:trPr>
        <w:tc>
          <w:tcPr>
            <w:tcW w:w="4656" w:type="dxa"/>
            <w:vAlign w:val="center"/>
          </w:tcPr>
          <w:p w14:paraId="00BC2FA6"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Process understanding</w:t>
            </w:r>
          </w:p>
        </w:tc>
        <w:tc>
          <w:tcPr>
            <w:tcW w:w="4656" w:type="dxa"/>
            <w:vAlign w:val="center"/>
          </w:tcPr>
          <w:p w14:paraId="4E7CB072"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0.9667</w:t>
            </w:r>
          </w:p>
        </w:tc>
        <w:tc>
          <w:tcPr>
            <w:tcW w:w="4656" w:type="dxa"/>
            <w:vAlign w:val="center"/>
          </w:tcPr>
          <w:p w14:paraId="2089E7A6"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Excellent</w:t>
            </w:r>
          </w:p>
        </w:tc>
      </w:tr>
      <w:tr w:rsidR="00582BA0" w:rsidRPr="000B02EB" w14:paraId="1EFF5D29" w14:textId="77777777">
        <w:trPr>
          <w:jc w:val="center"/>
        </w:trPr>
        <w:tc>
          <w:tcPr>
            <w:tcW w:w="4656" w:type="dxa"/>
            <w:vAlign w:val="center"/>
          </w:tcPr>
          <w:p w14:paraId="42ECF3E0"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Variable selection</w:t>
            </w:r>
          </w:p>
        </w:tc>
        <w:tc>
          <w:tcPr>
            <w:tcW w:w="4656" w:type="dxa"/>
            <w:vAlign w:val="center"/>
          </w:tcPr>
          <w:p w14:paraId="1754BFDB"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0.9648</w:t>
            </w:r>
          </w:p>
        </w:tc>
        <w:tc>
          <w:tcPr>
            <w:tcW w:w="4656" w:type="dxa"/>
            <w:vAlign w:val="center"/>
          </w:tcPr>
          <w:p w14:paraId="2950E21E"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Excellent</w:t>
            </w:r>
          </w:p>
        </w:tc>
      </w:tr>
      <w:tr w:rsidR="00582BA0" w:rsidRPr="000B02EB" w14:paraId="2F38BBBB" w14:textId="77777777">
        <w:trPr>
          <w:jc w:val="center"/>
        </w:trPr>
        <w:tc>
          <w:tcPr>
            <w:tcW w:w="4656" w:type="dxa"/>
            <w:vAlign w:val="center"/>
          </w:tcPr>
          <w:p w14:paraId="45A5B394"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Modelling workflow</w:t>
            </w:r>
          </w:p>
        </w:tc>
        <w:tc>
          <w:tcPr>
            <w:tcW w:w="4656" w:type="dxa"/>
            <w:vAlign w:val="center"/>
          </w:tcPr>
          <w:p w14:paraId="00E70BC3"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0.9330</w:t>
            </w:r>
          </w:p>
        </w:tc>
        <w:tc>
          <w:tcPr>
            <w:tcW w:w="4656" w:type="dxa"/>
            <w:vAlign w:val="center"/>
          </w:tcPr>
          <w:p w14:paraId="3ABAE6E5"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Excellent</w:t>
            </w:r>
          </w:p>
        </w:tc>
      </w:tr>
      <w:tr w:rsidR="00582BA0" w:rsidRPr="000B02EB" w14:paraId="4C4FCE8A" w14:textId="77777777">
        <w:trPr>
          <w:jc w:val="center"/>
        </w:trPr>
        <w:tc>
          <w:tcPr>
            <w:tcW w:w="4656" w:type="dxa"/>
            <w:vAlign w:val="center"/>
          </w:tcPr>
          <w:p w14:paraId="2E86C063"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Model evaluation</w:t>
            </w:r>
          </w:p>
        </w:tc>
        <w:tc>
          <w:tcPr>
            <w:tcW w:w="4656" w:type="dxa"/>
            <w:vAlign w:val="center"/>
          </w:tcPr>
          <w:p w14:paraId="028F6C70"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0.9700</w:t>
            </w:r>
          </w:p>
        </w:tc>
        <w:tc>
          <w:tcPr>
            <w:tcW w:w="4656" w:type="dxa"/>
            <w:vAlign w:val="center"/>
          </w:tcPr>
          <w:p w14:paraId="533FA954"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Excellent</w:t>
            </w:r>
          </w:p>
        </w:tc>
      </w:tr>
      <w:tr w:rsidR="00582BA0" w:rsidRPr="000B02EB" w14:paraId="0690BAAA" w14:textId="77777777">
        <w:trPr>
          <w:jc w:val="center"/>
        </w:trPr>
        <w:tc>
          <w:tcPr>
            <w:tcW w:w="4656" w:type="dxa"/>
            <w:vAlign w:val="center"/>
          </w:tcPr>
          <w:p w14:paraId="2CB35881"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Engineering recommendation</w:t>
            </w:r>
          </w:p>
        </w:tc>
        <w:tc>
          <w:tcPr>
            <w:tcW w:w="4656" w:type="dxa"/>
            <w:vAlign w:val="center"/>
          </w:tcPr>
          <w:p w14:paraId="77571491"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0.9587</w:t>
            </w:r>
          </w:p>
        </w:tc>
        <w:tc>
          <w:tcPr>
            <w:tcW w:w="4656" w:type="dxa"/>
            <w:vAlign w:val="center"/>
          </w:tcPr>
          <w:p w14:paraId="62BCF85C"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Excellent</w:t>
            </w:r>
          </w:p>
        </w:tc>
      </w:tr>
    </w:tbl>
    <w:p w14:paraId="7955CC0B" w14:textId="77777777" w:rsidR="00582BA0" w:rsidRPr="000B02EB" w:rsidRDefault="00582BA0">
      <w:pPr>
        <w:rPr>
          <w:rFonts w:ascii="Times New Roman" w:hAnsi="Times New Roman" w:cs="Times New Roman"/>
          <w:sz w:val="24"/>
          <w:szCs w:val="24"/>
        </w:rPr>
      </w:pPr>
    </w:p>
    <w:p w14:paraId="6B81BC5A" w14:textId="77777777" w:rsidR="00582BA0" w:rsidRPr="000B02EB" w:rsidRDefault="00000000" w:rsidP="000B02EB">
      <w:pPr>
        <w:jc w:val="center"/>
        <w:rPr>
          <w:rFonts w:ascii="Times New Roman" w:hAnsi="Times New Roman" w:cs="Times New Roman"/>
          <w:sz w:val="24"/>
          <w:szCs w:val="24"/>
        </w:rPr>
      </w:pPr>
      <w:r w:rsidRPr="000B02EB">
        <w:rPr>
          <w:rFonts w:ascii="Times New Roman" w:hAnsi="Times New Roman" w:cs="Times New Roman"/>
          <w:b/>
          <w:sz w:val="24"/>
          <w:szCs w:val="24"/>
        </w:rPr>
        <w:t>Table 3. Pairwise Pearson correlations among raters.</w:t>
      </w:r>
    </w:p>
    <w:tbl>
      <w:tblPr>
        <w:tblStyle w:val="aff1"/>
        <w:tblW w:w="0" w:type="auto"/>
        <w:jc w:val="center"/>
        <w:tblLook w:val="04A0" w:firstRow="1" w:lastRow="0" w:firstColumn="1" w:lastColumn="0" w:noHBand="0" w:noVBand="1"/>
      </w:tblPr>
      <w:tblGrid>
        <w:gridCol w:w="2794"/>
        <w:gridCol w:w="2794"/>
        <w:gridCol w:w="2794"/>
        <w:gridCol w:w="2794"/>
        <w:gridCol w:w="2794"/>
      </w:tblGrid>
      <w:tr w:rsidR="00582BA0" w:rsidRPr="000B02EB" w14:paraId="73C84DA7" w14:textId="77777777">
        <w:trPr>
          <w:jc w:val="center"/>
        </w:trPr>
        <w:tc>
          <w:tcPr>
            <w:tcW w:w="2794" w:type="dxa"/>
            <w:shd w:val="clear" w:color="auto" w:fill="D9EAF7"/>
            <w:vAlign w:val="center"/>
          </w:tcPr>
          <w:p w14:paraId="6B23BA5C"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b/>
                <w:sz w:val="24"/>
                <w:szCs w:val="24"/>
              </w:rPr>
              <w:t>Score or dimension</w:t>
            </w:r>
          </w:p>
        </w:tc>
        <w:tc>
          <w:tcPr>
            <w:tcW w:w="2794" w:type="dxa"/>
            <w:shd w:val="clear" w:color="auto" w:fill="D9EAF7"/>
            <w:vAlign w:val="center"/>
          </w:tcPr>
          <w:p w14:paraId="54B14A64"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b/>
                <w:sz w:val="24"/>
                <w:szCs w:val="24"/>
              </w:rPr>
              <w:t>Rater 1 vs Rater 2</w:t>
            </w:r>
          </w:p>
        </w:tc>
        <w:tc>
          <w:tcPr>
            <w:tcW w:w="2794" w:type="dxa"/>
            <w:shd w:val="clear" w:color="auto" w:fill="D9EAF7"/>
            <w:vAlign w:val="center"/>
          </w:tcPr>
          <w:p w14:paraId="307FB89E"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b/>
                <w:sz w:val="24"/>
                <w:szCs w:val="24"/>
              </w:rPr>
              <w:t>Rater 1 vs Rater 3</w:t>
            </w:r>
          </w:p>
        </w:tc>
        <w:tc>
          <w:tcPr>
            <w:tcW w:w="2794" w:type="dxa"/>
            <w:shd w:val="clear" w:color="auto" w:fill="D9EAF7"/>
            <w:vAlign w:val="center"/>
          </w:tcPr>
          <w:p w14:paraId="2EDA5A85"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b/>
                <w:sz w:val="24"/>
                <w:szCs w:val="24"/>
              </w:rPr>
              <w:t>Rater 2 vs Rater 3</w:t>
            </w:r>
          </w:p>
        </w:tc>
        <w:tc>
          <w:tcPr>
            <w:tcW w:w="2794" w:type="dxa"/>
            <w:shd w:val="clear" w:color="auto" w:fill="D9EAF7"/>
            <w:vAlign w:val="center"/>
          </w:tcPr>
          <w:p w14:paraId="09CF60FC"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b/>
                <w:sz w:val="24"/>
                <w:szCs w:val="24"/>
              </w:rPr>
              <w:t>Mean pairwise r</w:t>
            </w:r>
          </w:p>
        </w:tc>
      </w:tr>
      <w:tr w:rsidR="00582BA0" w:rsidRPr="000B02EB" w14:paraId="2CB582E6" w14:textId="77777777">
        <w:trPr>
          <w:jc w:val="center"/>
        </w:trPr>
        <w:tc>
          <w:tcPr>
            <w:tcW w:w="2794" w:type="dxa"/>
            <w:vAlign w:val="center"/>
          </w:tcPr>
          <w:p w14:paraId="66580304"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Total report score</w:t>
            </w:r>
          </w:p>
        </w:tc>
        <w:tc>
          <w:tcPr>
            <w:tcW w:w="2794" w:type="dxa"/>
            <w:vAlign w:val="center"/>
          </w:tcPr>
          <w:p w14:paraId="59789A53"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0.9643</w:t>
            </w:r>
          </w:p>
        </w:tc>
        <w:tc>
          <w:tcPr>
            <w:tcW w:w="2794" w:type="dxa"/>
            <w:vAlign w:val="center"/>
          </w:tcPr>
          <w:p w14:paraId="02C5553F"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0.9686</w:t>
            </w:r>
          </w:p>
        </w:tc>
        <w:tc>
          <w:tcPr>
            <w:tcW w:w="2794" w:type="dxa"/>
            <w:vAlign w:val="center"/>
          </w:tcPr>
          <w:p w14:paraId="6764055C"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0.9661</w:t>
            </w:r>
          </w:p>
        </w:tc>
        <w:tc>
          <w:tcPr>
            <w:tcW w:w="2794" w:type="dxa"/>
            <w:vAlign w:val="center"/>
          </w:tcPr>
          <w:p w14:paraId="032E9277"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0.9664</w:t>
            </w:r>
          </w:p>
        </w:tc>
      </w:tr>
      <w:tr w:rsidR="00582BA0" w:rsidRPr="000B02EB" w14:paraId="0592519E" w14:textId="77777777">
        <w:trPr>
          <w:jc w:val="center"/>
        </w:trPr>
        <w:tc>
          <w:tcPr>
            <w:tcW w:w="2794" w:type="dxa"/>
            <w:vAlign w:val="center"/>
          </w:tcPr>
          <w:p w14:paraId="4A6B76B7"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Process understanding</w:t>
            </w:r>
          </w:p>
        </w:tc>
        <w:tc>
          <w:tcPr>
            <w:tcW w:w="2794" w:type="dxa"/>
            <w:vAlign w:val="center"/>
          </w:tcPr>
          <w:p w14:paraId="17B62E10"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0.9012</w:t>
            </w:r>
          </w:p>
        </w:tc>
        <w:tc>
          <w:tcPr>
            <w:tcW w:w="2794" w:type="dxa"/>
            <w:vAlign w:val="center"/>
          </w:tcPr>
          <w:p w14:paraId="4311DEA6"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0.8990</w:t>
            </w:r>
          </w:p>
        </w:tc>
        <w:tc>
          <w:tcPr>
            <w:tcW w:w="2794" w:type="dxa"/>
            <w:vAlign w:val="center"/>
          </w:tcPr>
          <w:p w14:paraId="1F97610C"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0.9222</w:t>
            </w:r>
          </w:p>
        </w:tc>
        <w:tc>
          <w:tcPr>
            <w:tcW w:w="2794" w:type="dxa"/>
            <w:vAlign w:val="center"/>
          </w:tcPr>
          <w:p w14:paraId="0D72BB91"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0.9075</w:t>
            </w:r>
          </w:p>
        </w:tc>
      </w:tr>
      <w:tr w:rsidR="00582BA0" w:rsidRPr="000B02EB" w14:paraId="11953945" w14:textId="77777777">
        <w:trPr>
          <w:jc w:val="center"/>
        </w:trPr>
        <w:tc>
          <w:tcPr>
            <w:tcW w:w="2794" w:type="dxa"/>
            <w:vAlign w:val="center"/>
          </w:tcPr>
          <w:p w14:paraId="5951C6C1"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Variable selection</w:t>
            </w:r>
          </w:p>
        </w:tc>
        <w:tc>
          <w:tcPr>
            <w:tcW w:w="2794" w:type="dxa"/>
            <w:vAlign w:val="center"/>
          </w:tcPr>
          <w:p w14:paraId="3142C856"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0.9070</w:t>
            </w:r>
          </w:p>
        </w:tc>
        <w:tc>
          <w:tcPr>
            <w:tcW w:w="2794" w:type="dxa"/>
            <w:vAlign w:val="center"/>
          </w:tcPr>
          <w:p w14:paraId="6A0C4622"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0.9057</w:t>
            </w:r>
          </w:p>
        </w:tc>
        <w:tc>
          <w:tcPr>
            <w:tcW w:w="2794" w:type="dxa"/>
            <w:vAlign w:val="center"/>
          </w:tcPr>
          <w:p w14:paraId="73EB7DB6"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0.8968</w:t>
            </w:r>
          </w:p>
        </w:tc>
        <w:tc>
          <w:tcPr>
            <w:tcW w:w="2794" w:type="dxa"/>
            <w:vAlign w:val="center"/>
          </w:tcPr>
          <w:p w14:paraId="2C429685"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0.9031</w:t>
            </w:r>
          </w:p>
        </w:tc>
      </w:tr>
      <w:tr w:rsidR="00582BA0" w:rsidRPr="000B02EB" w14:paraId="4D3E4796" w14:textId="77777777">
        <w:trPr>
          <w:jc w:val="center"/>
        </w:trPr>
        <w:tc>
          <w:tcPr>
            <w:tcW w:w="2794" w:type="dxa"/>
            <w:vAlign w:val="center"/>
          </w:tcPr>
          <w:p w14:paraId="24C2D473"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Modelling workflow</w:t>
            </w:r>
          </w:p>
        </w:tc>
        <w:tc>
          <w:tcPr>
            <w:tcW w:w="2794" w:type="dxa"/>
            <w:vAlign w:val="center"/>
          </w:tcPr>
          <w:p w14:paraId="615D0516"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0.8379</w:t>
            </w:r>
          </w:p>
        </w:tc>
        <w:tc>
          <w:tcPr>
            <w:tcW w:w="2794" w:type="dxa"/>
            <w:vAlign w:val="center"/>
          </w:tcPr>
          <w:p w14:paraId="4898F781"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0.8215</w:t>
            </w:r>
          </w:p>
        </w:tc>
        <w:tc>
          <w:tcPr>
            <w:tcW w:w="2794" w:type="dxa"/>
            <w:vAlign w:val="center"/>
          </w:tcPr>
          <w:p w14:paraId="2F5BF9E3"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0.8121</w:t>
            </w:r>
          </w:p>
        </w:tc>
        <w:tc>
          <w:tcPr>
            <w:tcW w:w="2794" w:type="dxa"/>
            <w:vAlign w:val="center"/>
          </w:tcPr>
          <w:p w14:paraId="768E5420"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0.8238</w:t>
            </w:r>
          </w:p>
        </w:tc>
      </w:tr>
      <w:tr w:rsidR="00582BA0" w:rsidRPr="000B02EB" w14:paraId="2664C5DE" w14:textId="77777777">
        <w:trPr>
          <w:jc w:val="center"/>
        </w:trPr>
        <w:tc>
          <w:tcPr>
            <w:tcW w:w="2794" w:type="dxa"/>
            <w:vAlign w:val="center"/>
          </w:tcPr>
          <w:p w14:paraId="694D17FC"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Model evaluation</w:t>
            </w:r>
          </w:p>
        </w:tc>
        <w:tc>
          <w:tcPr>
            <w:tcW w:w="2794" w:type="dxa"/>
            <w:vAlign w:val="center"/>
          </w:tcPr>
          <w:p w14:paraId="4D9E1E39"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0.9185</w:t>
            </w:r>
          </w:p>
        </w:tc>
        <w:tc>
          <w:tcPr>
            <w:tcW w:w="2794" w:type="dxa"/>
            <w:vAlign w:val="center"/>
          </w:tcPr>
          <w:p w14:paraId="45FA5E54"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0.9128</w:t>
            </w:r>
          </w:p>
        </w:tc>
        <w:tc>
          <w:tcPr>
            <w:tcW w:w="2794" w:type="dxa"/>
            <w:vAlign w:val="center"/>
          </w:tcPr>
          <w:p w14:paraId="31018C64"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0.9185</w:t>
            </w:r>
          </w:p>
        </w:tc>
        <w:tc>
          <w:tcPr>
            <w:tcW w:w="2794" w:type="dxa"/>
            <w:vAlign w:val="center"/>
          </w:tcPr>
          <w:p w14:paraId="2373A3EF"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0.9166</w:t>
            </w:r>
          </w:p>
        </w:tc>
      </w:tr>
      <w:tr w:rsidR="00582BA0" w:rsidRPr="000B02EB" w14:paraId="77B7B520" w14:textId="77777777">
        <w:trPr>
          <w:jc w:val="center"/>
        </w:trPr>
        <w:tc>
          <w:tcPr>
            <w:tcW w:w="2794" w:type="dxa"/>
            <w:vAlign w:val="center"/>
          </w:tcPr>
          <w:p w14:paraId="0307986A"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Engineering recommendation</w:t>
            </w:r>
          </w:p>
        </w:tc>
        <w:tc>
          <w:tcPr>
            <w:tcW w:w="2794" w:type="dxa"/>
            <w:vAlign w:val="center"/>
          </w:tcPr>
          <w:p w14:paraId="556EC7EA"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0.8867</w:t>
            </w:r>
          </w:p>
        </w:tc>
        <w:tc>
          <w:tcPr>
            <w:tcW w:w="2794" w:type="dxa"/>
            <w:vAlign w:val="center"/>
          </w:tcPr>
          <w:p w14:paraId="15F838B3"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0.9022</w:t>
            </w:r>
          </w:p>
        </w:tc>
        <w:tc>
          <w:tcPr>
            <w:tcW w:w="2794" w:type="dxa"/>
            <w:vAlign w:val="center"/>
          </w:tcPr>
          <w:p w14:paraId="6EA3E997"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0.8699</w:t>
            </w:r>
          </w:p>
        </w:tc>
        <w:tc>
          <w:tcPr>
            <w:tcW w:w="2794" w:type="dxa"/>
            <w:vAlign w:val="center"/>
          </w:tcPr>
          <w:p w14:paraId="21453966"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0.8863</w:t>
            </w:r>
          </w:p>
        </w:tc>
      </w:tr>
    </w:tbl>
    <w:p w14:paraId="5DAC79DE" w14:textId="77777777" w:rsidR="00582BA0" w:rsidRPr="000B02EB" w:rsidRDefault="00582BA0">
      <w:pPr>
        <w:rPr>
          <w:rFonts w:ascii="Times New Roman" w:hAnsi="Times New Roman" w:cs="Times New Roman"/>
          <w:sz w:val="24"/>
          <w:szCs w:val="24"/>
        </w:rPr>
      </w:pPr>
    </w:p>
    <w:p w14:paraId="3CCC338F" w14:textId="77777777" w:rsidR="00582BA0" w:rsidRPr="000B02EB" w:rsidRDefault="00000000" w:rsidP="000B02EB">
      <w:pPr>
        <w:jc w:val="center"/>
        <w:rPr>
          <w:rFonts w:ascii="Times New Roman" w:hAnsi="Times New Roman" w:cs="Times New Roman"/>
          <w:sz w:val="24"/>
          <w:szCs w:val="24"/>
        </w:rPr>
      </w:pPr>
      <w:r w:rsidRPr="000B02EB">
        <w:rPr>
          <w:rFonts w:ascii="Times New Roman" w:hAnsi="Times New Roman" w:cs="Times New Roman"/>
          <w:b/>
          <w:sz w:val="24"/>
          <w:szCs w:val="24"/>
        </w:rPr>
        <w:t>Table 4. Kendall’s coefficient of concordance.</w:t>
      </w:r>
    </w:p>
    <w:tbl>
      <w:tblPr>
        <w:tblStyle w:val="aff1"/>
        <w:tblW w:w="0" w:type="auto"/>
        <w:jc w:val="center"/>
        <w:tblLook w:val="04A0" w:firstRow="1" w:lastRow="0" w:firstColumn="1" w:lastColumn="0" w:noHBand="0" w:noVBand="1"/>
      </w:tblPr>
      <w:tblGrid>
        <w:gridCol w:w="4656"/>
        <w:gridCol w:w="4656"/>
        <w:gridCol w:w="4656"/>
      </w:tblGrid>
      <w:tr w:rsidR="00582BA0" w:rsidRPr="000B02EB" w14:paraId="59CFA02E" w14:textId="77777777">
        <w:trPr>
          <w:jc w:val="center"/>
        </w:trPr>
        <w:tc>
          <w:tcPr>
            <w:tcW w:w="4656" w:type="dxa"/>
            <w:shd w:val="clear" w:color="auto" w:fill="D9EAF7"/>
            <w:vAlign w:val="center"/>
          </w:tcPr>
          <w:p w14:paraId="00E2BCBC"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b/>
                <w:sz w:val="24"/>
                <w:szCs w:val="24"/>
              </w:rPr>
              <w:t>Score or dimension</w:t>
            </w:r>
          </w:p>
        </w:tc>
        <w:tc>
          <w:tcPr>
            <w:tcW w:w="4656" w:type="dxa"/>
            <w:shd w:val="clear" w:color="auto" w:fill="D9EAF7"/>
            <w:vAlign w:val="center"/>
          </w:tcPr>
          <w:p w14:paraId="156F2C3A"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b/>
                <w:sz w:val="24"/>
                <w:szCs w:val="24"/>
              </w:rPr>
              <w:t>Kendall’s W</w:t>
            </w:r>
          </w:p>
        </w:tc>
        <w:tc>
          <w:tcPr>
            <w:tcW w:w="4656" w:type="dxa"/>
            <w:shd w:val="clear" w:color="auto" w:fill="D9EAF7"/>
            <w:vAlign w:val="center"/>
          </w:tcPr>
          <w:p w14:paraId="65005BD3"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b/>
                <w:sz w:val="24"/>
                <w:szCs w:val="24"/>
              </w:rPr>
              <w:t>Interpretation</w:t>
            </w:r>
          </w:p>
        </w:tc>
      </w:tr>
      <w:tr w:rsidR="00582BA0" w:rsidRPr="000B02EB" w14:paraId="3AB0FAC0" w14:textId="77777777">
        <w:trPr>
          <w:jc w:val="center"/>
        </w:trPr>
        <w:tc>
          <w:tcPr>
            <w:tcW w:w="4656" w:type="dxa"/>
            <w:vAlign w:val="center"/>
          </w:tcPr>
          <w:p w14:paraId="0D40E3E0"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Total report score</w:t>
            </w:r>
          </w:p>
        </w:tc>
        <w:tc>
          <w:tcPr>
            <w:tcW w:w="4656" w:type="dxa"/>
            <w:vAlign w:val="center"/>
          </w:tcPr>
          <w:p w14:paraId="0D72AFB7"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0.9777</w:t>
            </w:r>
          </w:p>
        </w:tc>
        <w:tc>
          <w:tcPr>
            <w:tcW w:w="4656" w:type="dxa"/>
            <w:vAlign w:val="center"/>
          </w:tcPr>
          <w:p w14:paraId="03CBC0D2"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Almost perfect</w:t>
            </w:r>
          </w:p>
        </w:tc>
      </w:tr>
      <w:tr w:rsidR="00582BA0" w:rsidRPr="000B02EB" w14:paraId="21C8E784" w14:textId="77777777">
        <w:trPr>
          <w:jc w:val="center"/>
        </w:trPr>
        <w:tc>
          <w:tcPr>
            <w:tcW w:w="4656" w:type="dxa"/>
            <w:vAlign w:val="center"/>
          </w:tcPr>
          <w:p w14:paraId="32907603"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Process understanding</w:t>
            </w:r>
          </w:p>
        </w:tc>
        <w:tc>
          <w:tcPr>
            <w:tcW w:w="4656" w:type="dxa"/>
            <w:vAlign w:val="center"/>
          </w:tcPr>
          <w:p w14:paraId="6B0C17E5"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0.9425</w:t>
            </w:r>
          </w:p>
        </w:tc>
        <w:tc>
          <w:tcPr>
            <w:tcW w:w="4656" w:type="dxa"/>
            <w:vAlign w:val="center"/>
          </w:tcPr>
          <w:p w14:paraId="49FD9EFB"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Almost perfect</w:t>
            </w:r>
          </w:p>
        </w:tc>
      </w:tr>
      <w:tr w:rsidR="00582BA0" w:rsidRPr="000B02EB" w14:paraId="59F3F241" w14:textId="77777777">
        <w:trPr>
          <w:jc w:val="center"/>
        </w:trPr>
        <w:tc>
          <w:tcPr>
            <w:tcW w:w="4656" w:type="dxa"/>
            <w:vAlign w:val="center"/>
          </w:tcPr>
          <w:p w14:paraId="33666EBF"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Variable selection</w:t>
            </w:r>
          </w:p>
        </w:tc>
        <w:tc>
          <w:tcPr>
            <w:tcW w:w="4656" w:type="dxa"/>
            <w:vAlign w:val="center"/>
          </w:tcPr>
          <w:p w14:paraId="7BB36D46"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0.9377</w:t>
            </w:r>
          </w:p>
        </w:tc>
        <w:tc>
          <w:tcPr>
            <w:tcW w:w="4656" w:type="dxa"/>
            <w:vAlign w:val="center"/>
          </w:tcPr>
          <w:p w14:paraId="2D74191B"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Almost perfect</w:t>
            </w:r>
          </w:p>
        </w:tc>
      </w:tr>
      <w:tr w:rsidR="00582BA0" w:rsidRPr="000B02EB" w14:paraId="0BC160C5" w14:textId="77777777">
        <w:trPr>
          <w:jc w:val="center"/>
        </w:trPr>
        <w:tc>
          <w:tcPr>
            <w:tcW w:w="4656" w:type="dxa"/>
            <w:vAlign w:val="center"/>
          </w:tcPr>
          <w:p w14:paraId="7EA19275"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Modelling workflow</w:t>
            </w:r>
          </w:p>
        </w:tc>
        <w:tc>
          <w:tcPr>
            <w:tcW w:w="4656" w:type="dxa"/>
            <w:vAlign w:val="center"/>
          </w:tcPr>
          <w:p w14:paraId="177C9375"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0.8234</w:t>
            </w:r>
          </w:p>
        </w:tc>
        <w:tc>
          <w:tcPr>
            <w:tcW w:w="4656" w:type="dxa"/>
            <w:vAlign w:val="center"/>
          </w:tcPr>
          <w:p w14:paraId="2131BA36"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Almost perfect</w:t>
            </w:r>
          </w:p>
        </w:tc>
      </w:tr>
      <w:tr w:rsidR="00582BA0" w:rsidRPr="000B02EB" w14:paraId="396F3060" w14:textId="77777777">
        <w:trPr>
          <w:jc w:val="center"/>
        </w:trPr>
        <w:tc>
          <w:tcPr>
            <w:tcW w:w="4656" w:type="dxa"/>
            <w:vAlign w:val="center"/>
          </w:tcPr>
          <w:p w14:paraId="14AA0D0E"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Model evaluation</w:t>
            </w:r>
          </w:p>
        </w:tc>
        <w:tc>
          <w:tcPr>
            <w:tcW w:w="4656" w:type="dxa"/>
            <w:vAlign w:val="center"/>
          </w:tcPr>
          <w:p w14:paraId="5AC3A15C"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0.9416</w:t>
            </w:r>
          </w:p>
        </w:tc>
        <w:tc>
          <w:tcPr>
            <w:tcW w:w="4656" w:type="dxa"/>
            <w:vAlign w:val="center"/>
          </w:tcPr>
          <w:p w14:paraId="1E122702"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Almost perfect</w:t>
            </w:r>
          </w:p>
        </w:tc>
      </w:tr>
      <w:tr w:rsidR="00582BA0" w:rsidRPr="000B02EB" w14:paraId="68584C6D" w14:textId="77777777">
        <w:trPr>
          <w:jc w:val="center"/>
        </w:trPr>
        <w:tc>
          <w:tcPr>
            <w:tcW w:w="4656" w:type="dxa"/>
            <w:vAlign w:val="center"/>
          </w:tcPr>
          <w:p w14:paraId="799F92A3"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Engineering recommendation</w:t>
            </w:r>
          </w:p>
        </w:tc>
        <w:tc>
          <w:tcPr>
            <w:tcW w:w="4656" w:type="dxa"/>
            <w:vAlign w:val="center"/>
          </w:tcPr>
          <w:p w14:paraId="79C96728"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0.9212</w:t>
            </w:r>
          </w:p>
        </w:tc>
        <w:tc>
          <w:tcPr>
            <w:tcW w:w="4656" w:type="dxa"/>
            <w:vAlign w:val="center"/>
          </w:tcPr>
          <w:p w14:paraId="3E8751C2"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Almost perfect</w:t>
            </w:r>
          </w:p>
        </w:tc>
      </w:tr>
    </w:tbl>
    <w:p w14:paraId="1E78E058" w14:textId="77777777" w:rsidR="00582BA0" w:rsidRPr="000B02EB" w:rsidRDefault="00582BA0">
      <w:pPr>
        <w:rPr>
          <w:rFonts w:ascii="Times New Roman" w:hAnsi="Times New Roman" w:cs="Times New Roman"/>
          <w:sz w:val="24"/>
          <w:szCs w:val="24"/>
        </w:rPr>
      </w:pPr>
    </w:p>
    <w:p w14:paraId="1E435548" w14:textId="77777777" w:rsidR="00582BA0" w:rsidRPr="000B02EB" w:rsidRDefault="00000000" w:rsidP="000B02EB">
      <w:pPr>
        <w:jc w:val="center"/>
        <w:rPr>
          <w:rFonts w:ascii="Times New Roman" w:hAnsi="Times New Roman" w:cs="Times New Roman"/>
          <w:sz w:val="24"/>
          <w:szCs w:val="24"/>
        </w:rPr>
      </w:pPr>
      <w:r w:rsidRPr="000B02EB">
        <w:rPr>
          <w:rFonts w:ascii="Times New Roman" w:hAnsi="Times New Roman" w:cs="Times New Roman"/>
          <w:b/>
          <w:sz w:val="24"/>
          <w:szCs w:val="24"/>
        </w:rPr>
        <w:t>Table 5. Descriptive statistics by rater.</w:t>
      </w:r>
    </w:p>
    <w:tbl>
      <w:tblPr>
        <w:tblStyle w:val="aff1"/>
        <w:tblW w:w="0" w:type="auto"/>
        <w:jc w:val="center"/>
        <w:tblLook w:val="04A0" w:firstRow="1" w:lastRow="0" w:firstColumn="1" w:lastColumn="0" w:noHBand="0" w:noVBand="1"/>
      </w:tblPr>
      <w:tblGrid>
        <w:gridCol w:w="1995"/>
        <w:gridCol w:w="1995"/>
        <w:gridCol w:w="1995"/>
        <w:gridCol w:w="1995"/>
        <w:gridCol w:w="1995"/>
        <w:gridCol w:w="1995"/>
        <w:gridCol w:w="1995"/>
      </w:tblGrid>
      <w:tr w:rsidR="00582BA0" w:rsidRPr="000B02EB" w14:paraId="218C5335" w14:textId="77777777">
        <w:trPr>
          <w:jc w:val="center"/>
        </w:trPr>
        <w:tc>
          <w:tcPr>
            <w:tcW w:w="1995" w:type="dxa"/>
            <w:shd w:val="clear" w:color="auto" w:fill="D9EAF7"/>
            <w:vAlign w:val="center"/>
          </w:tcPr>
          <w:p w14:paraId="182B5F4F"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b/>
                <w:sz w:val="24"/>
                <w:szCs w:val="24"/>
              </w:rPr>
              <w:t>Score or dimension</w:t>
            </w:r>
          </w:p>
        </w:tc>
        <w:tc>
          <w:tcPr>
            <w:tcW w:w="1995" w:type="dxa"/>
            <w:shd w:val="clear" w:color="auto" w:fill="D9EAF7"/>
            <w:vAlign w:val="center"/>
          </w:tcPr>
          <w:p w14:paraId="52F41D5C"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b/>
                <w:sz w:val="24"/>
                <w:szCs w:val="24"/>
              </w:rPr>
              <w:t>Rater 1 M (SD)</w:t>
            </w:r>
          </w:p>
        </w:tc>
        <w:tc>
          <w:tcPr>
            <w:tcW w:w="1995" w:type="dxa"/>
            <w:shd w:val="clear" w:color="auto" w:fill="D9EAF7"/>
            <w:vAlign w:val="center"/>
          </w:tcPr>
          <w:p w14:paraId="7A172D15"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b/>
                <w:sz w:val="24"/>
                <w:szCs w:val="24"/>
              </w:rPr>
              <w:t>Rater 1 range</w:t>
            </w:r>
          </w:p>
        </w:tc>
        <w:tc>
          <w:tcPr>
            <w:tcW w:w="1995" w:type="dxa"/>
            <w:shd w:val="clear" w:color="auto" w:fill="D9EAF7"/>
            <w:vAlign w:val="center"/>
          </w:tcPr>
          <w:p w14:paraId="66297696"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b/>
                <w:sz w:val="24"/>
                <w:szCs w:val="24"/>
              </w:rPr>
              <w:t>Rater 2 M (SD)</w:t>
            </w:r>
          </w:p>
        </w:tc>
        <w:tc>
          <w:tcPr>
            <w:tcW w:w="1995" w:type="dxa"/>
            <w:shd w:val="clear" w:color="auto" w:fill="D9EAF7"/>
            <w:vAlign w:val="center"/>
          </w:tcPr>
          <w:p w14:paraId="5FB7515A"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b/>
                <w:sz w:val="24"/>
                <w:szCs w:val="24"/>
              </w:rPr>
              <w:t>Rater 2 range</w:t>
            </w:r>
          </w:p>
        </w:tc>
        <w:tc>
          <w:tcPr>
            <w:tcW w:w="1995" w:type="dxa"/>
            <w:shd w:val="clear" w:color="auto" w:fill="D9EAF7"/>
            <w:vAlign w:val="center"/>
          </w:tcPr>
          <w:p w14:paraId="16B8C303"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b/>
                <w:sz w:val="24"/>
                <w:szCs w:val="24"/>
              </w:rPr>
              <w:t>Rater 3 M (SD)</w:t>
            </w:r>
          </w:p>
        </w:tc>
        <w:tc>
          <w:tcPr>
            <w:tcW w:w="1995" w:type="dxa"/>
            <w:shd w:val="clear" w:color="auto" w:fill="D9EAF7"/>
            <w:vAlign w:val="center"/>
          </w:tcPr>
          <w:p w14:paraId="491E1159"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b/>
                <w:sz w:val="24"/>
                <w:szCs w:val="24"/>
              </w:rPr>
              <w:t>Rater 3 range</w:t>
            </w:r>
          </w:p>
        </w:tc>
      </w:tr>
      <w:tr w:rsidR="00582BA0" w:rsidRPr="000B02EB" w14:paraId="05F719FD" w14:textId="77777777">
        <w:trPr>
          <w:jc w:val="center"/>
        </w:trPr>
        <w:tc>
          <w:tcPr>
            <w:tcW w:w="1995" w:type="dxa"/>
            <w:vAlign w:val="center"/>
          </w:tcPr>
          <w:p w14:paraId="1F60E3DC"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Total report score</w:t>
            </w:r>
          </w:p>
        </w:tc>
        <w:tc>
          <w:tcPr>
            <w:tcW w:w="1995" w:type="dxa"/>
            <w:vAlign w:val="center"/>
          </w:tcPr>
          <w:p w14:paraId="63122CF6"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63.94 (13.84)</w:t>
            </w:r>
          </w:p>
        </w:tc>
        <w:tc>
          <w:tcPr>
            <w:tcW w:w="1995" w:type="dxa"/>
            <w:vAlign w:val="center"/>
          </w:tcPr>
          <w:p w14:paraId="4B53C27E"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31-92</w:t>
            </w:r>
          </w:p>
        </w:tc>
        <w:tc>
          <w:tcPr>
            <w:tcW w:w="1995" w:type="dxa"/>
            <w:vAlign w:val="center"/>
          </w:tcPr>
          <w:p w14:paraId="67592F8B"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64.01 (13.83)</w:t>
            </w:r>
          </w:p>
        </w:tc>
        <w:tc>
          <w:tcPr>
            <w:tcW w:w="1995" w:type="dxa"/>
            <w:vAlign w:val="center"/>
          </w:tcPr>
          <w:p w14:paraId="6381C42E"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31-93</w:t>
            </w:r>
          </w:p>
        </w:tc>
        <w:tc>
          <w:tcPr>
            <w:tcW w:w="1995" w:type="dxa"/>
            <w:vAlign w:val="center"/>
          </w:tcPr>
          <w:p w14:paraId="04500D01"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63.92 (14.04)</w:t>
            </w:r>
          </w:p>
        </w:tc>
        <w:tc>
          <w:tcPr>
            <w:tcW w:w="1995" w:type="dxa"/>
            <w:vAlign w:val="center"/>
          </w:tcPr>
          <w:p w14:paraId="0E0F8F3F"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30-100</w:t>
            </w:r>
          </w:p>
        </w:tc>
      </w:tr>
      <w:tr w:rsidR="00582BA0" w:rsidRPr="000B02EB" w14:paraId="612F58D6" w14:textId="77777777">
        <w:trPr>
          <w:jc w:val="center"/>
        </w:trPr>
        <w:tc>
          <w:tcPr>
            <w:tcW w:w="1995" w:type="dxa"/>
            <w:vAlign w:val="center"/>
          </w:tcPr>
          <w:p w14:paraId="73ACB7EE"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Process understanding</w:t>
            </w:r>
          </w:p>
        </w:tc>
        <w:tc>
          <w:tcPr>
            <w:tcW w:w="1995" w:type="dxa"/>
            <w:vAlign w:val="center"/>
          </w:tcPr>
          <w:p w14:paraId="44190811"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11.10 (3.43)</w:t>
            </w:r>
          </w:p>
        </w:tc>
        <w:tc>
          <w:tcPr>
            <w:tcW w:w="1995" w:type="dxa"/>
            <w:vAlign w:val="center"/>
          </w:tcPr>
          <w:p w14:paraId="0F574F84"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4-18</w:t>
            </w:r>
          </w:p>
        </w:tc>
        <w:tc>
          <w:tcPr>
            <w:tcW w:w="1995" w:type="dxa"/>
            <w:vAlign w:val="center"/>
          </w:tcPr>
          <w:p w14:paraId="23923E8A"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11.24 (3.62)</w:t>
            </w:r>
          </w:p>
        </w:tc>
        <w:tc>
          <w:tcPr>
            <w:tcW w:w="1995" w:type="dxa"/>
            <w:vAlign w:val="center"/>
          </w:tcPr>
          <w:p w14:paraId="3C7607D4"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5-19</w:t>
            </w:r>
          </w:p>
        </w:tc>
        <w:tc>
          <w:tcPr>
            <w:tcW w:w="1995" w:type="dxa"/>
            <w:vAlign w:val="center"/>
          </w:tcPr>
          <w:p w14:paraId="171725BD"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11.04 (3.70)</w:t>
            </w:r>
          </w:p>
        </w:tc>
        <w:tc>
          <w:tcPr>
            <w:tcW w:w="1995" w:type="dxa"/>
            <w:vAlign w:val="center"/>
          </w:tcPr>
          <w:p w14:paraId="6E0F6F57"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4-20</w:t>
            </w:r>
          </w:p>
        </w:tc>
      </w:tr>
      <w:tr w:rsidR="00582BA0" w:rsidRPr="000B02EB" w14:paraId="73CA170E" w14:textId="77777777">
        <w:trPr>
          <w:jc w:val="center"/>
        </w:trPr>
        <w:tc>
          <w:tcPr>
            <w:tcW w:w="1995" w:type="dxa"/>
            <w:vAlign w:val="center"/>
          </w:tcPr>
          <w:p w14:paraId="706FE9DF"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Variable selection</w:t>
            </w:r>
          </w:p>
        </w:tc>
        <w:tc>
          <w:tcPr>
            <w:tcW w:w="1995" w:type="dxa"/>
            <w:vAlign w:val="center"/>
          </w:tcPr>
          <w:p w14:paraId="106C11F1"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12.26 (3.37)</w:t>
            </w:r>
          </w:p>
        </w:tc>
        <w:tc>
          <w:tcPr>
            <w:tcW w:w="1995" w:type="dxa"/>
            <w:vAlign w:val="center"/>
          </w:tcPr>
          <w:p w14:paraId="1CF8FCD5"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5-20</w:t>
            </w:r>
          </w:p>
        </w:tc>
        <w:tc>
          <w:tcPr>
            <w:tcW w:w="1995" w:type="dxa"/>
            <w:vAlign w:val="center"/>
          </w:tcPr>
          <w:p w14:paraId="17082649"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12.42 (3.51)</w:t>
            </w:r>
          </w:p>
        </w:tc>
        <w:tc>
          <w:tcPr>
            <w:tcW w:w="1995" w:type="dxa"/>
            <w:vAlign w:val="center"/>
          </w:tcPr>
          <w:p w14:paraId="2EB18D1F"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5-20</w:t>
            </w:r>
          </w:p>
        </w:tc>
        <w:tc>
          <w:tcPr>
            <w:tcW w:w="1995" w:type="dxa"/>
            <w:vAlign w:val="center"/>
          </w:tcPr>
          <w:p w14:paraId="6C7FA67D"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12.45 (3.66)</w:t>
            </w:r>
          </w:p>
        </w:tc>
        <w:tc>
          <w:tcPr>
            <w:tcW w:w="1995" w:type="dxa"/>
            <w:vAlign w:val="center"/>
          </w:tcPr>
          <w:p w14:paraId="78230D81"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5-20</w:t>
            </w:r>
          </w:p>
        </w:tc>
      </w:tr>
      <w:tr w:rsidR="00582BA0" w:rsidRPr="000B02EB" w14:paraId="6DD6C8AB" w14:textId="77777777">
        <w:trPr>
          <w:jc w:val="center"/>
        </w:trPr>
        <w:tc>
          <w:tcPr>
            <w:tcW w:w="1995" w:type="dxa"/>
            <w:vAlign w:val="center"/>
          </w:tcPr>
          <w:p w14:paraId="2AE36468"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Modelling workflow</w:t>
            </w:r>
          </w:p>
        </w:tc>
        <w:tc>
          <w:tcPr>
            <w:tcW w:w="1995" w:type="dxa"/>
            <w:vAlign w:val="center"/>
          </w:tcPr>
          <w:p w14:paraId="708FA80B"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15.03 (2.78)</w:t>
            </w:r>
          </w:p>
        </w:tc>
        <w:tc>
          <w:tcPr>
            <w:tcW w:w="1995" w:type="dxa"/>
            <w:vAlign w:val="center"/>
          </w:tcPr>
          <w:p w14:paraId="522EAC06"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5-21</w:t>
            </w:r>
          </w:p>
        </w:tc>
        <w:tc>
          <w:tcPr>
            <w:tcW w:w="1995" w:type="dxa"/>
            <w:vAlign w:val="center"/>
          </w:tcPr>
          <w:p w14:paraId="638A5019"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14.97 (2.57)</w:t>
            </w:r>
          </w:p>
        </w:tc>
        <w:tc>
          <w:tcPr>
            <w:tcW w:w="1995" w:type="dxa"/>
            <w:vAlign w:val="center"/>
          </w:tcPr>
          <w:p w14:paraId="4C2FBAD4"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6-21</w:t>
            </w:r>
          </w:p>
        </w:tc>
        <w:tc>
          <w:tcPr>
            <w:tcW w:w="1995" w:type="dxa"/>
            <w:vAlign w:val="center"/>
          </w:tcPr>
          <w:p w14:paraId="5E1F387F"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14.93 (2.67)</w:t>
            </w:r>
          </w:p>
        </w:tc>
        <w:tc>
          <w:tcPr>
            <w:tcW w:w="1995" w:type="dxa"/>
            <w:vAlign w:val="center"/>
          </w:tcPr>
          <w:p w14:paraId="6EC74609"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5-21</w:t>
            </w:r>
          </w:p>
        </w:tc>
      </w:tr>
      <w:tr w:rsidR="00582BA0" w:rsidRPr="000B02EB" w14:paraId="09BC69A5" w14:textId="77777777">
        <w:trPr>
          <w:jc w:val="center"/>
        </w:trPr>
        <w:tc>
          <w:tcPr>
            <w:tcW w:w="1995" w:type="dxa"/>
            <w:vAlign w:val="center"/>
          </w:tcPr>
          <w:p w14:paraId="63DD3CA2"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Model evaluation</w:t>
            </w:r>
          </w:p>
        </w:tc>
        <w:tc>
          <w:tcPr>
            <w:tcW w:w="1995" w:type="dxa"/>
            <w:vAlign w:val="center"/>
          </w:tcPr>
          <w:p w14:paraId="396BFE13"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12.75 (3.74)</w:t>
            </w:r>
          </w:p>
        </w:tc>
        <w:tc>
          <w:tcPr>
            <w:tcW w:w="1995" w:type="dxa"/>
            <w:vAlign w:val="center"/>
          </w:tcPr>
          <w:p w14:paraId="7EFEF5F7"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5-21</w:t>
            </w:r>
          </w:p>
        </w:tc>
        <w:tc>
          <w:tcPr>
            <w:tcW w:w="1995" w:type="dxa"/>
            <w:vAlign w:val="center"/>
          </w:tcPr>
          <w:p w14:paraId="162F077C"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12.76 (3.98)</w:t>
            </w:r>
          </w:p>
        </w:tc>
        <w:tc>
          <w:tcPr>
            <w:tcW w:w="1995" w:type="dxa"/>
            <w:vAlign w:val="center"/>
          </w:tcPr>
          <w:p w14:paraId="253ED22D"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5-22</w:t>
            </w:r>
          </w:p>
        </w:tc>
        <w:tc>
          <w:tcPr>
            <w:tcW w:w="1995" w:type="dxa"/>
            <w:vAlign w:val="center"/>
          </w:tcPr>
          <w:p w14:paraId="7611CFAD"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12.94 (3.66)</w:t>
            </w:r>
          </w:p>
        </w:tc>
        <w:tc>
          <w:tcPr>
            <w:tcW w:w="1995" w:type="dxa"/>
            <w:vAlign w:val="center"/>
          </w:tcPr>
          <w:p w14:paraId="24591D0E"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5-20</w:t>
            </w:r>
          </w:p>
        </w:tc>
      </w:tr>
      <w:tr w:rsidR="00582BA0" w:rsidRPr="000B02EB" w14:paraId="25FEA5CF" w14:textId="77777777">
        <w:trPr>
          <w:jc w:val="center"/>
        </w:trPr>
        <w:tc>
          <w:tcPr>
            <w:tcW w:w="1995" w:type="dxa"/>
            <w:vAlign w:val="center"/>
          </w:tcPr>
          <w:p w14:paraId="1C2DA454"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Engineering recommendation</w:t>
            </w:r>
          </w:p>
        </w:tc>
        <w:tc>
          <w:tcPr>
            <w:tcW w:w="1995" w:type="dxa"/>
            <w:vAlign w:val="center"/>
          </w:tcPr>
          <w:p w14:paraId="1E05E5A3"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12.81 (3.58)</w:t>
            </w:r>
          </w:p>
        </w:tc>
        <w:tc>
          <w:tcPr>
            <w:tcW w:w="1995" w:type="dxa"/>
            <w:vAlign w:val="center"/>
          </w:tcPr>
          <w:p w14:paraId="63475DC1"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5-20</w:t>
            </w:r>
          </w:p>
        </w:tc>
        <w:tc>
          <w:tcPr>
            <w:tcW w:w="1995" w:type="dxa"/>
            <w:vAlign w:val="center"/>
          </w:tcPr>
          <w:p w14:paraId="43E49027"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12.63 (3.33)</w:t>
            </w:r>
          </w:p>
        </w:tc>
        <w:tc>
          <w:tcPr>
            <w:tcW w:w="1995" w:type="dxa"/>
            <w:vAlign w:val="center"/>
          </w:tcPr>
          <w:p w14:paraId="327AF63F"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6-19</w:t>
            </w:r>
          </w:p>
        </w:tc>
        <w:tc>
          <w:tcPr>
            <w:tcW w:w="1995" w:type="dxa"/>
            <w:vAlign w:val="center"/>
          </w:tcPr>
          <w:p w14:paraId="32458CB4"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12.55 (3.48)</w:t>
            </w:r>
          </w:p>
        </w:tc>
        <w:tc>
          <w:tcPr>
            <w:tcW w:w="1995" w:type="dxa"/>
            <w:vAlign w:val="center"/>
          </w:tcPr>
          <w:p w14:paraId="3133A99C" w14:textId="77777777" w:rsidR="00582BA0" w:rsidRPr="000B02EB" w:rsidRDefault="00000000">
            <w:pPr>
              <w:jc w:val="center"/>
              <w:rPr>
                <w:rFonts w:ascii="Times New Roman" w:hAnsi="Times New Roman" w:cs="Times New Roman"/>
                <w:sz w:val="24"/>
                <w:szCs w:val="24"/>
              </w:rPr>
            </w:pPr>
            <w:r w:rsidRPr="000B02EB">
              <w:rPr>
                <w:rFonts w:ascii="Times New Roman" w:hAnsi="Times New Roman" w:cs="Times New Roman"/>
                <w:sz w:val="24"/>
                <w:szCs w:val="24"/>
              </w:rPr>
              <w:t>4-20</w:t>
            </w:r>
          </w:p>
        </w:tc>
      </w:tr>
    </w:tbl>
    <w:p w14:paraId="352BAB66" w14:textId="77777777" w:rsidR="00582BA0" w:rsidRPr="000B02EB" w:rsidRDefault="00582BA0">
      <w:pPr>
        <w:rPr>
          <w:rFonts w:ascii="Times New Roman" w:hAnsi="Times New Roman" w:cs="Times New Roman"/>
          <w:sz w:val="24"/>
          <w:szCs w:val="24"/>
        </w:rPr>
      </w:pPr>
    </w:p>
    <w:p w14:paraId="675B408B" w14:textId="77777777" w:rsidR="00582BA0" w:rsidRPr="000B02EB" w:rsidRDefault="00000000">
      <w:pPr>
        <w:rPr>
          <w:rFonts w:ascii="Times New Roman" w:hAnsi="Times New Roman" w:cs="Times New Roman"/>
          <w:sz w:val="24"/>
          <w:szCs w:val="24"/>
        </w:rPr>
      </w:pPr>
      <w:r w:rsidRPr="000B02EB">
        <w:rPr>
          <w:rFonts w:ascii="Times New Roman" w:hAnsi="Times New Roman" w:cs="Times New Roman"/>
          <w:b/>
          <w:sz w:val="24"/>
          <w:szCs w:val="24"/>
        </w:rPr>
        <w:t xml:space="preserve">Conclusion. </w:t>
      </w:r>
      <w:r w:rsidRPr="000B02EB">
        <w:rPr>
          <w:rFonts w:ascii="Times New Roman" w:hAnsi="Times New Roman" w:cs="Times New Roman"/>
          <w:sz w:val="24"/>
          <w:szCs w:val="24"/>
        </w:rPr>
        <w:t>The three raters showed strong agreement in total report scoring and in all rubric dimensions. The reliability evidence supports the use of the rounded mean of the three raters’ scores as the final report score and the use of averaged rubric-dimension scores in subsequent analyses.</w:t>
      </w:r>
    </w:p>
    <w:sectPr w:rsidR="00582BA0" w:rsidRPr="000B02EB" w:rsidSect="00034616">
      <w:pgSz w:w="15840" w:h="12240" w:orient="landscape"/>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12226208">
    <w:abstractNumId w:val="8"/>
  </w:num>
  <w:num w:numId="2" w16cid:durableId="944312867">
    <w:abstractNumId w:val="6"/>
  </w:num>
  <w:num w:numId="3" w16cid:durableId="1864174786">
    <w:abstractNumId w:val="5"/>
  </w:num>
  <w:num w:numId="4" w16cid:durableId="1772621013">
    <w:abstractNumId w:val="4"/>
  </w:num>
  <w:num w:numId="5" w16cid:durableId="855113986">
    <w:abstractNumId w:val="7"/>
  </w:num>
  <w:num w:numId="6" w16cid:durableId="740951404">
    <w:abstractNumId w:val="3"/>
  </w:num>
  <w:num w:numId="7" w16cid:durableId="416682145">
    <w:abstractNumId w:val="2"/>
  </w:num>
  <w:num w:numId="8" w16cid:durableId="693573319">
    <w:abstractNumId w:val="1"/>
  </w:num>
  <w:num w:numId="9" w16cid:durableId="776367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2EB"/>
    <w:rsid w:val="0015074B"/>
    <w:rsid w:val="0029639D"/>
    <w:rsid w:val="00326F90"/>
    <w:rsid w:val="00327502"/>
    <w:rsid w:val="00582BA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D1C96C"/>
  <w14:defaultImageDpi w14:val="300"/>
  <w15:docId w15:val="{C5C83E63-5C33-4183-996F-BBA112E48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2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599</Words>
  <Characters>3417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Inter-rater Agreement Analysis Report</dc:title>
  <dc:subject>English version of ICC and rater agreement analysis</dc:subject>
  <dc:creator/>
  <cp:keywords>inter-rater reliability; ICC; rubric scoring; virtual laboratory</cp:keywords>
  <dc:description/>
  <cp:lastModifiedBy>张浩</cp:lastModifiedBy>
  <cp:revision>2</cp:revision>
  <dcterms:created xsi:type="dcterms:W3CDTF">2013-12-23T23:15:00Z</dcterms:created>
  <dcterms:modified xsi:type="dcterms:W3CDTF">2026-06-30T02:40:00Z</dcterms:modified>
  <cp:category/>
</cp:coreProperties>
</file>