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ind w:left="0" w:firstLine="0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Notificaciones a usuarios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160" w:line="259" w:lineRule="auto"/>
              <w:ind w:left="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Enviar notificaciones a los usuarios, indistintamente si fueron aceptados como jugadores o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Analia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14/10/2020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Mensaje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que corrobora envio de mail a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 solicitud enviada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mail que recibe el usuario en respuesta a su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 mail respuesta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tsPmWmfDBfFxmUoTD7fRMAZMSYIgghjx/view?usp=sharing" TargetMode="External"/><Relationship Id="rId8" Type="http://schemas.openxmlformats.org/officeDocument/2006/relationships/hyperlink" Target="https://drive.google.com/file/d/1Wbp6v3MhoST5k-djG-r_AzE_A03GLFS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lYizvLJZ4kC3//6kLvktEQE9tQ==">AMUW2mX2lznPAkgfWEyfzTOXfBpN0GQ9W565WMR76lHlnRMrEmnUgo3h0SF1gKFTFnd0PtIgwG8wwCANJ3AlroNV9icLDcsfbCLoSwg8UL3TgmejuLMHZ+M=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