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960"/>
        <w:gridCol w:w="600"/>
        <w:gridCol w:w="1230"/>
        <w:gridCol w:w="1455"/>
        <w:gridCol w:w="1110"/>
        <w:gridCol w:w="1635"/>
        <w:gridCol w:w="270"/>
        <w:gridCol w:w="898"/>
        <w:tblGridChange w:id="0">
          <w:tblGrid>
            <w:gridCol w:w="160"/>
            <w:gridCol w:w="781"/>
            <w:gridCol w:w="960"/>
            <w:gridCol w:w="600"/>
            <w:gridCol w:w="1230"/>
            <w:gridCol w:w="1455"/>
            <w:gridCol w:w="1110"/>
            <w:gridCol w:w="1635"/>
            <w:gridCol w:w="27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Documentar lo investigado según el nivel y subnivel.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Registrar por cada nivel y subnivel del juego  lo investigado previamente y aplicado en la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Tener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constancia de los cambios realizados en los enunciados de la app que refleje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investigación anteriormente realizada de la temática de scrum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Tener el documento disponible para usarlo cuando sea necesario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mkEG04L91reRNv8GjKPNz3hZgcenQz0clM9dsuj9ZH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gJSlf8Twpq3t2G79FOngTo0fQ==">AMUW2mWirMakgWne/X16lo51J8NUk24iNVzPIKunf0ds11JE0iRMZB6d+ES7qKNJQpz7dIXs2F1RLZpQcAP86VQIRZw2Mur8aA3qt9wXz3M5dXSiBqMjqdQ=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