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2D4A" w:color="auto" w:val="clear"/>
        <w:spacing w:after="0"/>
      </w:pPr>
      <w:r>
        <w:rPr>
          <w:sz w:val="60"/>
          <w:szCs w:val="60"/>
        </w:rPr>
        <w:t xml:space="preserve"> </w:t>
      </w:r>
    </w:p>
    <w:p/>
    <w:p/>
    <w:p/>
    <w:p>
      <w:pPr>
        <w:spacing w:after="120" w:line="276"/>
        <w:jc w:val="center"/>
      </w:pPr>
      <w:r>
        <w:rPr>
          <w:rFonts w:ascii="Calibri" w:cs="Calibri" w:eastAsia="Calibri" w:hAnsi="Calibri"/>
          <w:b/>
          <w:bCs/>
          <w:color w:val="1F2D4A"/>
          <w:sz w:val="36"/>
          <w:szCs w:val="36"/>
        </w:rPr>
        <w:t xml:space="preserve">UNIVERSIDAD CONTINENTAL</w:t>
      </w:r>
    </w:p>
    <w:p>
      <w:pPr>
        <w:spacing w:after="120" w:line="276"/>
        <w:jc w:val="center"/>
      </w:pPr>
      <w:r>
        <w:rPr>
          <w:rFonts w:ascii="Calibri" w:cs="Calibri" w:eastAsia="Calibri" w:hAnsi="Calibri"/>
          <w:color w:val="595959"/>
          <w:sz w:val="22"/>
          <w:szCs w:val="22"/>
        </w:rPr>
        <w:t xml:space="preserve">FACULTAD DE INGENIERÍA</w:t>
      </w:r>
    </w:p>
    <w:p>
      <w:pPr>
        <w:spacing w:after="120" w:line="276"/>
        <w:jc w:val="center"/>
      </w:pPr>
      <w:r>
        <w:rPr>
          <w:rFonts w:ascii="Calibri" w:cs="Calibri" w:eastAsia="Calibri" w:hAnsi="Calibri"/>
          <w:color w:val="595959"/>
          <w:sz w:val="22"/>
          <w:szCs w:val="22"/>
        </w:rPr>
        <w:t xml:space="preserve">CARRERA PROFESIONAL DE INGENIERÍA DE SISTEMAS E INFORMÁTICA</w:t>
      </w:r>
    </w:p>
    <w:p/>
    <w:p/>
    <w:p/>
    <w:p>
      <w:pPr>
        <w:spacing w:after="120"/>
        <w:jc w:val="center"/>
      </w:pPr>
      <w:r>
        <w:rPr>
          <w:rFonts w:ascii="Calibri" w:cs="Calibri" w:eastAsia="Calibri" w:hAnsi="Calibri"/>
          <w:b/>
          <w:bCs/>
          <w:color w:val="1F5C99"/>
          <w:sz w:val="52"/>
          <w:szCs w:val="52"/>
        </w:rPr>
        <w:t xml:space="preserve">GUÍA PRÁCTICA 07</w:t>
      </w:r>
    </w:p>
    <w:p>
      <w:pPr>
        <w:spacing w:after="120" w:line="276"/>
        <w:jc w:val="center"/>
      </w:pPr>
      <w:r>
        <w:rPr>
          <w:rFonts w:ascii="Calibri" w:cs="Calibri" w:eastAsia="Calibri" w:hAnsi="Calibri"/>
          <w:color w:val="1F2D4A"/>
          <w:sz w:val="28"/>
          <w:szCs w:val="28"/>
        </w:rPr>
        <w:t xml:space="preserve">TALLER DE PROYECTOS 2 — PRUEBAS DE SOFTWARE</w:t>
      </w:r>
    </w:p>
    <w:p>
      <w:pPr>
        <w:spacing w:after="120" w:line="276"/>
        <w:jc w:val="center"/>
      </w:pPr>
      <w:r>
        <w:rPr>
          <w:rFonts w:ascii="Calibri" w:cs="Calibri" w:eastAsia="Calibri" w:hAnsi="Calibri"/>
          <w:color w:val="595959"/>
          <w:sz w:val="22"/>
          <w:szCs w:val="22"/>
        </w:rPr>
        <w:t xml:space="preserve">Integración de pruebas unitarias en los Sprints del proyecto</w:t>
      </w:r>
    </w:p>
    <w:p/>
    <w:p>
      <w:pPr>
        <w:spacing w:after="120" w:line="276"/>
        <w:jc w:val="center"/>
      </w:pPr>
      <w:r>
        <w:rPr>
          <w:rFonts w:ascii="Calibri" w:cs="Calibri" w:eastAsia="Calibri" w:hAnsi="Calibri"/>
          <w:i/>
          <w:iCs/>
          <w:sz w:val="25"/>
          <w:szCs w:val="25"/>
        </w:rPr>
        <w:t xml:space="preserve">"Sistema Web de Digitalización — Subsistema de Gestión de Citas Presenciales"</w:t>
      </w:r>
    </w:p>
    <w:p>
      <w:pPr>
        <w:spacing w:after="120" w:line="276"/>
        <w:jc w:val="center"/>
      </w:pPr>
      <w:r>
        <w:rPr>
          <w:rFonts w:ascii="Calibri" w:cs="Calibri" w:eastAsia="Calibri" w:hAnsi="Calibri"/>
          <w:i/>
          <w:iCs/>
          <w:color w:val="595959"/>
          <w:sz w:val="22"/>
          <w:szCs w:val="22"/>
        </w:rPr>
        <w:t xml:space="preserve">Reducción de colas — Banco de la Nación</w:t>
      </w:r>
    </w:p>
    <w:p/>
    <w:p>
      <w:pPr>
        <w:spacing w:after="120" w:line="276"/>
        <w:jc w:val="center"/>
      </w:pPr>
      <w:r>
        <w:rPr>
          <w:rFonts w:ascii="Calibri" w:cs="Calibri" w:eastAsia="Calibri" w:hAnsi="Calibri"/>
          <w:b/>
          <w:bCs/>
          <w:color w:val="1F2D4A"/>
          <w:sz w:val="22"/>
          <w:szCs w:val="22"/>
        </w:rPr>
        <w:t xml:space="preserve">Framework de pruebas: Mocha + Chai (JavaScript / TypeScript)</w:t>
      </w:r>
    </w:p>
    <w:p/>
    <w:p/>
    <w:p>
      <w:pPr>
        <w:spacing w:after="120" w:line="276"/>
        <w:jc w:val="center"/>
      </w:pPr>
      <w:r>
        <w:rPr>
          <w:rFonts w:ascii="Calibri" w:cs="Calibri" w:eastAsia="Calibri" w:hAnsi="Calibri"/>
          <w:b/>
          <w:bCs/>
          <w:color w:val="1F5C99"/>
          <w:sz w:val="22"/>
          <w:szCs w:val="22"/>
        </w:rPr>
        <w:t xml:space="preserve">Integrantes — Grupo 4</w:t>
      </w:r>
    </w:p>
    <w:p>
      <w:pPr>
        <w:spacing w:after="40"/>
        <w:jc w:val="center"/>
      </w:pPr>
      <w:r>
        <w:rPr>
          <w:rFonts w:ascii="Calibri" w:cs="Calibri" w:eastAsia="Calibri" w:hAnsi="Calibri"/>
          <w:sz w:val="21"/>
          <w:szCs w:val="21"/>
        </w:rPr>
        <w:t xml:space="preserve">Rye Gabriel Gregory Paucar Quejia — Gerente de TI / Responsable del Proyecto</w:t>
      </w:r>
    </w:p>
    <w:p>
      <w:pPr>
        <w:spacing w:after="40"/>
        <w:jc w:val="center"/>
      </w:pPr>
      <w:r>
        <w:rPr>
          <w:rFonts w:ascii="Calibri" w:cs="Calibri" w:eastAsia="Calibri" w:hAnsi="Calibri"/>
          <w:sz w:val="21"/>
          <w:szCs w:val="21"/>
        </w:rPr>
        <w:t xml:space="preserve">Luis Alberto Tecsi Huallpa — Gestión de Proyecto y Desarrollo</w:t>
      </w:r>
    </w:p>
    <w:p>
      <w:pPr>
        <w:spacing w:after="40"/>
        <w:jc w:val="center"/>
      </w:pPr>
      <w:r>
        <w:rPr>
          <w:rFonts w:ascii="Calibri" w:cs="Calibri" w:eastAsia="Calibri" w:hAnsi="Calibri"/>
          <w:sz w:val="21"/>
          <w:szCs w:val="21"/>
        </w:rPr>
        <w:t xml:space="preserve">Salome Celeste Ccahua Huamani — Infraestructura y Seguridad</w:t>
      </w:r>
    </w:p>
    <w:p>
      <w:pPr>
        <w:spacing w:after="40"/>
        <w:jc w:val="center"/>
      </w:pPr>
      <w:r>
        <w:rPr>
          <w:rFonts w:ascii="Calibri" w:cs="Calibri" w:eastAsia="Calibri" w:hAnsi="Calibri"/>
          <w:sz w:val="21"/>
          <w:szCs w:val="21"/>
        </w:rPr>
        <w:t xml:space="preserve">Nelson Paucara Huillca — Análisis Funcional y QA</w:t>
      </w:r>
    </w:p>
    <w:p/>
    <w:p>
      <w:pPr>
        <w:spacing w:after="40"/>
        <w:jc w:val="center"/>
      </w:pPr>
      <w:r>
        <w:rPr>
          <w:rFonts w:ascii="Calibri" w:cs="Calibri" w:eastAsia="Calibri" w:hAnsi="Calibri"/>
          <w:sz w:val="21"/>
          <w:szCs w:val="21"/>
        </w:rPr>
        <w:t xml:space="preserve">Docente: Ing. Nestor Gutierrez Huaman</w:t>
      </w:r>
    </w:p>
    <w:p>
      <w:pPr>
        <w:spacing w:after="120" w:line="276"/>
        <w:jc w:val="center"/>
      </w:pPr>
      <w:r>
        <w:rPr>
          <w:rFonts w:ascii="Calibri" w:cs="Calibri" w:eastAsia="Calibri" w:hAnsi="Calibri"/>
          <w:sz w:val="21"/>
          <w:szCs w:val="21"/>
        </w:rPr>
        <w:t xml:space="preserve">Asignatura: Taller de Proyectos 2 (34028)</w:t>
      </w:r>
    </w:p>
    <w:p/>
    <w:p/>
    <w:p>
      <w:pPr>
        <w:spacing w:after="120" w:line="276"/>
        <w:jc w:val="center"/>
      </w:pPr>
      <w:r>
        <w:rPr>
          <w:rFonts w:ascii="Calibri" w:cs="Calibri" w:eastAsia="Calibri" w:hAnsi="Calibri"/>
          <w:color w:val="595959"/>
          <w:sz w:val="22"/>
          <w:szCs w:val="22"/>
        </w:rPr>
        <w:t xml:space="preserve">Cusco, Perú — 2026</w:t>
      </w:r>
    </w:p>
    <w:p>
      <w:pPr>
        <w:sectPr>
          <w:pgSz w:w="11906" w:h="16838" w:orient="portrait"/>
          <w:pgMar w:top="1300" w:right="1440" w:bottom="1300" w:left="1440" w:header="708" w:footer="708" w:gutter="0"/>
          <w:pgNumType/>
          <w:docGrid w:linePitch="360"/>
        </w:sectPr>
      </w:pPr>
    </w:p>
    <w:p>
      <w:pPr>
        <w:pStyle w:val="Heading1"/>
        <w:shd w:fill="1F2D4A" w:color="auto" w:val="clear"/>
        <w:spacing w:after="200" w:before="120"/>
        <w:ind w:left="0"/>
      </w:pPr>
      <w:r>
        <w:rPr>
          <w:rFonts w:ascii="Calibri" w:cs="Calibri" w:eastAsia="Calibri" w:hAnsi="Calibri"/>
          <w:b/>
          <w:bCs/>
          <w:color w:val="FFFFFF"/>
          <w:sz w:val="28"/>
          <w:szCs w:val="28"/>
        </w:rPr>
        <w:t xml:space="preserve">  1. OBJETIVO DE LA ACTIVIDAD</w:t>
      </w:r>
    </w:p>
    <w:p>
      <w:pPr>
        <w:spacing w:after="120" w:line="276"/>
        <w:jc w:val="both"/>
      </w:pPr>
      <w:r>
        <w:rPr>
          <w:rFonts w:ascii="Calibri" w:cs="Calibri" w:eastAsia="Calibri" w:hAnsi="Calibri"/>
          <w:sz w:val="22"/>
          <w:szCs w:val="22"/>
        </w:rPr>
        <w:t xml:space="preserve">Integrar pruebas de software, y en particular pruebas unitarias, dentro de las iteraciones (Sprints) del proyecto «Subsistema de Gestión de Citas Presenciales» del Banco de la Nación. El propósito es asegurar la calidad del aplicativo, detectar errores de forma temprana y tener la confianza necesaria para desplegarlo en el servidor Debian del equipo.</w:t>
      </w:r>
    </w:p>
    <w:p>
      <w:pPr>
        <w:spacing w:after="120" w:line="276"/>
        <w:jc w:val="both"/>
      </w:pPr>
      <w:r>
        <w:rPr>
          <w:rFonts w:ascii="Calibri" w:cs="Calibri" w:eastAsia="Calibri" w:hAnsi="Calibri"/>
          <w:sz w:val="22"/>
          <w:szCs w:val="22"/>
        </w:rPr>
        <w:t xml:space="preserve">Para este proyecto el objetivo se concretó en tres metas verificables:</w:t>
      </w:r>
    </w:p>
    <w:p>
      <w:pPr>
        <w:pStyle w:val="ListParagraph"/>
        <w:numPr>
          <w:ilvl w:val="0"/>
          <w:numId w:val="2"/>
        </w:numPr>
        <w:spacing w:after="80" w:line="276"/>
      </w:pPr>
      <w:r>
        <w:rPr>
          <w:rFonts w:ascii="Calibri" w:cs="Calibri" w:eastAsia="Calibri" w:hAnsi="Calibri"/>
          <w:sz w:val="22"/>
          <w:szCs w:val="22"/>
        </w:rPr>
        <w:t xml:space="preserve">Cubrir con pruebas automatizadas </w:t>
      </w:r>
      <w:r>
        <w:rPr>
          <w:rFonts w:ascii="Calibri" w:cs="Calibri" w:eastAsia="Calibri" w:hAnsi="Calibri"/>
          <w:b/>
          <w:bCs/>
          <w:sz w:val="22"/>
          <w:szCs w:val="22"/>
        </w:rPr>
        <w:t xml:space="preserve">la lógica que decide qué ve y qué recibe el cliente</w:t>
      </w:r>
      <w:r>
        <w:rPr>
          <w:rFonts w:ascii="Calibri" w:cs="Calibri" w:eastAsia="Calibri" w:hAnsi="Calibri"/>
          <w:sz w:val="22"/>
          <w:szCs w:val="22"/>
        </w:rPr>
        <w:t xml:space="preserve">: el motor de horarios (modelo de Poisson), la generación del ticket, el orden de la cola y los formatos de la interfaz.</w:t>
      </w:r>
    </w:p>
    <w:p>
      <w:pPr>
        <w:pStyle w:val="ListParagraph"/>
        <w:numPr>
          <w:ilvl w:val="0"/>
          <w:numId w:val="2"/>
        </w:numPr>
        <w:spacing w:after="80" w:line="276"/>
      </w:pPr>
      <w:r>
        <w:rPr>
          <w:rFonts w:ascii="Calibri" w:cs="Calibri" w:eastAsia="Calibri" w:hAnsi="Calibri"/>
          <w:b/>
          <w:bCs/>
          <w:sz w:val="22"/>
          <w:szCs w:val="22"/>
        </w:rPr>
        <w:t xml:space="preserve">Verificar los controles de seguridad</w:t>
      </w:r>
      <w:r>
        <w:rPr>
          <w:rFonts w:ascii="Calibri" w:cs="Calibri" w:eastAsia="Calibri" w:hAnsi="Calibri"/>
          <w:sz w:val="22"/>
          <w:szCs w:val="22"/>
        </w:rPr>
        <w:t xml:space="preserve"> que exige la SBS: cada actor (cliente, operador, responsable de agencia) accede solo a lo que le corresponde.</w:t>
      </w:r>
    </w:p>
    <w:p>
      <w:pPr>
        <w:pStyle w:val="ListParagraph"/>
        <w:numPr>
          <w:ilvl w:val="0"/>
          <w:numId w:val="2"/>
        </w:numPr>
        <w:spacing w:after="80" w:line="276"/>
      </w:pPr>
      <w:r>
        <w:rPr>
          <w:rFonts w:ascii="Calibri" w:cs="Calibri" w:eastAsia="Calibri" w:hAnsi="Calibri"/>
          <w:b/>
          <w:bCs/>
          <w:sz w:val="22"/>
          <w:szCs w:val="22"/>
        </w:rPr>
        <w:t xml:space="preserve">Automatizar la matriz de casos de prueba</w:t>
      </w:r>
      <w:r>
        <w:rPr>
          <w:rFonts w:ascii="Calibri" w:cs="Calibri" w:eastAsia="Calibri" w:hAnsi="Calibri"/>
          <w:sz w:val="22"/>
          <w:szCs w:val="22"/>
        </w:rPr>
        <w:t xml:space="preserve"> de la Guía Práctica 03 (CP-01, CP-02, CP-07, CP-15, CP-30) para ejecutarla con un solo comando en cada Sprint.</w:t>
      </w:r>
    </w:p>
    <w:p>
      <w:pPr>
        <w:spacing w:after="120" w:line="276"/>
        <w:jc w:val="both"/>
      </w:pPr>
      <w:r>
        <w:rPr>
          <w:rFonts w:ascii="Calibri" w:cs="Calibri" w:eastAsia="Calibri" w:hAnsi="Calibri"/>
          <w:sz w:val="22"/>
          <w:szCs w:val="22"/>
        </w:rPr>
        <w:t xml:space="preserve">Resultado: 77 pruebas automatizadas, repartidas entre los cuatro integrantes, que se ejecutan con npm test en unos 4 segundos y terminan con el 100 % aprobado.</w:t>
      </w:r>
    </w:p>
    <w:p>
      <w:pPr>
        <w:pStyle w:val="Heading1"/>
        <w:shd w:fill="1F2D4A" w:color="auto" w:val="clear"/>
        <w:spacing w:after="200" w:before="120"/>
        <w:ind w:left="0"/>
      </w:pPr>
      <w:r>
        <w:rPr>
          <w:rFonts w:ascii="Calibri" w:cs="Calibri" w:eastAsia="Calibri" w:hAnsi="Calibri"/>
          <w:b/>
          <w:bCs/>
          <w:color w:val="FFFFFF"/>
          <w:sz w:val="28"/>
          <w:szCs w:val="28"/>
        </w:rPr>
        <w:t xml:space="preserve">  2. ROLES DEL EQUIPO EN LA FASE DE PRUEBAS</w:t>
      </w:r>
    </w:p>
    <w:p>
      <w:pPr>
        <w:spacing w:after="120" w:line="276"/>
        <w:jc w:val="both"/>
      </w:pPr>
      <w:r>
        <w:rPr>
          <w:rFonts w:ascii="Calibri" w:cs="Calibri" w:eastAsia="Calibri" w:hAnsi="Calibri"/>
          <w:sz w:val="22"/>
          <w:szCs w:val="22"/>
        </w:rPr>
        <w:t xml:space="preserve">Se mantuvieron los roles definidos en la Guía Práctica 03 y se les asignó su función dentro de Scrum para la fase de pruebas. Todos los integrantes participaron como parte del Equipo de Desarrollo y cada uno fue responsable de un archivo de pruebas.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4426"/>
      </w:tblGrid>
      <w:tr>
        <w:trPr>
          <w:tblHeader/>
        </w:trPr>
        <w:tc>
          <w:tcPr>
            <w:tcW w:type="dxa" w:w="2100"/>
            <w:tcBorders>
              <w:top w:val="single" w:color="8C8C8C" w:sz="4"/>
              <w:left w:val="single" w:color="8C8C8C" w:sz="4"/>
              <w:bottom w:val="single" w:color="8C8C8C" w:sz="4"/>
              <w:right w:val="single" w:color="8C8C8C" w:sz="4"/>
            </w:tcBorders>
            <w:shd w:fill="1F2D4A" w:color="auto" w:val="clear"/>
            <w:tcMar>
              <w:top w:type="dxa" w:w="60"/>
              <w:left w:type="dxa" w:w="100"/>
              <w:bottom w:type="dxa" w:w="60"/>
              <w:right w:type="dxa" w:w="100"/>
            </w:tcMar>
            <w:vAlign w:val="center"/>
          </w:tcPr>
          <w:p>
            <w:pPr>
              <w:spacing w:after="20"/>
              <w:jc w:val="center"/>
            </w:pPr>
            <w:r>
              <w:rPr>
                <w:rFonts w:ascii="Calibri" w:cs="Calibri" w:eastAsia="Calibri" w:hAnsi="Calibri"/>
                <w:b/>
                <w:bCs/>
                <w:color w:val="FFFFFF"/>
                <w:sz w:val="19"/>
                <w:szCs w:val="19"/>
              </w:rPr>
              <w:t xml:space="preserve">Rol Scrum</w:t>
            </w:r>
          </w:p>
        </w:tc>
        <w:tc>
          <w:tcPr>
            <w:tcW w:type="dxa" w:w="2500"/>
            <w:tcBorders>
              <w:top w:val="single" w:color="8C8C8C" w:sz="4"/>
              <w:left w:val="single" w:color="8C8C8C" w:sz="4"/>
              <w:bottom w:val="single" w:color="8C8C8C" w:sz="4"/>
              <w:right w:val="single" w:color="8C8C8C" w:sz="4"/>
            </w:tcBorders>
            <w:shd w:fill="1F2D4A" w:color="auto" w:val="clear"/>
            <w:tcMar>
              <w:top w:type="dxa" w:w="60"/>
              <w:left w:type="dxa" w:w="100"/>
              <w:bottom w:type="dxa" w:w="60"/>
              <w:right w:type="dxa" w:w="100"/>
            </w:tcMar>
            <w:vAlign w:val="center"/>
          </w:tcPr>
          <w:p>
            <w:pPr>
              <w:spacing w:after="20"/>
              <w:jc w:val="center"/>
            </w:pPr>
            <w:r>
              <w:rPr>
                <w:rFonts w:ascii="Calibri" w:cs="Calibri" w:eastAsia="Calibri" w:hAnsi="Calibri"/>
                <w:b/>
                <w:bCs/>
                <w:color w:val="FFFFFF"/>
                <w:sz w:val="19"/>
                <w:szCs w:val="19"/>
              </w:rPr>
              <w:t xml:space="preserve">Integrante</w:t>
            </w:r>
          </w:p>
        </w:tc>
        <w:tc>
          <w:tcPr>
            <w:tcW w:type="dxa" w:w="4426"/>
            <w:tcBorders>
              <w:top w:val="single" w:color="8C8C8C" w:sz="4"/>
              <w:left w:val="single" w:color="8C8C8C" w:sz="4"/>
              <w:bottom w:val="single" w:color="8C8C8C" w:sz="4"/>
              <w:right w:val="single" w:color="8C8C8C" w:sz="4"/>
            </w:tcBorders>
            <w:shd w:fill="1F2D4A" w:color="auto" w:val="clear"/>
            <w:tcMar>
              <w:top w:type="dxa" w:w="60"/>
              <w:left w:type="dxa" w:w="100"/>
              <w:bottom w:type="dxa" w:w="60"/>
              <w:right w:type="dxa" w:w="100"/>
            </w:tcMar>
            <w:vAlign w:val="center"/>
          </w:tcPr>
          <w:p>
            <w:pPr>
              <w:spacing w:after="20"/>
              <w:jc w:val="center"/>
            </w:pPr>
            <w:r>
              <w:rPr>
                <w:rFonts w:ascii="Calibri" w:cs="Calibri" w:eastAsia="Calibri" w:hAnsi="Calibri"/>
                <w:b/>
                <w:bCs/>
                <w:color w:val="FFFFFF"/>
                <w:sz w:val="19"/>
                <w:szCs w:val="19"/>
              </w:rPr>
              <w:t xml:space="preserve">Responsabilidad en la fase de pruebas</w:t>
            </w:r>
          </w:p>
        </w:tc>
      </w:tr>
      <w:tr>
        <w:tc>
          <w:tcPr>
            <w:tcW w:type="dxa" w:w="21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Product Owner (PO)</w:t>
            </w:r>
          </w:p>
        </w:tc>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Rye Gabriel Gregory Paucar Quejia</w:t>
            </w:r>
          </w:p>
        </w:tc>
        <w:tc>
          <w:tcPr>
            <w:tcW w:type="dxa" w:w="44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Define los criterios de aceptación de las historias de usuario (HU-01 a HU-18) y valida que las pruebas cubran lo que necesita el negocio. Responsable de las pruebas de las utilidades de la interfaz.</w:t>
            </w:r>
          </w:p>
        </w:tc>
      </w:tr>
      <w:tr>
        <w:tc>
          <w:tcPr>
            <w:tcW w:type="dxa" w:w="21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Scrum Master (SM)</w:t>
            </w:r>
          </w:p>
        </w:tc>
        <w:tc>
          <w:tcPr>
            <w:tcW w:type="dxa" w:w="25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Luis Alberto Tecsi Huallpa</w:t>
            </w:r>
          </w:p>
        </w:tc>
        <w:tc>
          <w:tcPr>
            <w:tcW w:type="dxa" w:w="4426"/>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Elimina impedimentos técnicos del entorno de pruebas y vela porque «pruebas en verde» forme parte de la Definición de Terminado (DoD). Responsable de las pruebas del motor de horarios y de la cola.</w:t>
            </w:r>
          </w:p>
        </w:tc>
      </w:tr>
      <w:tr>
        <w:tc>
          <w:tcPr>
            <w:tcW w:type="dxa" w:w="21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Developer — Seguridad</w:t>
            </w:r>
          </w:p>
        </w:tc>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Salome Celeste Ccahua Huamani</w:t>
            </w:r>
          </w:p>
        </w:tc>
        <w:tc>
          <w:tcPr>
            <w:tcW w:type="dxa" w:w="44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Diseña las pruebas de validación de entradas y de reglas de acceso (cumplimiento SBS).</w:t>
            </w:r>
          </w:p>
        </w:tc>
      </w:tr>
      <w:tr>
        <w:tc>
          <w:tcPr>
            <w:tcW w:type="dxa" w:w="21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Developer — QA</w:t>
            </w:r>
          </w:p>
        </w:tc>
        <w:tc>
          <w:tcPr>
            <w:tcW w:type="dxa" w:w="25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Nelson Paucara Huillca</w:t>
            </w:r>
          </w:p>
        </w:tc>
        <w:tc>
          <w:tcPr>
            <w:tcW w:type="dxa" w:w="4426"/>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Automatiza los flujos funcionales y los casos de la matriz CP-xx, mantiene el servidor temporal de pruebas y la integración continua.</w:t>
            </w:r>
          </w:p>
        </w:tc>
      </w:tr>
    </w:tbl>
    <w:p/>
    <w:p>
      <w:pPr>
        <w:spacing w:after="120" w:line="276"/>
        <w:jc w:val="both"/>
      </w:pPr>
      <w:r>
        <w:rPr>
          <w:rFonts w:ascii="Calibri" w:cs="Calibri" w:eastAsia="Calibri" w:hAnsi="Calibri"/>
          <w:sz w:val="22"/>
          <w:szCs w:val="22"/>
        </w:rPr>
        <w:t xml:space="preserve">Definición de Terminado (DoD) acordada para toda historia de usuario: el código compila sin errores (npm run check), pasa el lint, tiene pruebas nuevas o actualizadas y la suite completa termina en verde (npm test) antes de fusionar la rama en develop.</w:t>
      </w:r>
    </w:p>
    <w:p>
      <w:pPr>
        <w:pStyle w:val="Heading1"/>
        <w:shd w:fill="1F2D4A" w:color="auto" w:val="clear"/>
        <w:spacing w:after="200" w:before="120"/>
        <w:ind w:left="0"/>
      </w:pPr>
      <w:r>
        <w:rPr>
          <w:rFonts w:ascii="Calibri" w:cs="Calibri" w:eastAsia="Calibri" w:hAnsi="Calibri"/>
          <w:b/>
          <w:bCs/>
          <w:color w:val="FFFFFF"/>
          <w:sz w:val="28"/>
          <w:szCs w:val="28"/>
        </w:rPr>
        <w:t xml:space="preserve">  3. HERRAMIENTAS DE PRUEBAS SELECCIONADAS</w:t>
      </w:r>
    </w:p>
    <w:p>
      <w:pPr>
        <w:spacing w:after="120" w:line="276"/>
        <w:jc w:val="both"/>
      </w:pPr>
      <w:r>
        <w:rPr>
          <w:rFonts w:ascii="Calibri" w:cs="Calibri" w:eastAsia="Calibri" w:hAnsi="Calibri"/>
          <w:sz w:val="22"/>
          <w:szCs w:val="22"/>
        </w:rPr>
        <w:t xml:space="preserve">El proyecto está escrito en JavaScript/TypeScript (SvelteKit en el frontend y hooks JavaScript de PocketBase en el backend). De las herramientas recomendadas por la Unidad 2 para JavaScript (QUnit, Jasmine, Mocha, UnitJS), el equipo eligió Mocha, complementado con la librería de aserciones Chai.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026"/>
      </w:tblGrid>
      <w:tr>
        <w:trPr>
          <w:tblHeader/>
        </w:trPr>
        <w:tc>
          <w:tcPr>
            <w:tcW w:type="dxa" w:w="2300"/>
            <w:tcBorders>
              <w:top w:val="single" w:color="8C8C8C" w:sz="4"/>
              <w:left w:val="single" w:color="8C8C8C" w:sz="4"/>
              <w:bottom w:val="single" w:color="8C8C8C" w:sz="4"/>
              <w:right w:val="single" w:color="8C8C8C" w:sz="4"/>
            </w:tcBorders>
            <w:shd w:fill="1F2D4A" w:color="auto" w:val="clear"/>
            <w:tcMar>
              <w:top w:type="dxa" w:w="60"/>
              <w:left w:type="dxa" w:w="100"/>
              <w:bottom w:type="dxa" w:w="60"/>
              <w:right w:type="dxa" w:w="100"/>
            </w:tcMar>
            <w:vAlign w:val="center"/>
          </w:tcPr>
          <w:p>
            <w:pPr>
              <w:spacing w:after="20"/>
              <w:jc w:val="center"/>
            </w:pPr>
            <w:r>
              <w:rPr>
                <w:rFonts w:ascii="Calibri" w:cs="Calibri" w:eastAsia="Calibri" w:hAnsi="Calibri"/>
                <w:b/>
                <w:bCs/>
                <w:color w:val="FFFFFF"/>
                <w:sz w:val="19"/>
                <w:szCs w:val="19"/>
              </w:rPr>
              <w:t xml:space="preserve">Herramienta</w:t>
            </w:r>
          </w:p>
        </w:tc>
        <w:tc>
          <w:tcPr>
            <w:tcW w:type="dxa" w:w="1700"/>
            <w:tcBorders>
              <w:top w:val="single" w:color="8C8C8C" w:sz="4"/>
              <w:left w:val="single" w:color="8C8C8C" w:sz="4"/>
              <w:bottom w:val="single" w:color="8C8C8C" w:sz="4"/>
              <w:right w:val="single" w:color="8C8C8C" w:sz="4"/>
            </w:tcBorders>
            <w:shd w:fill="1F2D4A" w:color="auto" w:val="clear"/>
            <w:tcMar>
              <w:top w:type="dxa" w:w="60"/>
              <w:left w:type="dxa" w:w="100"/>
              <w:bottom w:type="dxa" w:w="60"/>
              <w:right w:type="dxa" w:w="100"/>
            </w:tcMar>
            <w:vAlign w:val="center"/>
          </w:tcPr>
          <w:p>
            <w:pPr>
              <w:spacing w:after="20"/>
              <w:jc w:val="center"/>
            </w:pPr>
            <w:r>
              <w:rPr>
                <w:rFonts w:ascii="Calibri" w:cs="Calibri" w:eastAsia="Calibri" w:hAnsi="Calibri"/>
                <w:b/>
                <w:bCs/>
                <w:color w:val="FFFFFF"/>
                <w:sz w:val="19"/>
                <w:szCs w:val="19"/>
              </w:rPr>
              <w:t xml:space="preserve">Versión</w:t>
            </w:r>
          </w:p>
        </w:tc>
        <w:tc>
          <w:tcPr>
            <w:tcW w:type="dxa" w:w="5026"/>
            <w:tcBorders>
              <w:top w:val="single" w:color="8C8C8C" w:sz="4"/>
              <w:left w:val="single" w:color="8C8C8C" w:sz="4"/>
              <w:bottom w:val="single" w:color="8C8C8C" w:sz="4"/>
              <w:right w:val="single" w:color="8C8C8C" w:sz="4"/>
            </w:tcBorders>
            <w:shd w:fill="1F2D4A" w:color="auto" w:val="clear"/>
            <w:tcMar>
              <w:top w:type="dxa" w:w="60"/>
              <w:left w:type="dxa" w:w="100"/>
              <w:bottom w:type="dxa" w:w="60"/>
              <w:right w:type="dxa" w:w="100"/>
            </w:tcMar>
            <w:vAlign w:val="center"/>
          </w:tcPr>
          <w:p>
            <w:pPr>
              <w:spacing w:after="20"/>
              <w:jc w:val="center"/>
            </w:pPr>
            <w:r>
              <w:rPr>
                <w:rFonts w:ascii="Calibri" w:cs="Calibri" w:eastAsia="Calibri" w:hAnsi="Calibri"/>
                <w:b/>
                <w:bCs/>
                <w:color w:val="FFFFFF"/>
                <w:sz w:val="19"/>
                <w:szCs w:val="19"/>
              </w:rPr>
              <w:t xml:space="preserve">Uso en el proyecto</w:t>
            </w:r>
          </w:p>
        </w:tc>
      </w:tr>
      <w:tr>
        <w:tc>
          <w:tcPr>
            <w:tcW w:type="dxa" w:w="23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Mocha</w:t>
            </w:r>
          </w:p>
        </w:tc>
        <w:tc>
          <w:tcPr>
            <w:tcW w:type="dxa" w:w="17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12.0.2</w:t>
            </w:r>
          </w:p>
        </w:tc>
        <w:tc>
          <w:tcPr>
            <w:tcW w:type="dxa" w:w="50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Framework de pruebas: organiza (describe / it), ejecuta y reporta las pruebas.</w:t>
            </w:r>
          </w:p>
        </w:tc>
      </w:tr>
      <w:tr>
        <w:tc>
          <w:tcPr>
            <w:tcW w:type="dxa" w:w="23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Chai</w:t>
            </w:r>
          </w:p>
        </w:tc>
        <w:tc>
          <w:tcPr>
            <w:tcW w:type="dxa" w:w="17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6.2.2</w:t>
            </w:r>
          </w:p>
        </w:tc>
        <w:tc>
          <w:tcPr>
            <w:tcW w:type="dxa" w:w="5026"/>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Aserciones legibles en estilo BDD: expect(x).to.equal(y).</w:t>
            </w:r>
          </w:p>
        </w:tc>
      </w:tr>
      <w:tr>
        <w:tc>
          <w:tcPr>
            <w:tcW w:type="dxa" w:w="23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tsx</w:t>
            </w:r>
          </w:p>
        </w:tc>
        <w:tc>
          <w:tcPr>
            <w:tcW w:type="dxa" w:w="17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4.23</w:t>
            </w:r>
          </w:p>
        </w:tc>
        <w:tc>
          <w:tcPr>
            <w:tcW w:type="dxa" w:w="50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Permite que Mocha ejecute directamente las pruebas escritas en TypeScript.</w:t>
            </w:r>
          </w:p>
        </w:tc>
      </w:tr>
      <w:tr>
        <w:tc>
          <w:tcPr>
            <w:tcW w:type="dxa" w:w="23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Mochawesome</w:t>
            </w:r>
          </w:p>
        </w:tc>
        <w:tc>
          <w:tcPr>
            <w:tcW w:type="dxa" w:w="17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8.1.1</w:t>
            </w:r>
          </w:p>
        </w:tc>
        <w:tc>
          <w:tcPr>
            <w:tcW w:type="dxa" w:w="5026"/>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Genera el reporte HTML de resultados (evidencia de la sección 5.4).</w:t>
            </w:r>
          </w:p>
        </w:tc>
      </w:tr>
      <w:tr>
        <w:tc>
          <w:tcPr>
            <w:tcW w:type="dxa" w:w="23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Mocha Test Explorer</w:t>
            </w:r>
          </w:p>
        </w:tc>
        <w:tc>
          <w:tcPr>
            <w:tcW w:type="dxa" w:w="17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Extensión de VS Code</w:t>
            </w:r>
          </w:p>
        </w:tc>
        <w:tc>
          <w:tcPr>
            <w:tcW w:type="dxa" w:w="50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Muestra las pruebas en el panel Testing de VS Code con la barra verde.</w:t>
            </w:r>
          </w:p>
        </w:tc>
      </w:tr>
      <w:tr>
        <w:tc>
          <w:tcPr>
            <w:tcW w:type="dxa" w:w="23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GitHub Actions</w:t>
            </w:r>
          </w:p>
        </w:tc>
        <w:tc>
          <w:tcPr>
            <w:tcW w:type="dxa" w:w="17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w:t>
            </w:r>
          </w:p>
        </w:tc>
        <w:tc>
          <w:tcPr>
            <w:tcW w:type="dxa" w:w="5026"/>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Ejecuta npm test automáticamente en cada push y pull request.</w:t>
            </w:r>
          </w:p>
        </w:tc>
      </w:tr>
    </w:tbl>
    <w:p/>
    <w:p>
      <w:pPr>
        <w:spacing w:after="120" w:line="276"/>
        <w:jc w:val="both"/>
      </w:pPr>
      <w:r>
        <w:rPr>
          <w:rFonts w:ascii="Calibri" w:cs="Calibri" w:eastAsia="Calibri" w:hAnsi="Calibri"/>
          <w:sz w:val="22"/>
          <w:szCs w:val="22"/>
        </w:rPr>
        <w:t xml:space="preserve">Entorno de desarrollo: Visual Studio Code + Node.js 22 LTS + PocketBase 0.40.4. Las pruebas de integración levantan un PocketBase temporal, por lo que no se necesita instalar ninguna base de datos adicional.</w:t>
      </w:r>
    </w:p>
    <w:p>
      <w:pPr>
        <w:pStyle w:val="Heading1"/>
        <w:shd w:fill="1F2D4A" w:color="auto" w:val="clear"/>
        <w:spacing w:after="200" w:before="120"/>
        <w:ind w:left="0"/>
      </w:pPr>
      <w:r>
        <w:rPr>
          <w:rFonts w:ascii="Calibri" w:cs="Calibri" w:eastAsia="Calibri" w:hAnsi="Calibri"/>
          <w:b/>
          <w:bCs/>
          <w:color w:val="FFFFFF"/>
          <w:sz w:val="28"/>
          <w:szCs w:val="28"/>
        </w:rPr>
        <w:t xml:space="preserve">  4. CRONOGRAMA DE TRABAJO Y ENTREGABLES</w:t>
      </w:r>
    </w:p>
    <w:p>
      <w:pPr>
        <w:spacing w:after="120" w:line="276"/>
        <w:jc w:val="both"/>
      </w:pPr>
      <w:r>
        <w:rPr>
          <w:rFonts w:ascii="Calibri" w:cs="Calibri" w:eastAsia="Calibri" w:hAnsi="Calibri"/>
          <w:sz w:val="22"/>
          <w:szCs w:val="22"/>
        </w:rPr>
        <w:t xml:space="preserve">El cronograma de ejemplo de la guía se adaptó al proyecto de la siguiente manera: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4026"/>
        <w:gridCol w:w="1800"/>
      </w:tblGrid>
      <w:tr>
        <w:trPr>
          <w:tblHeader/>
        </w:trPr>
        <w:tc>
          <w:tcPr>
            <w:tcW w:type="dxa" w:w="1500"/>
            <w:tcBorders>
              <w:top w:val="single" w:color="8C8C8C" w:sz="4"/>
              <w:left w:val="single" w:color="8C8C8C" w:sz="4"/>
              <w:bottom w:val="single" w:color="8C8C8C" w:sz="4"/>
              <w:right w:val="single" w:color="8C8C8C" w:sz="4"/>
            </w:tcBorders>
            <w:shd w:fill="1F2D4A" w:color="auto" w:val="clear"/>
            <w:tcMar>
              <w:top w:type="dxa" w:w="60"/>
              <w:left w:type="dxa" w:w="100"/>
              <w:bottom w:type="dxa" w:w="60"/>
              <w:right w:type="dxa" w:w="100"/>
            </w:tcMar>
            <w:vAlign w:val="center"/>
          </w:tcPr>
          <w:p>
            <w:pPr>
              <w:spacing w:after="20"/>
              <w:jc w:val="center"/>
            </w:pPr>
            <w:r>
              <w:rPr>
                <w:rFonts w:ascii="Calibri" w:cs="Calibri" w:eastAsia="Calibri" w:hAnsi="Calibri"/>
                <w:b/>
                <w:bCs/>
                <w:color w:val="FFFFFF"/>
                <w:sz w:val="19"/>
                <w:szCs w:val="19"/>
              </w:rPr>
              <w:t xml:space="preserve">Fase / Ciclo</w:t>
            </w:r>
          </w:p>
        </w:tc>
        <w:tc>
          <w:tcPr>
            <w:tcW w:type="dxa" w:w="1700"/>
            <w:tcBorders>
              <w:top w:val="single" w:color="8C8C8C" w:sz="4"/>
              <w:left w:val="single" w:color="8C8C8C" w:sz="4"/>
              <w:bottom w:val="single" w:color="8C8C8C" w:sz="4"/>
              <w:right w:val="single" w:color="8C8C8C" w:sz="4"/>
            </w:tcBorders>
            <w:shd w:fill="1F2D4A" w:color="auto" w:val="clear"/>
            <w:tcMar>
              <w:top w:type="dxa" w:w="60"/>
              <w:left w:type="dxa" w:w="100"/>
              <w:bottom w:type="dxa" w:w="60"/>
              <w:right w:type="dxa" w:w="100"/>
            </w:tcMar>
            <w:vAlign w:val="center"/>
          </w:tcPr>
          <w:p>
            <w:pPr>
              <w:spacing w:after="20"/>
              <w:jc w:val="center"/>
            </w:pPr>
            <w:r>
              <w:rPr>
                <w:rFonts w:ascii="Calibri" w:cs="Calibri" w:eastAsia="Calibri" w:hAnsi="Calibri"/>
                <w:b/>
                <w:bCs/>
                <w:color w:val="FFFFFF"/>
                <w:sz w:val="19"/>
                <w:szCs w:val="19"/>
              </w:rPr>
              <w:t xml:space="preserve">Objetivo principal</w:t>
            </w:r>
          </w:p>
        </w:tc>
        <w:tc>
          <w:tcPr>
            <w:tcW w:type="dxa" w:w="4026"/>
            <w:tcBorders>
              <w:top w:val="single" w:color="8C8C8C" w:sz="4"/>
              <w:left w:val="single" w:color="8C8C8C" w:sz="4"/>
              <w:bottom w:val="single" w:color="8C8C8C" w:sz="4"/>
              <w:right w:val="single" w:color="8C8C8C" w:sz="4"/>
            </w:tcBorders>
            <w:shd w:fill="1F2D4A" w:color="auto" w:val="clear"/>
            <w:tcMar>
              <w:top w:type="dxa" w:w="60"/>
              <w:left w:type="dxa" w:w="100"/>
              <w:bottom w:type="dxa" w:w="60"/>
              <w:right w:type="dxa" w:w="100"/>
            </w:tcMar>
            <w:vAlign w:val="center"/>
          </w:tcPr>
          <w:p>
            <w:pPr>
              <w:spacing w:after="20"/>
              <w:jc w:val="center"/>
            </w:pPr>
            <w:r>
              <w:rPr>
                <w:rFonts w:ascii="Calibri" w:cs="Calibri" w:eastAsia="Calibri" w:hAnsi="Calibri"/>
                <w:b/>
                <w:bCs/>
                <w:color w:val="FFFFFF"/>
                <w:sz w:val="19"/>
                <w:szCs w:val="19"/>
              </w:rPr>
              <w:t xml:space="preserve">Artefactos y evidencias</w:t>
            </w:r>
          </w:p>
        </w:tc>
        <w:tc>
          <w:tcPr>
            <w:tcW w:type="dxa" w:w="1800"/>
            <w:tcBorders>
              <w:top w:val="single" w:color="8C8C8C" w:sz="4"/>
              <w:left w:val="single" w:color="8C8C8C" w:sz="4"/>
              <w:bottom w:val="single" w:color="8C8C8C" w:sz="4"/>
              <w:right w:val="single" w:color="8C8C8C" w:sz="4"/>
            </w:tcBorders>
            <w:shd w:fill="1F2D4A" w:color="auto" w:val="clear"/>
            <w:tcMar>
              <w:top w:type="dxa" w:w="60"/>
              <w:left w:type="dxa" w:w="100"/>
              <w:bottom w:type="dxa" w:w="60"/>
              <w:right w:type="dxa" w:w="100"/>
            </w:tcMar>
            <w:vAlign w:val="center"/>
          </w:tcPr>
          <w:p>
            <w:pPr>
              <w:spacing w:after="20"/>
              <w:jc w:val="center"/>
            </w:pPr>
            <w:r>
              <w:rPr>
                <w:rFonts w:ascii="Calibri" w:cs="Calibri" w:eastAsia="Calibri" w:hAnsi="Calibri"/>
                <w:b/>
                <w:bCs/>
                <w:color w:val="FFFFFF"/>
                <w:sz w:val="19"/>
                <w:szCs w:val="19"/>
              </w:rPr>
              <w:t xml:space="preserve">Responsables</w:t>
            </w:r>
          </w:p>
        </w:tc>
      </w:tr>
      <w:tr>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Semana 1 (Setup)</w:t>
            </w:r>
          </w:p>
        </w:tc>
        <w:tc>
          <w:tcPr>
            <w:tcW w:type="dxa" w:w="17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Selección e instalación de la herramienta</w:t>
            </w:r>
          </w:p>
        </w:tc>
        <w:tc>
          <w:tcPr>
            <w:tcW w:type="dxa" w:w="40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package.json con Mocha, Chai y tsx; archivo .mocharc.json; extensión Mocha Test Explorer en VS Code; ayudante tests/apoyo/servidor.mjs para el servidor temporal.</w:t>
            </w:r>
          </w:p>
        </w:tc>
        <w:tc>
          <w:tcPr>
            <w:tcW w:type="dxa" w:w="18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Nelson (QA) y Luis (SM)</w:t>
            </w:r>
          </w:p>
        </w:tc>
      </w:tr>
      <w:tr>
        <w:tc>
          <w:tcPr>
            <w:tcW w:type="dxa" w:w="15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Sprint 1</w:t>
            </w:r>
          </w:p>
        </w:tc>
        <w:tc>
          <w:tcPr>
            <w:tcW w:type="dxa" w:w="17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Primeras pruebas unitarias</w:t>
            </w:r>
          </w:p>
        </w:tc>
        <w:tc>
          <w:tcPr>
            <w:tcW w:type="dxa" w:w="4026"/>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Pruebas unitarias de funciones independientes: modelo de Poisson, franjas, generación de turnos y cola, validación de documentos y utilidades de la interfaz (45 pruebas). Código subido al repositorio Git.</w:t>
            </w:r>
          </w:p>
        </w:tc>
        <w:tc>
          <w:tcPr>
            <w:tcW w:type="dxa" w:w="18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Luis, Gabriel, Salome</w:t>
            </w:r>
          </w:p>
        </w:tc>
      </w:tr>
      <w:tr>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Sprint 2</w:t>
            </w:r>
          </w:p>
        </w:tc>
        <w:tc>
          <w:tcPr>
            <w:tcW w:type="dxa" w:w="17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Pruebas de lógica de negocio</w:t>
            </w:r>
          </w:p>
        </w:tc>
        <w:tc>
          <w:tcPr>
            <w:tcW w:type="dxa" w:w="40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Pruebas de integración sobre los módulos principales: reserva de citas, atención en ventanilla y reglas de acceso (32 pruebas). Se ejecutan sobre una base de datos temporal que se borra al terminar: no alteran el estado del sistema.</w:t>
            </w:r>
          </w:p>
        </w:tc>
        <w:tc>
          <w:tcPr>
            <w:tcW w:type="dxa" w:w="18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Nelson, Salome</w:t>
            </w:r>
          </w:p>
        </w:tc>
      </w:tr>
      <w:tr>
        <w:tc>
          <w:tcPr>
            <w:tcW w:type="dxa" w:w="15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Sprint 3 (Cierre)</w:t>
            </w:r>
          </w:p>
        </w:tc>
        <w:tc>
          <w:tcPr>
            <w:tcW w:type="dxa" w:w="17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Validación final y revisión</w:t>
            </w:r>
          </w:p>
        </w:tc>
        <w:tc>
          <w:tcPr>
            <w:tcW w:type="dxa" w:w="4026"/>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Demostración en vivo: 77 pruebas pasando al 100 % (barra verde en VS Code). Integración continua con GitHub Actions. Tareas de pruebas en «Done» en el tablero Scrum.</w:t>
            </w:r>
          </w:p>
        </w:tc>
        <w:tc>
          <w:tcPr>
            <w:tcW w:type="dxa" w:w="18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Todo el equipo</w:t>
            </w:r>
          </w:p>
        </w:tc>
      </w:tr>
    </w:tbl>
    <w:p>
      <w:r>
        <w:br w:type="page"/>
      </w:r>
    </w:p>
    <w:p>
      <w:pPr>
        <w:pStyle w:val="Heading1"/>
        <w:shd w:fill="1F2D4A" w:color="auto" w:val="clear"/>
        <w:spacing w:after="200" w:before="120"/>
        <w:ind w:left="0"/>
      </w:pPr>
      <w:r>
        <w:rPr>
          <w:rFonts w:ascii="Calibri" w:cs="Calibri" w:eastAsia="Calibri" w:hAnsi="Calibri"/>
          <w:b/>
          <w:bCs/>
          <w:color w:val="FFFFFF"/>
          <w:sz w:val="28"/>
          <w:szCs w:val="28"/>
        </w:rPr>
        <w:t xml:space="preserve">  5. INFORME DE ENTREGA</w:t>
      </w:r>
    </w:p>
    <w:p>
      <w:pPr>
        <w:pStyle w:val="Heading2"/>
        <w:keepNext/>
        <w:spacing w:after="120" w:before="240"/>
      </w:pPr>
      <w:r>
        <w:rPr>
          <w:rFonts w:ascii="Calibri" w:cs="Calibri" w:eastAsia="Calibri" w:hAnsi="Calibri"/>
          <w:b/>
          <w:bCs/>
          <w:color w:val="1F2D4A"/>
          <w:sz w:val="25"/>
          <w:szCs w:val="25"/>
        </w:rPr>
        <w:t xml:space="preserve">5.1 Carátula y ficha del equipo</w:t>
      </w:r>
    </w:p>
    <w:p>
      <w:pPr>
        <w:spacing w:after="120" w:line="276"/>
        <w:jc w:val="both"/>
      </w:pPr>
      <w:r>
        <w:rPr>
          <w:rFonts w:ascii="Calibri" w:cs="Calibri" w:eastAsia="Calibri" w:hAnsi="Calibri"/>
          <w:sz w:val="22"/>
          <w:szCs w:val="22"/>
        </w:rPr>
        <w:t xml:space="preserve">La carátula se encuentra en la primera página. La ficha del equipo resume la distribución del trabajo de pruebas: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50"/>
        <w:gridCol w:w="1500"/>
        <w:gridCol w:w="2350"/>
        <w:gridCol w:w="2526"/>
        <w:gridCol w:w="600"/>
      </w:tblGrid>
      <w:tr>
        <w:trPr>
          <w:tblHeader/>
        </w:trPr>
        <w:tc>
          <w:tcPr>
            <w:tcW w:type="dxa" w:w="2050"/>
            <w:tcBorders>
              <w:top w:val="single" w:color="8C8C8C" w:sz="4"/>
              <w:left w:val="single" w:color="8C8C8C" w:sz="4"/>
              <w:bottom w:val="single" w:color="8C8C8C" w:sz="4"/>
              <w:right w:val="single" w:color="8C8C8C" w:sz="4"/>
            </w:tcBorders>
            <w:shd w:fill="1F2D4A" w:color="auto" w:val="clear"/>
            <w:tcMar>
              <w:top w:type="dxa" w:w="60"/>
              <w:left w:type="dxa" w:w="100"/>
              <w:bottom w:type="dxa" w:w="60"/>
              <w:right w:type="dxa" w:w="100"/>
            </w:tcMar>
            <w:vAlign w:val="center"/>
          </w:tcPr>
          <w:p>
            <w:pPr>
              <w:spacing w:after="20"/>
              <w:jc w:val="center"/>
            </w:pPr>
            <w:r>
              <w:rPr>
                <w:rFonts w:ascii="Calibri" w:cs="Calibri" w:eastAsia="Calibri" w:hAnsi="Calibri"/>
                <w:b/>
                <w:bCs/>
                <w:color w:val="FFFFFF"/>
                <w:sz w:val="19"/>
                <w:szCs w:val="19"/>
              </w:rPr>
              <w:t xml:space="preserve">Integrante</w:t>
            </w:r>
          </w:p>
        </w:tc>
        <w:tc>
          <w:tcPr>
            <w:tcW w:type="dxa" w:w="1500"/>
            <w:tcBorders>
              <w:top w:val="single" w:color="8C8C8C" w:sz="4"/>
              <w:left w:val="single" w:color="8C8C8C" w:sz="4"/>
              <w:bottom w:val="single" w:color="8C8C8C" w:sz="4"/>
              <w:right w:val="single" w:color="8C8C8C" w:sz="4"/>
            </w:tcBorders>
            <w:shd w:fill="1F2D4A" w:color="auto" w:val="clear"/>
            <w:tcMar>
              <w:top w:type="dxa" w:w="60"/>
              <w:left w:type="dxa" w:w="100"/>
              <w:bottom w:type="dxa" w:w="60"/>
              <w:right w:type="dxa" w:w="100"/>
            </w:tcMar>
            <w:vAlign w:val="center"/>
          </w:tcPr>
          <w:p>
            <w:pPr>
              <w:spacing w:after="20"/>
              <w:jc w:val="center"/>
            </w:pPr>
            <w:r>
              <w:rPr>
                <w:rFonts w:ascii="Calibri" w:cs="Calibri" w:eastAsia="Calibri" w:hAnsi="Calibri"/>
                <w:b/>
                <w:bCs/>
                <w:color w:val="FFFFFF"/>
                <w:sz w:val="19"/>
                <w:szCs w:val="19"/>
              </w:rPr>
              <w:t xml:space="preserve">Rol</w:t>
            </w:r>
          </w:p>
        </w:tc>
        <w:tc>
          <w:tcPr>
            <w:tcW w:type="dxa" w:w="2350"/>
            <w:tcBorders>
              <w:top w:val="single" w:color="8C8C8C" w:sz="4"/>
              <w:left w:val="single" w:color="8C8C8C" w:sz="4"/>
              <w:bottom w:val="single" w:color="8C8C8C" w:sz="4"/>
              <w:right w:val="single" w:color="8C8C8C" w:sz="4"/>
            </w:tcBorders>
            <w:shd w:fill="1F2D4A" w:color="auto" w:val="clear"/>
            <w:tcMar>
              <w:top w:type="dxa" w:w="60"/>
              <w:left w:type="dxa" w:w="100"/>
              <w:bottom w:type="dxa" w:w="60"/>
              <w:right w:type="dxa" w:w="100"/>
            </w:tcMar>
            <w:vAlign w:val="center"/>
          </w:tcPr>
          <w:p>
            <w:pPr>
              <w:spacing w:after="20"/>
              <w:jc w:val="center"/>
            </w:pPr>
            <w:r>
              <w:rPr>
                <w:rFonts w:ascii="Calibri" w:cs="Calibri" w:eastAsia="Calibri" w:hAnsi="Calibri"/>
                <w:b/>
                <w:bCs/>
                <w:color w:val="FFFFFF"/>
                <w:sz w:val="19"/>
                <w:szCs w:val="19"/>
              </w:rPr>
              <w:t xml:space="preserve">Módulo probado</w:t>
            </w:r>
          </w:p>
        </w:tc>
        <w:tc>
          <w:tcPr>
            <w:tcW w:type="dxa" w:w="2526"/>
            <w:tcBorders>
              <w:top w:val="single" w:color="8C8C8C" w:sz="4"/>
              <w:left w:val="single" w:color="8C8C8C" w:sz="4"/>
              <w:bottom w:val="single" w:color="8C8C8C" w:sz="4"/>
              <w:right w:val="single" w:color="8C8C8C" w:sz="4"/>
            </w:tcBorders>
            <w:shd w:fill="1F2D4A" w:color="auto" w:val="clear"/>
            <w:tcMar>
              <w:top w:type="dxa" w:w="60"/>
              <w:left w:type="dxa" w:w="100"/>
              <w:bottom w:type="dxa" w:w="60"/>
              <w:right w:type="dxa" w:w="100"/>
            </w:tcMar>
            <w:vAlign w:val="center"/>
          </w:tcPr>
          <w:p>
            <w:pPr>
              <w:spacing w:after="20"/>
              <w:jc w:val="center"/>
            </w:pPr>
            <w:r>
              <w:rPr>
                <w:rFonts w:ascii="Calibri" w:cs="Calibri" w:eastAsia="Calibri" w:hAnsi="Calibri"/>
                <w:b/>
                <w:bCs/>
                <w:color w:val="FFFFFF"/>
                <w:sz w:val="19"/>
                <w:szCs w:val="19"/>
              </w:rPr>
              <w:t xml:space="preserve">Archivo de pruebas</w:t>
            </w:r>
          </w:p>
        </w:tc>
        <w:tc>
          <w:tcPr>
            <w:tcW w:type="dxa" w:w="600"/>
            <w:tcBorders>
              <w:top w:val="single" w:color="8C8C8C" w:sz="4"/>
              <w:left w:val="single" w:color="8C8C8C" w:sz="4"/>
              <w:bottom w:val="single" w:color="8C8C8C" w:sz="4"/>
              <w:right w:val="single" w:color="8C8C8C" w:sz="4"/>
            </w:tcBorders>
            <w:shd w:fill="1F2D4A" w:color="auto" w:val="clear"/>
            <w:tcMar>
              <w:top w:type="dxa" w:w="60"/>
              <w:left w:type="dxa" w:w="100"/>
              <w:bottom w:type="dxa" w:w="60"/>
              <w:right w:type="dxa" w:w="100"/>
            </w:tcMar>
            <w:vAlign w:val="center"/>
          </w:tcPr>
          <w:p>
            <w:pPr>
              <w:spacing w:after="20"/>
              <w:jc w:val="center"/>
            </w:pPr>
            <w:r>
              <w:rPr>
                <w:rFonts w:ascii="Calibri" w:cs="Calibri" w:eastAsia="Calibri" w:hAnsi="Calibri"/>
                <w:b/>
                <w:bCs/>
                <w:color w:val="FFFFFF"/>
                <w:sz w:val="19"/>
                <w:szCs w:val="19"/>
              </w:rPr>
              <w:t xml:space="preserve">N.º</w:t>
            </w:r>
          </w:p>
        </w:tc>
      </w:tr>
      <w:tr>
        <w:tc>
          <w:tcPr>
            <w:tcW w:type="dxa" w:w="20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Rye Gabriel Gregory Paucar Quejia</w:t>
            </w:r>
          </w:p>
        </w:tc>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PO / Gerente de TI</w:t>
            </w:r>
          </w:p>
        </w:tc>
        <w:tc>
          <w:tcPr>
            <w:tcW w:type="dxa" w:w="23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Utilidades de la interfaz (frontend/src/lib/util.ts)</w:t>
            </w:r>
          </w:p>
        </w:tc>
        <w:tc>
          <w:tcPr>
            <w:tcW w:type="dxa" w:w="25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onsolas" w:cs="Consolas" w:eastAsia="Consolas" w:hAnsi="Consolas"/>
                <w:sz w:val="17"/>
                <w:szCs w:val="17"/>
              </w:rPr>
              <w:t xml:space="preserve">tests/unit/gabriel-utilidades-frontend.test.ts</w:t>
            </w:r>
          </w:p>
        </w:tc>
        <w:tc>
          <w:tcPr>
            <w:tcW w:type="dxa" w:w="6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center"/>
            </w:pPr>
            <w:r>
              <w:rPr>
                <w:rFonts w:ascii="Calibri" w:cs="Calibri" w:eastAsia="Calibri" w:hAnsi="Calibri"/>
                <w:sz w:val="19"/>
                <w:szCs w:val="19"/>
              </w:rPr>
              <w:t xml:space="preserve">17</w:t>
            </w:r>
          </w:p>
        </w:tc>
      </w:tr>
      <w:tr>
        <w:tc>
          <w:tcPr>
            <w:tcW w:type="dxa" w:w="205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Luis Alberto Tecsi Huallpa</w:t>
            </w:r>
          </w:p>
        </w:tc>
        <w:tc>
          <w:tcPr>
            <w:tcW w:type="dxa" w:w="15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SM / Desarrollo</w:t>
            </w:r>
          </w:p>
        </w:tc>
        <w:tc>
          <w:tcPr>
            <w:tcW w:type="dxa" w:w="235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Motor de horarios, turnos y cola (backend/pb_hooks/lib/modelo.js)</w:t>
            </w:r>
          </w:p>
        </w:tc>
        <w:tc>
          <w:tcPr>
            <w:tcW w:type="dxa" w:w="2526"/>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onsolas" w:cs="Consolas" w:eastAsia="Consolas" w:hAnsi="Consolas"/>
                <w:sz w:val="17"/>
                <w:szCs w:val="17"/>
              </w:rPr>
              <w:t xml:space="preserve">tests/unit/luis-modelo-backend.test.mjs</w:t>
            </w:r>
          </w:p>
        </w:tc>
        <w:tc>
          <w:tcPr>
            <w:tcW w:type="dxa" w:w="6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center"/>
            </w:pPr>
            <w:r>
              <w:rPr>
                <w:rFonts w:ascii="Calibri" w:cs="Calibri" w:eastAsia="Calibri" w:hAnsi="Calibri"/>
                <w:sz w:val="19"/>
                <w:szCs w:val="19"/>
              </w:rPr>
              <w:t xml:space="preserve">22</w:t>
            </w:r>
          </w:p>
        </w:tc>
      </w:tr>
      <w:tr>
        <w:tc>
          <w:tcPr>
            <w:tcW w:type="dxa" w:w="20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Salome Celeste Ccahua Huamani</w:t>
            </w:r>
          </w:p>
        </w:tc>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Infraestructura y Seguridad</w:t>
            </w:r>
          </w:p>
        </w:tc>
        <w:tc>
          <w:tcPr>
            <w:tcW w:type="dxa" w:w="23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Validación de entradas y reglas de acceso</w:t>
            </w:r>
          </w:p>
        </w:tc>
        <w:tc>
          <w:tcPr>
            <w:tcW w:type="dxa" w:w="25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onsolas" w:cs="Consolas" w:eastAsia="Consolas" w:hAnsi="Consolas"/>
                <w:sz w:val="17"/>
                <w:szCs w:val="17"/>
              </w:rPr>
              <w:t xml:space="preserve">tests/integracion/salome-seguridad.test.mjs</w:t>
            </w:r>
          </w:p>
        </w:tc>
        <w:tc>
          <w:tcPr>
            <w:tcW w:type="dxa" w:w="6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center"/>
            </w:pPr>
            <w:r>
              <w:rPr>
                <w:rFonts w:ascii="Calibri" w:cs="Calibri" w:eastAsia="Calibri" w:hAnsi="Calibri"/>
                <w:sz w:val="19"/>
                <w:szCs w:val="19"/>
              </w:rPr>
              <w:t xml:space="preserve">17</w:t>
            </w:r>
          </w:p>
        </w:tc>
      </w:tr>
      <w:tr>
        <w:tc>
          <w:tcPr>
            <w:tcW w:type="dxa" w:w="205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Nelson Paucara Huillca</w:t>
            </w:r>
          </w:p>
        </w:tc>
        <w:tc>
          <w:tcPr>
            <w:tcW w:type="dxa" w:w="15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Análisis Funcional y QA</w:t>
            </w:r>
          </w:p>
        </w:tc>
        <w:tc>
          <w:tcPr>
            <w:tcW w:type="dxa" w:w="235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Flujos funcionales de la API (matriz CP-xx)</w:t>
            </w:r>
          </w:p>
        </w:tc>
        <w:tc>
          <w:tcPr>
            <w:tcW w:type="dxa" w:w="2526"/>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onsolas" w:cs="Consolas" w:eastAsia="Consolas" w:hAnsi="Consolas"/>
                <w:sz w:val="17"/>
                <w:szCs w:val="17"/>
              </w:rPr>
              <w:t xml:space="preserve">tests/integracion/nelson-flujos-funcionales.test.mjs</w:t>
            </w:r>
          </w:p>
        </w:tc>
        <w:tc>
          <w:tcPr>
            <w:tcW w:type="dxa" w:w="6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center"/>
            </w:pPr>
            <w:r>
              <w:rPr>
                <w:rFonts w:ascii="Calibri" w:cs="Calibri" w:eastAsia="Calibri" w:hAnsi="Calibri"/>
                <w:sz w:val="19"/>
                <w:szCs w:val="19"/>
              </w:rPr>
              <w:t xml:space="preserve">21</w:t>
            </w:r>
          </w:p>
        </w:tc>
      </w:tr>
      <w:tr>
        <w:tc>
          <w:tcPr>
            <w:tcW w:type="dxa" w:w="20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
            </w:r>
          </w:p>
        </w:tc>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
            </w:r>
          </w:p>
        </w:tc>
        <w:tc>
          <w:tcPr>
            <w:tcW w:type="dxa" w:w="23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
            </w:r>
          </w:p>
        </w:tc>
        <w:tc>
          <w:tcPr>
            <w:tcW w:type="dxa" w:w="25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onsolas" w:cs="Consolas" w:eastAsia="Consolas" w:hAnsi="Consolas"/>
                <w:sz w:val="17"/>
                <w:szCs w:val="17"/>
              </w:rPr>
              <w:t xml:space="preserve">Total</w:t>
            </w:r>
          </w:p>
        </w:tc>
        <w:tc>
          <w:tcPr>
            <w:tcW w:type="dxa" w:w="6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center"/>
            </w:pPr>
            <w:r>
              <w:rPr>
                <w:rFonts w:ascii="Calibri" w:cs="Calibri" w:eastAsia="Calibri" w:hAnsi="Calibri"/>
                <w:sz w:val="19"/>
                <w:szCs w:val="19"/>
              </w:rPr>
              <w:t xml:space="preserve">77</w:t>
            </w:r>
          </w:p>
        </w:tc>
      </w:tr>
    </w:tbl>
    <w:p/>
    <w:p>
      <w:pPr>
        <w:spacing w:after="120" w:line="276"/>
      </w:pPr>
      <w:r>
        <w:rPr>
          <w:rFonts w:ascii="Calibri" w:cs="Calibri" w:eastAsia="Calibri" w:hAnsi="Calibri"/>
          <w:b/>
          <w:bCs/>
          <w:sz w:val="22"/>
          <w:szCs w:val="22"/>
        </w:rPr>
        <w:t xml:space="preserve">Framework seleccionado: </w:t>
      </w:r>
      <w:r>
        <w:rPr>
          <w:rFonts w:ascii="Calibri" w:cs="Calibri" w:eastAsia="Calibri" w:hAnsi="Calibri"/>
          <w:sz w:val="22"/>
          <w:szCs w:val="22"/>
        </w:rPr>
        <w:t xml:space="preserve">Mocha 12 + Chai 6, ejecutados con Node.js 22 desde Visual Studio Code.</w:t>
      </w:r>
    </w:p>
    <w:p>
      <w:pPr>
        <w:pStyle w:val="Heading2"/>
        <w:keepNext/>
        <w:spacing w:after="120" w:before="240"/>
      </w:pPr>
      <w:r>
        <w:rPr>
          <w:rFonts w:ascii="Calibri" w:cs="Calibri" w:eastAsia="Calibri" w:hAnsi="Calibri"/>
          <w:b/>
          <w:bCs/>
          <w:color w:val="1F2D4A"/>
          <w:sz w:val="25"/>
          <w:szCs w:val="25"/>
        </w:rPr>
        <w:t xml:space="preserve">5.2 Justificación de la herramienta</w:t>
      </w:r>
    </w:p>
    <w:p>
      <w:pPr>
        <w:spacing w:after="120" w:line="276"/>
        <w:jc w:val="both"/>
      </w:pPr>
      <w:r>
        <w:rPr>
          <w:rFonts w:ascii="Calibri" w:cs="Calibri" w:eastAsia="Calibri" w:hAnsi="Calibri"/>
          <w:sz w:val="22"/>
          <w:szCs w:val="22"/>
        </w:rPr>
        <w:t xml:space="preserve">El equipo eligió Mocha + Chai por las siguientes razones:</w:t>
      </w:r>
    </w:p>
    <w:p>
      <w:pPr>
        <w:pStyle w:val="ListParagraph"/>
        <w:numPr>
          <w:ilvl w:val="0"/>
          <w:numId w:val="2"/>
        </w:numPr>
        <w:spacing w:after="80" w:line="276"/>
      </w:pPr>
      <w:r>
        <w:rPr>
          <w:rFonts w:ascii="Calibri" w:cs="Calibri" w:eastAsia="Calibri" w:hAnsi="Calibri"/>
          <w:b/>
          <w:bCs/>
          <w:sz w:val="22"/>
          <w:szCs w:val="22"/>
        </w:rPr>
        <w:t xml:space="preserve">Mismo lenguaje que el proyecto. </w:t>
      </w:r>
      <w:r>
        <w:rPr>
          <w:rFonts w:ascii="Calibri" w:cs="Calibri" w:eastAsia="Calibri" w:hAnsi="Calibri"/>
          <w:sz w:val="22"/>
          <w:szCs w:val="22"/>
        </w:rPr>
        <w:t xml:space="preserve">Frontend y backend están escritos en JavaScript/TypeScript, así que las pruebas se escriben en el mismo lenguaje y se ejecutan con el mismo Node.js 22, sin instalar Java, PHP ni otro entorno.</w:t>
      </w:r>
    </w:p>
    <w:p>
      <w:pPr>
        <w:pStyle w:val="ListParagraph"/>
        <w:numPr>
          <w:ilvl w:val="0"/>
          <w:numId w:val="2"/>
        </w:numPr>
        <w:spacing w:after="80" w:line="276"/>
      </w:pPr>
      <w:r>
        <w:rPr>
          <w:rFonts w:ascii="Calibri" w:cs="Calibri" w:eastAsia="Calibri" w:hAnsi="Calibri"/>
          <w:b/>
          <w:bCs/>
          <w:sz w:val="22"/>
          <w:szCs w:val="22"/>
        </w:rPr>
        <w:t xml:space="preserve">Prueba el código real del backend. </w:t>
      </w:r>
      <w:r>
        <w:rPr>
          <w:rFonts w:ascii="Calibri" w:cs="Calibri" w:eastAsia="Calibri" w:hAnsi="Calibri"/>
          <w:sz w:val="22"/>
          <w:szCs w:val="22"/>
        </w:rPr>
        <w:t xml:space="preserve">Mocha puede cargar directamente el módulo backend/pb_hooks/lib/modelo.js que usa PocketBase, de modo que se prueba la lógica que corre en producción y no una copia.</w:t>
      </w:r>
    </w:p>
    <w:p>
      <w:pPr>
        <w:pStyle w:val="ListParagraph"/>
        <w:numPr>
          <w:ilvl w:val="0"/>
          <w:numId w:val="2"/>
        </w:numPr>
        <w:spacing w:after="80" w:line="276"/>
      </w:pPr>
      <w:r>
        <w:rPr>
          <w:rFonts w:ascii="Calibri" w:cs="Calibri" w:eastAsia="Calibri" w:hAnsi="Calibri"/>
          <w:b/>
          <w:bCs/>
          <w:sz w:val="22"/>
          <w:szCs w:val="22"/>
        </w:rPr>
        <w:t xml:space="preserve">Pruebas unitarias y de integración con una sola herramienta. </w:t>
      </w:r>
      <w:r>
        <w:rPr>
          <w:rFonts w:ascii="Calibri" w:cs="Calibri" w:eastAsia="Calibri" w:hAnsi="Calibri"/>
          <w:sz w:val="22"/>
          <w:szCs w:val="22"/>
        </w:rPr>
        <w:t xml:space="preserve">Sus ganchos before/after permiten levantar un PocketBase temporal por archivo de pruebas y borrarlo al terminar.</w:t>
      </w:r>
    </w:p>
    <w:p>
      <w:pPr>
        <w:pStyle w:val="ListParagraph"/>
        <w:numPr>
          <w:ilvl w:val="0"/>
          <w:numId w:val="2"/>
        </w:numPr>
        <w:spacing w:after="80" w:line="276"/>
      </w:pPr>
      <w:r>
        <w:rPr>
          <w:rFonts w:ascii="Calibri" w:cs="Calibri" w:eastAsia="Calibri" w:hAnsi="Calibri"/>
          <w:b/>
          <w:bCs/>
          <w:sz w:val="22"/>
          <w:szCs w:val="22"/>
        </w:rPr>
        <w:t xml:space="preserve">Legible para todo el equipo. </w:t>
      </w:r>
      <w:r>
        <w:rPr>
          <w:rFonts w:ascii="Calibri" w:cs="Calibri" w:eastAsia="Calibri" w:hAnsi="Calibri"/>
          <w:sz w:val="22"/>
          <w:szCs w:val="22"/>
        </w:rPr>
        <w:t xml:space="preserve">Con describe/it y las aserciones de Chai, cada prueba se lee como una oración en español («rechaza un DNI con letras…»), lo que ayuda al PO a validar los criterios de aceptación.</w:t>
      </w:r>
    </w:p>
    <w:p>
      <w:pPr>
        <w:pStyle w:val="ListParagraph"/>
        <w:numPr>
          <w:ilvl w:val="0"/>
          <w:numId w:val="2"/>
        </w:numPr>
        <w:spacing w:after="80" w:line="276"/>
      </w:pPr>
      <w:r>
        <w:rPr>
          <w:rFonts w:ascii="Calibri" w:cs="Calibri" w:eastAsia="Calibri" w:hAnsi="Calibri"/>
          <w:b/>
          <w:bCs/>
          <w:sz w:val="22"/>
          <w:szCs w:val="22"/>
        </w:rPr>
        <w:t xml:space="preserve">Integración con VS Code y GitHub. </w:t>
      </w:r>
      <w:r>
        <w:rPr>
          <w:rFonts w:ascii="Calibri" w:cs="Calibri" w:eastAsia="Calibri" w:hAnsi="Calibri"/>
          <w:sz w:val="22"/>
          <w:szCs w:val="22"/>
        </w:rPr>
        <w:t xml:space="preserve">La extensión Mocha Test Explorer muestra la barra verde en el IDE, Mochawesome genera un reporte HTML y GitHub Actions ejecuta la suite en cada push.</w:t>
      </w:r>
    </w:p>
    <w:p>
      <w:pPr>
        <w:pStyle w:val="ListParagraph"/>
        <w:numPr>
          <w:ilvl w:val="0"/>
          <w:numId w:val="2"/>
        </w:numPr>
        <w:spacing w:after="80" w:line="276"/>
      </w:pPr>
      <w:r>
        <w:rPr>
          <w:rFonts w:ascii="Calibri" w:cs="Calibri" w:eastAsia="Calibri" w:hAnsi="Calibri"/>
          <w:b/>
          <w:bCs/>
          <w:sz w:val="22"/>
          <w:szCs w:val="22"/>
        </w:rPr>
        <w:t xml:space="preserve">Gratuito, maduro y muy documentado. </w:t>
      </w:r>
      <w:r>
        <w:rPr>
          <w:rFonts w:ascii="Calibri" w:cs="Calibri" w:eastAsia="Calibri" w:hAnsi="Calibri"/>
          <w:sz w:val="22"/>
          <w:szCs w:val="22"/>
        </w:rPr>
        <w:t xml:space="preserve">Es uno de los frameworks JavaScript más usados, con licencia MIT.</w:t>
      </w:r>
    </w:p>
    <w:p>
      <w:pPr>
        <w:spacing w:after="120" w:line="276"/>
        <w:jc w:val="both"/>
      </w:pPr>
      <w:r>
        <w:rPr>
          <w:rFonts w:ascii="Calibri" w:cs="Calibri" w:eastAsia="Calibri" w:hAnsi="Calibri"/>
          <w:sz w:val="22"/>
          <w:szCs w:val="22"/>
        </w:rPr>
        <w:t xml:space="preserve">Frente a las otras opciones para JavaScript, QUnit está pensado sobre todo para probar código en el navegador y UnitJS es poco mantenido. Jasmine era una alternativa válida, pero Mocha permite elegir la librería de aserciones y el reporte, y es el que mejor se integró con TypeScript mediante tsx.</w:t>
      </w:r>
    </w:p>
    <w:p>
      <w:r>
        <w:br w:type="page"/>
      </w:r>
    </w:p>
    <w:p>
      <w:pPr>
        <w:pStyle w:val="Heading2"/>
        <w:keepNext/>
        <w:spacing w:after="120" w:before="240"/>
      </w:pPr>
      <w:r>
        <w:rPr>
          <w:rFonts w:ascii="Calibri" w:cs="Calibri" w:eastAsia="Calibri" w:hAnsi="Calibri"/>
          <w:b/>
          <w:bCs/>
          <w:color w:val="1F2D4A"/>
          <w:sz w:val="25"/>
          <w:szCs w:val="25"/>
        </w:rPr>
        <w:t xml:space="preserve">5.3 Diseño de casos de prueba</w:t>
      </w:r>
    </w:p>
    <w:p>
      <w:pPr>
        <w:spacing w:after="120" w:line="276"/>
        <w:jc w:val="both"/>
      </w:pPr>
      <w:r>
        <w:rPr>
          <w:rFonts w:ascii="Calibri" w:cs="Calibri" w:eastAsia="Calibri" w:hAnsi="Calibri"/>
          <w:sz w:val="22"/>
          <w:szCs w:val="22"/>
        </w:rPr>
        <w:t xml:space="preserve">En Mocha no se usan anotaciones como @Test de JUnit; el mismo papel lo cumplen las siguientes funciones: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26"/>
      </w:tblGrid>
      <w:tr>
        <w:trPr>
          <w:tblHeader/>
        </w:trPr>
        <w:tc>
          <w:tcPr>
            <w:tcW w:type="dxa" w:w="2600"/>
            <w:tcBorders>
              <w:top w:val="single" w:color="8C8C8C" w:sz="4"/>
              <w:left w:val="single" w:color="8C8C8C" w:sz="4"/>
              <w:bottom w:val="single" w:color="8C8C8C" w:sz="4"/>
              <w:right w:val="single" w:color="8C8C8C" w:sz="4"/>
            </w:tcBorders>
            <w:shd w:fill="1F2D4A" w:color="auto" w:val="clear"/>
            <w:tcMar>
              <w:top w:type="dxa" w:w="60"/>
              <w:left w:type="dxa" w:w="100"/>
              <w:bottom w:type="dxa" w:w="60"/>
              <w:right w:type="dxa" w:w="100"/>
            </w:tcMar>
            <w:vAlign w:val="center"/>
          </w:tcPr>
          <w:p>
            <w:pPr>
              <w:spacing w:after="20"/>
              <w:jc w:val="center"/>
            </w:pPr>
            <w:r>
              <w:rPr>
                <w:rFonts w:ascii="Calibri" w:cs="Calibri" w:eastAsia="Calibri" w:hAnsi="Calibri"/>
                <w:b/>
                <w:bCs/>
                <w:color w:val="FFFFFF"/>
                <w:sz w:val="19"/>
                <w:szCs w:val="19"/>
              </w:rPr>
              <w:t xml:space="preserve">Mocha</w:t>
            </w:r>
          </w:p>
        </w:tc>
        <w:tc>
          <w:tcPr>
            <w:tcW w:type="dxa" w:w="2400"/>
            <w:tcBorders>
              <w:top w:val="single" w:color="8C8C8C" w:sz="4"/>
              <w:left w:val="single" w:color="8C8C8C" w:sz="4"/>
              <w:bottom w:val="single" w:color="8C8C8C" w:sz="4"/>
              <w:right w:val="single" w:color="8C8C8C" w:sz="4"/>
            </w:tcBorders>
            <w:shd w:fill="1F2D4A" w:color="auto" w:val="clear"/>
            <w:tcMar>
              <w:top w:type="dxa" w:w="60"/>
              <w:left w:type="dxa" w:w="100"/>
              <w:bottom w:type="dxa" w:w="60"/>
              <w:right w:type="dxa" w:w="100"/>
            </w:tcMar>
            <w:vAlign w:val="center"/>
          </w:tcPr>
          <w:p>
            <w:pPr>
              <w:spacing w:after="20"/>
              <w:jc w:val="center"/>
            </w:pPr>
            <w:r>
              <w:rPr>
                <w:rFonts w:ascii="Calibri" w:cs="Calibri" w:eastAsia="Calibri" w:hAnsi="Calibri"/>
                <w:b/>
                <w:bCs/>
                <w:color w:val="FFFFFF"/>
                <w:sz w:val="19"/>
                <w:szCs w:val="19"/>
              </w:rPr>
              <w:t xml:space="preserve">Equivalente en JUnit</w:t>
            </w:r>
          </w:p>
        </w:tc>
        <w:tc>
          <w:tcPr>
            <w:tcW w:type="dxa" w:w="4026"/>
            <w:tcBorders>
              <w:top w:val="single" w:color="8C8C8C" w:sz="4"/>
              <w:left w:val="single" w:color="8C8C8C" w:sz="4"/>
              <w:bottom w:val="single" w:color="8C8C8C" w:sz="4"/>
              <w:right w:val="single" w:color="8C8C8C" w:sz="4"/>
            </w:tcBorders>
            <w:shd w:fill="1F2D4A" w:color="auto" w:val="clear"/>
            <w:tcMar>
              <w:top w:type="dxa" w:w="60"/>
              <w:left w:type="dxa" w:w="100"/>
              <w:bottom w:type="dxa" w:w="60"/>
              <w:right w:type="dxa" w:w="100"/>
            </w:tcMar>
            <w:vAlign w:val="center"/>
          </w:tcPr>
          <w:p>
            <w:pPr>
              <w:spacing w:after="20"/>
              <w:jc w:val="center"/>
            </w:pPr>
            <w:r>
              <w:rPr>
                <w:rFonts w:ascii="Calibri" w:cs="Calibri" w:eastAsia="Calibri" w:hAnsi="Calibri"/>
                <w:b/>
                <w:bCs/>
                <w:color w:val="FFFFFF"/>
                <w:sz w:val="19"/>
                <w:szCs w:val="19"/>
              </w:rPr>
              <w:t xml:space="preserve">Para qué sirve</w:t>
            </w:r>
          </w:p>
        </w:tc>
      </w:tr>
      <w:tr>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onsolas" w:cs="Consolas" w:eastAsia="Consolas" w:hAnsi="Consolas"/>
                <w:sz w:val="17"/>
                <w:szCs w:val="17"/>
              </w:rPr>
              <w:t xml:space="preserve">describe('…', () =&gt; {})</w:t>
            </w:r>
          </w:p>
        </w:tc>
        <w:tc>
          <w:tcPr>
            <w:tcW w:type="dxa" w:w="24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onsolas" w:cs="Consolas" w:eastAsia="Consolas" w:hAnsi="Consolas"/>
                <w:sz w:val="17"/>
                <w:szCs w:val="17"/>
              </w:rPr>
              <w:t xml:space="preserve">Clase de prueba</w:t>
            </w:r>
          </w:p>
        </w:tc>
        <w:tc>
          <w:tcPr>
            <w:tcW w:type="dxa" w:w="40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Agrupa las pruebas de un mismo módulo.</w:t>
            </w:r>
          </w:p>
        </w:tc>
      </w:tr>
      <w:tr>
        <w:tc>
          <w:tcPr>
            <w:tcW w:type="dxa" w:w="26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onsolas" w:cs="Consolas" w:eastAsia="Consolas" w:hAnsi="Consolas"/>
                <w:sz w:val="17"/>
                <w:szCs w:val="17"/>
              </w:rPr>
              <w:t xml:space="preserve">it('…', () =&gt; {})</w:t>
            </w:r>
          </w:p>
        </w:tc>
        <w:tc>
          <w:tcPr>
            <w:tcW w:type="dxa" w:w="24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onsolas" w:cs="Consolas" w:eastAsia="Consolas" w:hAnsi="Consolas"/>
                <w:sz w:val="17"/>
                <w:szCs w:val="17"/>
              </w:rPr>
              <w:t xml:space="preserve">@Test</w:t>
            </w:r>
          </w:p>
        </w:tc>
        <w:tc>
          <w:tcPr>
            <w:tcW w:type="dxa" w:w="4026"/>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Define un caso de prueba.</w:t>
            </w:r>
          </w:p>
        </w:tc>
      </w:tr>
      <w:tr>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onsolas" w:cs="Consolas" w:eastAsia="Consolas" w:hAnsi="Consolas"/>
                <w:sz w:val="17"/>
                <w:szCs w:val="17"/>
              </w:rPr>
              <w:t xml:space="preserve">before / after</w:t>
            </w:r>
          </w:p>
        </w:tc>
        <w:tc>
          <w:tcPr>
            <w:tcW w:type="dxa" w:w="24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onsolas" w:cs="Consolas" w:eastAsia="Consolas" w:hAnsi="Consolas"/>
                <w:sz w:val="17"/>
                <w:szCs w:val="17"/>
              </w:rPr>
              <w:t xml:space="preserve">@BeforeAll / @AfterAll</w:t>
            </w:r>
          </w:p>
        </w:tc>
        <w:tc>
          <w:tcPr>
            <w:tcW w:type="dxa" w:w="40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Prepara y limpia el entorno una vez por grupo (por ejemplo, el servidor temporal).</w:t>
            </w:r>
          </w:p>
        </w:tc>
      </w:tr>
      <w:tr>
        <w:tc>
          <w:tcPr>
            <w:tcW w:type="dxa" w:w="26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onsolas" w:cs="Consolas" w:eastAsia="Consolas" w:hAnsi="Consolas"/>
                <w:sz w:val="17"/>
                <w:szCs w:val="17"/>
              </w:rPr>
              <w:t xml:space="preserve">beforeEach / afterEach</w:t>
            </w:r>
          </w:p>
        </w:tc>
        <w:tc>
          <w:tcPr>
            <w:tcW w:type="dxa" w:w="24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onsolas" w:cs="Consolas" w:eastAsia="Consolas" w:hAnsi="Consolas"/>
                <w:sz w:val="17"/>
                <w:szCs w:val="17"/>
              </w:rPr>
              <w:t xml:space="preserve">@BeforeEach / @AfterEach</w:t>
            </w:r>
          </w:p>
        </w:tc>
        <w:tc>
          <w:tcPr>
            <w:tcW w:type="dxa" w:w="4026"/>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Prepara y limpia antes y después de cada prueba (por ejemplo, restaurar el reloj).</w:t>
            </w:r>
          </w:p>
        </w:tc>
      </w:tr>
      <w:tr>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onsolas" w:cs="Consolas" w:eastAsia="Consolas" w:hAnsi="Consolas"/>
                <w:sz w:val="17"/>
                <w:szCs w:val="17"/>
              </w:rPr>
              <w:t xml:space="preserve">expect(x).to.equal(y)</w:t>
            </w:r>
          </w:p>
        </w:tc>
        <w:tc>
          <w:tcPr>
            <w:tcW w:type="dxa" w:w="24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onsolas" w:cs="Consolas" w:eastAsia="Consolas" w:hAnsi="Consolas"/>
                <w:sz w:val="17"/>
                <w:szCs w:val="17"/>
              </w:rPr>
              <w:t xml:space="preserve">assertEquals(y, x)</w:t>
            </w:r>
          </w:p>
        </w:tc>
        <w:tc>
          <w:tcPr>
            <w:tcW w:type="dxa" w:w="40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Aserción: compara el resultado obtenido con el esperado.</w:t>
            </w:r>
          </w:p>
        </w:tc>
      </w:tr>
    </w:tbl>
    <w:p/>
    <w:p>
      <w:pPr>
        <w:spacing w:after="120" w:line="276"/>
        <w:jc w:val="both"/>
      </w:pPr>
      <w:r>
        <w:rPr>
          <w:rFonts w:ascii="Calibri" w:cs="Calibri" w:eastAsia="Calibri" w:hAnsi="Calibri"/>
          <w:sz w:val="22"/>
          <w:szCs w:val="22"/>
        </w:rPr>
        <w:t xml:space="preserve">Cada prueba cumple las características pedidas por la guía: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8C8C8C" w:sz="4"/>
              <w:left w:val="single" w:color="8C8C8C" w:sz="4"/>
              <w:bottom w:val="single" w:color="8C8C8C" w:sz="4"/>
              <w:right w:val="single" w:color="8C8C8C" w:sz="4"/>
            </w:tcBorders>
            <w:shd w:fill="1F2D4A" w:color="auto" w:val="clear"/>
            <w:tcMar>
              <w:top w:type="dxa" w:w="60"/>
              <w:left w:type="dxa" w:w="100"/>
              <w:bottom w:type="dxa" w:w="60"/>
              <w:right w:type="dxa" w:w="100"/>
            </w:tcMar>
            <w:vAlign w:val="center"/>
          </w:tcPr>
          <w:p>
            <w:pPr>
              <w:spacing w:after="20"/>
              <w:jc w:val="center"/>
            </w:pPr>
            <w:r>
              <w:rPr>
                <w:rFonts w:ascii="Calibri" w:cs="Calibri" w:eastAsia="Calibri" w:hAnsi="Calibri"/>
                <w:b/>
                <w:bCs/>
                <w:color w:val="FFFFFF"/>
                <w:sz w:val="19"/>
                <w:szCs w:val="19"/>
              </w:rPr>
              <w:t xml:space="preserve">Característica</w:t>
            </w:r>
          </w:p>
        </w:tc>
        <w:tc>
          <w:tcPr>
            <w:tcW w:type="dxa" w:w="7026"/>
            <w:tcBorders>
              <w:top w:val="single" w:color="8C8C8C" w:sz="4"/>
              <w:left w:val="single" w:color="8C8C8C" w:sz="4"/>
              <w:bottom w:val="single" w:color="8C8C8C" w:sz="4"/>
              <w:right w:val="single" w:color="8C8C8C" w:sz="4"/>
            </w:tcBorders>
            <w:shd w:fill="1F2D4A" w:color="auto" w:val="clear"/>
            <w:tcMar>
              <w:top w:type="dxa" w:w="60"/>
              <w:left w:type="dxa" w:w="100"/>
              <w:bottom w:type="dxa" w:w="60"/>
              <w:right w:type="dxa" w:w="100"/>
            </w:tcMar>
            <w:vAlign w:val="center"/>
          </w:tcPr>
          <w:p>
            <w:pPr>
              <w:spacing w:after="20"/>
              <w:jc w:val="center"/>
            </w:pPr>
            <w:r>
              <w:rPr>
                <w:rFonts w:ascii="Calibri" w:cs="Calibri" w:eastAsia="Calibri" w:hAnsi="Calibri"/>
                <w:b/>
                <w:bCs/>
                <w:color w:val="FFFFFF"/>
                <w:sz w:val="19"/>
                <w:szCs w:val="19"/>
              </w:rPr>
              <w:t xml:space="preserve">Cómo se cumple en el proyecto</w:t>
            </w:r>
          </w:p>
        </w:tc>
      </w:tr>
      <w:tr>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Automatizable</w:t>
            </w:r>
          </w:p>
        </w:tc>
        <w:tc>
          <w:tcPr>
            <w:tcW w:type="dxa" w:w="70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Toda la suite se ejecuta con npm test, sin intervención manual, y también en GitHub Actions.</w:t>
            </w:r>
          </w:p>
        </w:tc>
      </w:tr>
      <w:tr>
        <w:tc>
          <w:tcPr>
            <w:tcW w:type="dxa" w:w="20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Atómica</w:t>
            </w:r>
          </w:p>
        </w:tc>
        <w:tc>
          <w:tcPr>
            <w:tcW w:type="dxa" w:w="7026"/>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Cada it verifica un solo comportamiento y su nombre dice cuál.</w:t>
            </w:r>
          </w:p>
        </w:tc>
      </w:tr>
      <w:tr>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Completa</w:t>
            </w:r>
          </w:p>
        </w:tc>
        <w:tc>
          <w:tcPr>
            <w:tcW w:type="dxa" w:w="70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Se prueban el caso normal, los límites (C-099 → C-100, 7 y 8 dígitos) y los errores.</w:t>
            </w:r>
          </w:p>
        </w:tc>
      </w:tr>
      <w:tr>
        <w:tc>
          <w:tcPr>
            <w:tcW w:type="dxa" w:w="20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Repetible</w:t>
            </w:r>
          </w:p>
        </w:tc>
        <w:tc>
          <w:tcPr>
            <w:tcW w:type="dxa" w:w="7026"/>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Donde interviene el reloj, se fija Date.now. Los turnos del panel se crean con la fecha del día, así que la suite da el mismo resultado a cualquier hora (se ejecutó 3 veces seguidas con 77/77).</w:t>
            </w:r>
          </w:p>
        </w:tc>
      </w:tr>
      <w:tr>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Independiente</w:t>
            </w:r>
          </w:p>
        </w:tc>
        <w:tc>
          <w:tcPr>
            <w:tcW w:type="dxa" w:w="70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Las unitarias usan un doble de prueba en memoria nuevo en cada caso. Cada archivo de integración levanta su propio PocketBase en un puerto libre.</w:t>
            </w:r>
          </w:p>
        </w:tc>
      </w:tr>
      <w:tr>
        <w:tc>
          <w:tcPr>
            <w:tcW w:type="dxa" w:w="20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Rápida</w:t>
            </w:r>
          </w:p>
        </w:tc>
        <w:tc>
          <w:tcPr>
            <w:tcW w:type="dxa" w:w="7026"/>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39 unitarias en unos 30 ms; la suite completa, con 4 servidores temporales, en unos 4 s.</w:t>
            </w:r>
          </w:p>
        </w:tc>
      </w:tr>
    </w:tbl>
    <w:p>
      <w:pPr>
        <w:spacing w:after="120" w:before="160"/>
        <w:jc w:val="both"/>
      </w:pPr>
      <w:r>
        <w:rPr>
          <w:rFonts w:ascii="Calibri" w:cs="Calibri" w:eastAsia="Calibri" w:hAnsi="Calibri"/>
          <w:sz w:val="22"/>
          <w:szCs w:val="22"/>
        </w:rPr>
        <w:t xml:space="preserve">Además, las pruebas de integración no alteran el estado del sistema: el servidor temporal crea su base de datos en una carpeta temporal del sistema operativo y la borra al terminar. La base real backend/pb_data nunca se toca.</w:t>
      </w:r>
    </w:p>
    <w:p>
      <w:pPr>
        <w:pStyle w:val="Heading3"/>
        <w:keepNext/>
        <w:spacing w:after="100" w:before="200"/>
      </w:pPr>
      <w:r>
        <w:rPr>
          <w:rFonts w:ascii="Calibri" w:cs="Calibri" w:eastAsia="Calibri" w:hAnsi="Calibri"/>
          <w:b/>
          <w:bCs/>
          <w:color w:val="1F5C99"/>
          <w:sz w:val="23"/>
          <w:szCs w:val="23"/>
        </w:rPr>
        <w:t xml:space="preserve">5.3.1 Luis Alberto Tecsi Huallpa — Motor de horarios, turnos y cola (22 pruebas unitarias)</w:t>
      </w:r>
    </w:p>
    <w:p>
      <w:pPr>
        <w:spacing w:after="120" w:line="276"/>
        <w:jc w:val="both"/>
      </w:pPr>
      <w:r>
        <w:rPr>
          <w:rFonts w:ascii="Calibri" w:cs="Calibri" w:eastAsia="Calibri" w:hAnsi="Calibri"/>
          <w:sz w:val="22"/>
          <w:szCs w:val="22"/>
        </w:rPr>
        <w:t xml:space="preserve">Prueba las funciones del backend que deciden el horario recomendado y el orden de atención. La base de datos se reemplaza por un doble de prueba (tests/apoyo/app-simulada.mjs), una técnica equivalente a Mockito en Java, por lo que cada prueba arma su escenario en memoria y termina en milisegundos.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2750"/>
        <w:gridCol w:w="3226"/>
      </w:tblGrid>
      <w:tr>
        <w:trPr>
          <w:tblHeader/>
        </w:trPr>
        <w:tc>
          <w:tcPr>
            <w:tcW w:type="dxa" w:w="700"/>
            <w:tcBorders>
              <w:top w:val="single" w:color="8C8C8C" w:sz="4"/>
              <w:left w:val="single" w:color="8C8C8C" w:sz="4"/>
              <w:bottom w:val="single" w:color="8C8C8C" w:sz="4"/>
              <w:right w:val="single" w:color="8C8C8C" w:sz="4"/>
            </w:tcBorders>
            <w:shd w:fill="1F2D4A" w:color="auto" w:val="clear"/>
            <w:tcMar>
              <w:top w:type="dxa" w:w="60"/>
              <w:left w:type="dxa" w:w="100"/>
              <w:bottom w:type="dxa" w:w="60"/>
              <w:right w:type="dxa" w:w="100"/>
            </w:tcMar>
            <w:vAlign w:val="center"/>
          </w:tcPr>
          <w:p>
            <w:pPr>
              <w:spacing w:after="20"/>
              <w:jc w:val="center"/>
            </w:pPr>
            <w:r>
              <w:rPr>
                <w:rFonts w:ascii="Calibri" w:cs="Calibri" w:eastAsia="Calibri" w:hAnsi="Calibri"/>
                <w:b/>
                <w:bCs/>
                <w:color w:val="FFFFFF"/>
                <w:sz w:val="19"/>
                <w:szCs w:val="19"/>
              </w:rPr>
              <w:t xml:space="preserve">ID</w:t>
            </w:r>
          </w:p>
        </w:tc>
        <w:tc>
          <w:tcPr>
            <w:tcW w:type="dxa" w:w="2350"/>
            <w:tcBorders>
              <w:top w:val="single" w:color="8C8C8C" w:sz="4"/>
              <w:left w:val="single" w:color="8C8C8C" w:sz="4"/>
              <w:bottom w:val="single" w:color="8C8C8C" w:sz="4"/>
              <w:right w:val="single" w:color="8C8C8C" w:sz="4"/>
            </w:tcBorders>
            <w:shd w:fill="1F2D4A" w:color="auto" w:val="clear"/>
            <w:tcMar>
              <w:top w:type="dxa" w:w="60"/>
              <w:left w:type="dxa" w:w="100"/>
              <w:bottom w:type="dxa" w:w="60"/>
              <w:right w:type="dxa" w:w="100"/>
            </w:tcMar>
            <w:vAlign w:val="center"/>
          </w:tcPr>
          <w:p>
            <w:pPr>
              <w:spacing w:after="20"/>
              <w:jc w:val="center"/>
            </w:pPr>
            <w:r>
              <w:rPr>
                <w:rFonts w:ascii="Calibri" w:cs="Calibri" w:eastAsia="Calibri" w:hAnsi="Calibri"/>
                <w:b/>
                <w:bCs/>
                <w:color w:val="FFFFFF"/>
                <w:sz w:val="19"/>
                <w:szCs w:val="19"/>
              </w:rPr>
              <w:t xml:space="preserve">Método probado</w:t>
            </w:r>
          </w:p>
        </w:tc>
        <w:tc>
          <w:tcPr>
            <w:tcW w:type="dxa" w:w="2750"/>
            <w:tcBorders>
              <w:top w:val="single" w:color="8C8C8C" w:sz="4"/>
              <w:left w:val="single" w:color="8C8C8C" w:sz="4"/>
              <w:bottom w:val="single" w:color="8C8C8C" w:sz="4"/>
              <w:right w:val="single" w:color="8C8C8C" w:sz="4"/>
            </w:tcBorders>
            <w:shd w:fill="1F2D4A" w:color="auto" w:val="clear"/>
            <w:tcMar>
              <w:top w:type="dxa" w:w="60"/>
              <w:left w:type="dxa" w:w="100"/>
              <w:bottom w:type="dxa" w:w="60"/>
              <w:right w:type="dxa" w:w="100"/>
            </w:tcMar>
            <w:vAlign w:val="center"/>
          </w:tcPr>
          <w:p>
            <w:pPr>
              <w:spacing w:after="20"/>
              <w:jc w:val="center"/>
            </w:pPr>
            <w:r>
              <w:rPr>
                <w:rFonts w:ascii="Calibri" w:cs="Calibri" w:eastAsia="Calibri" w:hAnsi="Calibri"/>
                <w:b/>
                <w:bCs/>
                <w:color w:val="FFFFFF"/>
                <w:sz w:val="19"/>
                <w:szCs w:val="19"/>
              </w:rPr>
              <w:t xml:space="preserve">Entrada / escenario</w:t>
            </w:r>
          </w:p>
        </w:tc>
        <w:tc>
          <w:tcPr>
            <w:tcW w:type="dxa" w:w="3226"/>
            <w:tcBorders>
              <w:top w:val="single" w:color="8C8C8C" w:sz="4"/>
              <w:left w:val="single" w:color="8C8C8C" w:sz="4"/>
              <w:bottom w:val="single" w:color="8C8C8C" w:sz="4"/>
              <w:right w:val="single" w:color="8C8C8C" w:sz="4"/>
            </w:tcBorders>
            <w:shd w:fill="1F2D4A" w:color="auto" w:val="clear"/>
            <w:tcMar>
              <w:top w:type="dxa" w:w="60"/>
              <w:left w:type="dxa" w:w="100"/>
              <w:bottom w:type="dxa" w:w="60"/>
              <w:right w:type="dxa" w:w="100"/>
            </w:tcMar>
            <w:vAlign w:val="center"/>
          </w:tcPr>
          <w:p>
            <w:pPr>
              <w:spacing w:after="20"/>
              <w:jc w:val="center"/>
            </w:pPr>
            <w:r>
              <w:rPr>
                <w:rFonts w:ascii="Calibri" w:cs="Calibri" w:eastAsia="Calibri" w:hAnsi="Calibri"/>
                <w:b/>
                <w:bCs/>
                <w:color w:val="FFFFFF"/>
                <w:sz w:val="19"/>
                <w:szCs w:val="19"/>
              </w:rPr>
              <w:t xml:space="preserve">Resultado esperado</w:t>
            </w:r>
          </w:p>
        </w:tc>
      </w:tr>
      <w:tr>
        <w:tc>
          <w:tcPr>
            <w:tcW w:type="dxa" w:w="7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L-01</w:t>
            </w:r>
          </w:p>
        </w:tc>
        <w:tc>
          <w:tcPr>
            <w:tcW w:type="dxa" w:w="23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onsolas" w:cs="Consolas" w:eastAsia="Consolas" w:hAnsi="Consolas"/>
                <w:sz w:val="17"/>
                <w:szCs w:val="17"/>
              </w:rPr>
              <w:t xml:space="preserve">probPoissonAlMenos</w:t>
            </w:r>
          </w:p>
        </w:tc>
        <w:tc>
          <w:tcPr>
            <w:tcW w:type="dxa" w:w="27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λ = 2, capacidad 3</w:t>
            </w:r>
          </w:p>
        </w:tc>
        <w:tc>
          <w:tcPr>
            <w:tcW w:type="dxa" w:w="32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1 − e⁻²(1 + 2 + 2), error &lt; 10⁻¹²</w:t>
            </w:r>
          </w:p>
        </w:tc>
      </w:tr>
      <w:tr>
        <w:tc>
          <w:tcPr>
            <w:tcW w:type="dxa" w:w="7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L-02</w:t>
            </w:r>
          </w:p>
        </w:tc>
        <w:tc>
          <w:tcPr>
            <w:tcW w:type="dxa" w:w="235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onsolas" w:cs="Consolas" w:eastAsia="Consolas" w:hAnsi="Consolas"/>
                <w:sz w:val="17"/>
                <w:szCs w:val="17"/>
              </w:rPr>
              <w:t xml:space="preserve">probPoissonAlMenos</w:t>
            </w:r>
          </w:p>
        </w:tc>
        <w:tc>
          <w:tcPr>
            <w:tcW w:type="dxa" w:w="275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λ de 1 a 25, capacidad 11</w:t>
            </w:r>
          </w:p>
        </w:tc>
        <w:tc>
          <w:tcPr>
            <w:tcW w:type="dxa" w:w="3226"/>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La probabilidad crece siempre</w:t>
            </w:r>
          </w:p>
        </w:tc>
      </w:tr>
      <w:tr>
        <w:tc>
          <w:tcPr>
            <w:tcW w:type="dxa" w:w="7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L-03</w:t>
            </w:r>
          </w:p>
        </w:tc>
        <w:tc>
          <w:tcPr>
            <w:tcW w:type="dxa" w:w="23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onsolas" w:cs="Consolas" w:eastAsia="Consolas" w:hAnsi="Consolas"/>
                <w:sz w:val="17"/>
                <w:szCs w:val="17"/>
              </w:rPr>
              <w:t xml:space="preserve">franjasDelDia</w:t>
            </w:r>
          </w:p>
        </w:tc>
        <w:tc>
          <w:tcPr>
            <w:tcW w:type="dxa" w:w="27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Lunes, agencia 08:30–17:30</w:t>
            </w:r>
          </w:p>
        </w:tc>
        <w:tc>
          <w:tcPr>
            <w:tcW w:type="dxa" w:w="32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18 franjas, de 08:30 a 17:00</w:t>
            </w:r>
          </w:p>
        </w:tc>
      </w:tr>
      <w:tr>
        <w:tc>
          <w:tcPr>
            <w:tcW w:type="dxa" w:w="7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L-04</w:t>
            </w:r>
          </w:p>
        </w:tc>
        <w:tc>
          <w:tcPr>
            <w:tcW w:type="dxa" w:w="235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onsolas" w:cs="Consolas" w:eastAsia="Consolas" w:hAnsi="Consolas"/>
                <w:sz w:val="17"/>
                <w:szCs w:val="17"/>
              </w:rPr>
              <w:t xml:space="preserve">franjasDelDia</w:t>
            </w:r>
          </w:p>
        </w:tc>
        <w:tc>
          <w:tcPr>
            <w:tcW w:type="dxa" w:w="275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Sábado / domingo</w:t>
            </w:r>
          </w:p>
        </w:tc>
        <w:tc>
          <w:tcPr>
            <w:tcW w:type="dxa" w:w="3226"/>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09:00–12:30 / sin franjas</w:t>
            </w:r>
          </w:p>
        </w:tc>
      </w:tr>
      <w:tr>
        <w:tc>
          <w:tcPr>
            <w:tcW w:type="dxa" w:w="7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L-05</w:t>
            </w:r>
          </w:p>
        </w:tc>
        <w:tc>
          <w:tcPr>
            <w:tcW w:type="dxa" w:w="23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onsolas" w:cs="Consolas" w:eastAsia="Consolas" w:hAnsi="Consolas"/>
                <w:sz w:val="17"/>
                <w:szCs w:val="17"/>
              </w:rPr>
              <w:t xml:space="preserve">calcularHorarios</w:t>
            </w:r>
          </w:p>
        </w:tc>
        <w:tc>
          <w:tcPr>
            <w:tcW w:type="dxa" w:w="27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Afluencia histórica de un lunes</w:t>
            </w:r>
          </w:p>
        </w:tc>
        <w:tc>
          <w:tcPr>
            <w:tcW w:type="dxa" w:w="32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Una sola franja recomendada, la de menor congestión</w:t>
            </w:r>
          </w:p>
        </w:tc>
      </w:tr>
      <w:tr>
        <w:tc>
          <w:tcPr>
            <w:tcW w:type="dxa" w:w="7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L-06</w:t>
            </w:r>
          </w:p>
        </w:tc>
        <w:tc>
          <w:tcPr>
            <w:tcW w:type="dxa" w:w="235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onsolas" w:cs="Consolas" w:eastAsia="Consolas" w:hAnsi="Consolas"/>
                <w:sz w:val="17"/>
                <w:szCs w:val="17"/>
              </w:rPr>
              <w:t xml:space="preserve">calcularHorarios</w:t>
            </w:r>
          </w:p>
        </w:tc>
        <w:tc>
          <w:tcPr>
            <w:tcW w:type="dxa" w:w="275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Franja con su cupo de citas lleno</w:t>
            </w:r>
          </w:p>
        </w:tc>
        <w:tc>
          <w:tcPr>
            <w:tcW w:type="dxa" w:w="3226"/>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disponible = false, cupos_libres = 0</w:t>
            </w:r>
          </w:p>
        </w:tc>
      </w:tr>
      <w:tr>
        <w:tc>
          <w:tcPr>
            <w:tcW w:type="dxa" w:w="7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L-07</w:t>
            </w:r>
          </w:p>
        </w:tc>
        <w:tc>
          <w:tcPr>
            <w:tcW w:type="dxa" w:w="23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onsolas" w:cs="Consolas" w:eastAsia="Consolas" w:hAnsi="Consolas"/>
                <w:sz w:val="17"/>
                <w:szCs w:val="17"/>
              </w:rPr>
              <w:t xml:space="preserve">calcularHorarios</w:t>
            </w:r>
          </w:p>
        </w:tc>
        <w:tc>
          <w:tcPr>
            <w:tcW w:type="dxa" w:w="27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2 vs. 6 ventanillas activas</w:t>
            </w:r>
          </w:p>
        </w:tc>
        <w:tc>
          <w:tcPr>
            <w:tcW w:type="dxa" w:w="32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Con más ventanillas, menor congestión</w:t>
            </w:r>
          </w:p>
        </w:tc>
      </w:tr>
      <w:tr>
        <w:tc>
          <w:tcPr>
            <w:tcW w:type="dxa" w:w="7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L-08</w:t>
            </w:r>
          </w:p>
        </w:tc>
        <w:tc>
          <w:tcPr>
            <w:tcW w:type="dxa" w:w="235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onsolas" w:cs="Consolas" w:eastAsia="Consolas" w:hAnsi="Consolas"/>
                <w:sz w:val="17"/>
                <w:szCs w:val="17"/>
              </w:rPr>
              <w:t xml:space="preserve">calcularHorarios</w:t>
            </w:r>
          </w:p>
        </w:tc>
        <w:tc>
          <w:tcPr>
            <w:tcW w:type="dxa" w:w="275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Agencia inactiva</w:t>
            </w:r>
          </w:p>
        </w:tc>
        <w:tc>
          <w:tcPr>
            <w:tcW w:type="dxa" w:w="3226"/>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Error «no está atendiendo»</w:t>
            </w:r>
          </w:p>
        </w:tc>
      </w:tr>
      <w:tr>
        <w:tc>
          <w:tcPr>
            <w:tcW w:type="dxa" w:w="7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L-09</w:t>
            </w:r>
          </w:p>
        </w:tc>
        <w:tc>
          <w:tcPr>
            <w:tcW w:type="dxa" w:w="23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onsolas" w:cs="Consolas" w:eastAsia="Consolas" w:hAnsi="Consolas"/>
                <w:sz w:val="17"/>
                <w:szCs w:val="17"/>
              </w:rPr>
              <w:t xml:space="preserve">crearTurno</w:t>
            </w:r>
          </w:p>
        </w:tc>
        <w:tc>
          <w:tcPr>
            <w:tcW w:type="dxa" w:w="27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Último turno del día C-099</w:t>
            </w:r>
          </w:p>
        </w:tc>
        <w:tc>
          <w:tcPr>
            <w:tcW w:type="dxa" w:w="32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Nuevo turno C-100</w:t>
            </w:r>
          </w:p>
        </w:tc>
      </w:tr>
      <w:tr>
        <w:tc>
          <w:tcPr>
            <w:tcW w:type="dxa" w:w="7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L-10</w:t>
            </w:r>
          </w:p>
        </w:tc>
        <w:tc>
          <w:tcPr>
            <w:tcW w:type="dxa" w:w="235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onsolas" w:cs="Consolas" w:eastAsia="Consolas" w:hAnsi="Consolas"/>
                <w:sz w:val="17"/>
                <w:szCs w:val="17"/>
              </w:rPr>
              <w:t xml:space="preserve">construirCola</w:t>
            </w:r>
          </w:p>
        </w:tc>
        <w:tc>
          <w:tcPr>
            <w:tcW w:type="dxa" w:w="275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Turno prioritario de las 11:00 y normales de las 08:30 y 09:00</w:t>
            </w:r>
          </w:p>
        </w:tc>
        <w:tc>
          <w:tcPr>
            <w:tcW w:type="dxa" w:w="3226"/>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El prioritario va primero</w:t>
            </w:r>
          </w:p>
        </w:tc>
      </w:tr>
      <w:tr>
        <w:tc>
          <w:tcPr>
            <w:tcW w:type="dxa" w:w="7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L-11</w:t>
            </w:r>
          </w:p>
        </w:tc>
        <w:tc>
          <w:tcPr>
            <w:tcW w:type="dxa" w:w="23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onsolas" w:cs="Consolas" w:eastAsia="Consolas" w:hAnsi="Consolas"/>
                <w:sz w:val="17"/>
                <w:szCs w:val="17"/>
              </w:rPr>
              <w:t xml:space="preserve">construirCola</w:t>
            </w:r>
          </w:p>
        </w:tc>
        <w:tc>
          <w:tcPr>
            <w:tcW w:type="dxa" w:w="27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Turno con monto y observación</w:t>
            </w:r>
          </w:p>
        </w:tc>
        <w:tc>
          <w:tcPr>
            <w:tcW w:type="dxa" w:w="32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La cola pública no incluye esos datos</w:t>
            </w:r>
          </w:p>
        </w:tc>
      </w:tr>
    </w:tbl>
    <w:p>
      <w:pPr>
        <w:spacing w:after="200"/>
        <w:jc w:val="center"/>
      </w:pPr>
      <w:r>
        <w:rPr>
          <w:rFonts w:ascii="Calibri" w:cs="Calibri" w:eastAsia="Calibri" w:hAnsi="Calibri"/>
          <w:i/>
          <w:iCs/>
          <w:color w:val="595959"/>
          <w:sz w:val="19"/>
          <w:szCs w:val="19"/>
        </w:rPr>
        <w:t xml:space="preserve">Se muestran 11 de las 22 pruebas; la lista completa aparece en las evidencias de la sección 5.4.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8C8C8C" w:sz="4"/>
              <w:left w:val="single" w:color="8C8C8C" w:sz="4"/>
              <w:bottom w:val="single" w:color="8C8C8C" w:sz="4"/>
              <w:right w:val="single" w:color="8C8C8C" w:sz="4"/>
            </w:tcBorders>
            <w:shd w:fill="F4F5F7" w:color="auto" w:val="clear"/>
            <w:tcMar>
              <w:top w:type="dxa" w:w="80"/>
              <w:left w:type="dxa" w:w="120"/>
              <w:bottom w:type="dxa" w:w="80"/>
              <w:right w:type="dxa" w:w="120"/>
            </w:tcMar>
          </w:tcPr>
          <w:p>
            <w:pPr>
              <w:shd w:fill="3A3F4B" w:color="auto" w:val="clear"/>
              <w:spacing w:after="80"/>
            </w:pPr>
            <w:r>
              <w:rPr>
                <w:rFonts w:ascii="Consolas" w:cs="Consolas" w:eastAsia="Consolas" w:hAnsi="Consolas"/>
                <w:color w:val="E6E6E6"/>
                <w:sz w:val="17"/>
                <w:szCs w:val="17"/>
              </w:rPr>
              <w:t xml:space="preserve"> tests/unit/luis-modelo-backend.test.mjs</w:t>
            </w:r>
          </w:p>
          <w:p>
            <w:pPr>
              <w:spacing w:after="0" w:line="240"/>
            </w:pPr>
            <w:r>
              <w:rPr>
                <w:rFonts w:ascii="Consolas" w:cs="Consolas" w:eastAsia="Consolas" w:hAnsi="Consolas"/>
                <w:b/>
                <w:bCs/>
                <w:color w:val="1F5C99"/>
                <w:sz w:val="16"/>
                <w:szCs w:val="16"/>
              </w:rPr>
              <w:t xml:space="preserve">describe('Luis · Sugerencia de horarios (calcularHorarios)', () =&gt; {</w:t>
            </w:r>
          </w:p>
          <w:p>
            <w:pPr>
              <w:spacing w:after="0" w:line="240"/>
            </w:pPr>
            <w:r>
              <w:rPr>
                <w:rFonts w:ascii="Consolas" w:cs="Consolas" w:eastAsia="Consolas" w:hAnsi="Consolas"/>
                <w:b/>
                <w:bCs/>
                <w:color w:val="1F5C99"/>
                <w:sz w:val="16"/>
                <w:szCs w:val="16"/>
              </w:rPr>
              <w:t xml:space="preserve">  before(instalarGlobalesPocketBase);   // equivale a @BeforeAll</w:t>
            </w:r>
          </w:p>
          <w:p>
            <w:pPr>
              <w:spacing w:after="0" w:line="240"/>
            </w:pPr>
            <w:r>
              <w:rPr>
                <w:rFonts w:ascii="Consolas" w:cs="Consolas" w:eastAsia="Consolas" w:hAnsi="Consolas"/>
                <w:b w:val="false"/>
                <w:bCs w:val="false"/>
                <w:color w:val="24292E"/>
                <w:sz w:val="16"/>
                <w:szCs w:val="16"/>
              </w:rPr>
              <w:t xml:space="preserve"> </w:t>
            </w:r>
          </w:p>
          <w:p>
            <w:pPr>
              <w:spacing w:after="0" w:line="240"/>
            </w:pPr>
            <w:r>
              <w:rPr>
                <w:rFonts w:ascii="Consolas" w:cs="Consolas" w:eastAsia="Consolas" w:hAnsi="Consolas"/>
                <w:b/>
                <w:bCs/>
                <w:color w:val="1F5C99"/>
                <w:sz w:val="16"/>
                <w:szCs w:val="16"/>
              </w:rPr>
              <w:t xml:space="preserve">  it('recomienda exactamente una franja: la disponible con menor congestión', () =&gt; {</w:t>
            </w:r>
          </w:p>
          <w:p>
            <w:pPr>
              <w:spacing w:after="0" w:line="240"/>
            </w:pPr>
            <w:r>
              <w:rPr>
                <w:rFonts w:ascii="Consolas" w:cs="Consolas" w:eastAsia="Consolas" w:hAnsi="Consolas"/>
                <w:b w:val="false"/>
                <w:bCs w:val="false"/>
                <w:color w:val="24292E"/>
                <w:sz w:val="16"/>
                <w:szCs w:val="16"/>
              </w:rPr>
              <w:t xml:space="preserve">    const { app, agencia } = escenarioAgencia();   // doble de prueba en memoria</w:t>
            </w:r>
          </w:p>
          <w:p>
            <w:pPr>
              <w:spacing w:after="0" w:line="240"/>
            </w:pPr>
            <w:r>
              <w:rPr>
                <w:rFonts w:ascii="Consolas" w:cs="Consolas" w:eastAsia="Consolas" w:hAnsi="Consolas"/>
                <w:b w:val="false"/>
                <w:bCs w:val="false"/>
                <w:color w:val="24292E"/>
                <w:sz w:val="16"/>
                <w:szCs w:val="16"/>
              </w:rPr>
              <w:t xml:space="preserve">    cargarAfluencia(app, agencia);</w:t>
            </w:r>
          </w:p>
          <w:p>
            <w:pPr>
              <w:spacing w:after="0" w:line="240"/>
            </w:pPr>
            <w:r>
              <w:rPr>
                <w:rFonts w:ascii="Consolas" w:cs="Consolas" w:eastAsia="Consolas" w:hAnsi="Consolas"/>
                <w:b w:val="false"/>
                <w:bCs w:val="false"/>
                <w:color w:val="24292E"/>
                <w:sz w:val="16"/>
                <w:szCs w:val="16"/>
              </w:rPr>
              <w:t xml:space="preserve">    const r = modelo.calcularHorarios(app, agencia.id, LUNES);</w:t>
            </w:r>
          </w:p>
          <w:p>
            <w:pPr>
              <w:spacing w:after="0" w:line="240"/>
            </w:pPr>
            <w:r>
              <w:rPr>
                <w:rFonts w:ascii="Consolas" w:cs="Consolas" w:eastAsia="Consolas" w:hAnsi="Consolas"/>
                <w:b w:val="false"/>
                <w:bCs w:val="false"/>
                <w:color w:val="24292E"/>
                <w:sz w:val="16"/>
                <w:szCs w:val="16"/>
              </w:rPr>
              <w:t xml:space="preserve"> </w:t>
            </w:r>
          </w:p>
          <w:p>
            <w:pPr>
              <w:spacing w:after="0" w:line="240"/>
            </w:pPr>
            <w:r>
              <w:rPr>
                <w:rFonts w:ascii="Consolas" w:cs="Consolas" w:eastAsia="Consolas" w:hAnsi="Consolas"/>
                <w:b w:val="false"/>
                <w:bCs w:val="false"/>
                <w:color w:val="24292E"/>
                <w:sz w:val="16"/>
                <w:szCs w:val="16"/>
              </w:rPr>
              <w:t xml:space="preserve">    const recomendadas = r.franjas.filter((f) =&gt; f.recomendado);</w:t>
            </w:r>
          </w:p>
          <w:p>
            <w:pPr>
              <w:spacing w:after="0" w:line="240"/>
            </w:pPr>
            <w:r>
              <w:rPr>
                <w:rFonts w:ascii="Consolas" w:cs="Consolas" w:eastAsia="Consolas" w:hAnsi="Consolas"/>
                <w:b w:val="false"/>
                <w:bCs w:val="false"/>
                <w:color w:val="24292E"/>
                <w:sz w:val="16"/>
                <w:szCs w:val="16"/>
              </w:rPr>
              <w:t xml:space="preserve">    expect(recomendadas).to.have.lengthOf(1);</w:t>
            </w:r>
          </w:p>
          <w:p>
            <w:pPr>
              <w:spacing w:after="0" w:line="240"/>
            </w:pPr>
            <w:r>
              <w:rPr>
                <w:rFonts w:ascii="Consolas" w:cs="Consolas" w:eastAsia="Consolas" w:hAnsi="Consolas"/>
                <w:b w:val="false"/>
                <w:bCs w:val="false"/>
                <w:color w:val="24292E"/>
                <w:sz w:val="16"/>
                <w:szCs w:val="16"/>
              </w:rPr>
              <w:t xml:space="preserve">    const minima = Math.min(...r.franjas.filter((f) =&gt; f.disponible).map((f) =&gt; f.probabilidad));</w:t>
            </w:r>
          </w:p>
          <w:p>
            <w:pPr>
              <w:spacing w:after="0" w:line="240"/>
            </w:pPr>
            <w:r>
              <w:rPr>
                <w:rFonts w:ascii="Consolas" w:cs="Consolas" w:eastAsia="Consolas" w:hAnsi="Consolas"/>
                <w:b w:val="false"/>
                <w:bCs w:val="false"/>
                <w:color w:val="24292E"/>
                <w:sz w:val="16"/>
                <w:szCs w:val="16"/>
              </w:rPr>
              <w:t xml:space="preserve">    expect(recomendadas[0].probabilidad).to.equal(minima);</w:t>
            </w:r>
          </w:p>
          <w:p>
            <w:pPr>
              <w:spacing w:after="0" w:line="240"/>
            </w:pPr>
            <w:r>
              <w:rPr>
                <w:rFonts w:ascii="Consolas" w:cs="Consolas" w:eastAsia="Consolas" w:hAnsi="Consolas"/>
                <w:b w:val="false"/>
                <w:bCs w:val="false"/>
                <w:color w:val="24292E"/>
                <w:sz w:val="16"/>
                <w:szCs w:val="16"/>
              </w:rPr>
              <w:t xml:space="preserve">  });</w:t>
            </w:r>
          </w:p>
          <w:p>
            <w:pPr>
              <w:spacing w:after="0" w:line="240"/>
            </w:pPr>
            <w:r>
              <w:rPr>
                <w:rFonts w:ascii="Consolas" w:cs="Consolas" w:eastAsia="Consolas" w:hAnsi="Consolas"/>
                <w:b w:val="false"/>
                <w:bCs w:val="false"/>
                <w:color w:val="24292E"/>
                <w:sz w:val="16"/>
                <w:szCs w:val="16"/>
              </w:rPr>
              <w:t xml:space="preserve"> </w:t>
            </w:r>
          </w:p>
          <w:p>
            <w:pPr>
              <w:spacing w:after="0" w:line="240"/>
            </w:pPr>
            <w:r>
              <w:rPr>
                <w:rFonts w:ascii="Consolas" w:cs="Consolas" w:eastAsia="Consolas" w:hAnsi="Consolas"/>
                <w:b/>
                <w:bCs/>
                <w:color w:val="1F5C99"/>
                <w:sz w:val="16"/>
                <w:szCs w:val="16"/>
              </w:rPr>
              <w:t xml:space="preserve">  it('bloquea una franja cuando se llena su cupo de citas', () =&gt; {</w:t>
            </w:r>
          </w:p>
          <w:p>
            <w:pPr>
              <w:spacing w:after="0" w:line="240"/>
            </w:pPr>
            <w:r>
              <w:rPr>
                <w:rFonts w:ascii="Consolas" w:cs="Consolas" w:eastAsia="Consolas" w:hAnsi="Consolas"/>
                <w:b w:val="false"/>
                <w:bCs w:val="false"/>
                <w:color w:val="24292E"/>
                <w:sz w:val="16"/>
                <w:szCs w:val="16"/>
              </w:rPr>
              <w:t xml:space="preserve">    const { app, agencia, servicios } = escenarioAgencia();</w:t>
            </w:r>
          </w:p>
          <w:p>
            <w:pPr>
              <w:spacing w:after="0" w:line="240"/>
            </w:pPr>
            <w:r>
              <w:rPr>
                <w:rFonts w:ascii="Consolas" w:cs="Consolas" w:eastAsia="Consolas" w:hAnsi="Consolas"/>
                <w:b w:val="false"/>
                <w:bCs w:val="false"/>
                <w:color w:val="24292E"/>
                <w:sz w:val="16"/>
                <w:szCs w:val="16"/>
              </w:rPr>
              <w:t xml:space="preserve">    const cupo = modelo.calcularHorarios(app, agencia.id, LUNES).franjas[0].cupos_libres;</w:t>
            </w:r>
          </w:p>
          <w:p>
            <w:pPr>
              <w:spacing w:after="0" w:line="240"/>
            </w:pPr>
            <w:r>
              <w:rPr>
                <w:rFonts w:ascii="Consolas" w:cs="Consolas" w:eastAsia="Consolas" w:hAnsi="Consolas"/>
                <w:b w:val="false"/>
                <w:bCs w:val="false"/>
                <w:color w:val="24292E"/>
                <w:sz w:val="16"/>
                <w:szCs w:val="16"/>
              </w:rPr>
              <w:t xml:space="preserve">    for (let i = 0; i &lt; cupo; i++) {</w:t>
            </w:r>
          </w:p>
          <w:p>
            <w:pPr>
              <w:spacing w:after="0" w:line="240"/>
            </w:pPr>
            <w:r>
              <w:rPr>
                <w:rFonts w:ascii="Consolas" w:cs="Consolas" w:eastAsia="Consolas" w:hAnsi="Consolas"/>
                <w:b w:val="false"/>
                <w:bCs w:val="false"/>
                <w:color w:val="24292E"/>
                <w:sz w:val="16"/>
                <w:szCs w:val="16"/>
              </w:rPr>
              <w:t xml:space="preserve">      app.agregar('turnos', { agencia: agencia.id, servicio: servicios.cts.id,</w:t>
            </w:r>
          </w:p>
          <w:p>
            <w:pPr>
              <w:spacing w:after="0" w:line="240"/>
            </w:pPr>
            <w:r>
              <w:rPr>
                <w:rFonts w:ascii="Consolas" w:cs="Consolas" w:eastAsia="Consolas" w:hAnsi="Consolas"/>
                <w:b w:val="false"/>
                <w:bCs w:val="false"/>
                <w:color w:val="24292E"/>
                <w:sz w:val="16"/>
                <w:szCs w:val="16"/>
              </w:rPr>
              <w:t xml:space="preserve">                              fecha: LUNES, hora: '08:30', estado: 'en_espera' });</w:t>
            </w:r>
          </w:p>
          <w:p>
            <w:pPr>
              <w:spacing w:after="0" w:line="240"/>
            </w:pPr>
            <w:r>
              <w:rPr>
                <w:rFonts w:ascii="Consolas" w:cs="Consolas" w:eastAsia="Consolas" w:hAnsi="Consolas"/>
                <w:b w:val="false"/>
                <w:bCs w:val="false"/>
                <w:color w:val="24292E"/>
                <w:sz w:val="16"/>
                <w:szCs w:val="16"/>
              </w:rPr>
              <w:t xml:space="preserve">    }</w:t>
            </w:r>
          </w:p>
          <w:p>
            <w:pPr>
              <w:spacing w:after="0" w:line="240"/>
            </w:pPr>
            <w:r>
              <w:rPr>
                <w:rFonts w:ascii="Consolas" w:cs="Consolas" w:eastAsia="Consolas" w:hAnsi="Consolas"/>
                <w:b w:val="false"/>
                <w:bCs w:val="false"/>
                <w:color w:val="24292E"/>
                <w:sz w:val="16"/>
                <w:szCs w:val="16"/>
              </w:rPr>
              <w:t xml:space="preserve">    const franja = modelo.calcularHorarios(app, agencia.id, LUNES).franjas[0];</w:t>
            </w:r>
          </w:p>
          <w:p>
            <w:pPr>
              <w:spacing w:after="0" w:line="240"/>
            </w:pPr>
            <w:r>
              <w:rPr>
                <w:rFonts w:ascii="Consolas" w:cs="Consolas" w:eastAsia="Consolas" w:hAnsi="Consolas"/>
                <w:b w:val="false"/>
                <w:bCs w:val="false"/>
                <w:color w:val="24292E"/>
                <w:sz w:val="16"/>
                <w:szCs w:val="16"/>
              </w:rPr>
              <w:t xml:space="preserve">    expect(franja.disponible).to.equal(false);</w:t>
            </w:r>
          </w:p>
          <w:p>
            <w:pPr>
              <w:spacing w:after="0" w:line="240"/>
            </w:pPr>
            <w:r>
              <w:rPr>
                <w:rFonts w:ascii="Consolas" w:cs="Consolas" w:eastAsia="Consolas" w:hAnsi="Consolas"/>
                <w:b w:val="false"/>
                <w:bCs w:val="false"/>
                <w:color w:val="24292E"/>
                <w:sz w:val="16"/>
                <w:szCs w:val="16"/>
              </w:rPr>
              <w:t xml:space="preserve">  });</w:t>
            </w:r>
          </w:p>
          <w:p>
            <w:pPr>
              <w:spacing w:after="0" w:line="240"/>
            </w:pPr>
            <w:r>
              <w:rPr>
                <w:rFonts w:ascii="Consolas" w:cs="Consolas" w:eastAsia="Consolas" w:hAnsi="Consolas"/>
                <w:b w:val="false"/>
                <w:bCs w:val="false"/>
                <w:color w:val="24292E"/>
                <w:sz w:val="16"/>
                <w:szCs w:val="16"/>
              </w:rPr>
              <w:t xml:space="preserve">});</w:t>
            </w:r>
          </w:p>
        </w:tc>
      </w:tr>
    </w:tbl>
    <w:p>
      <w:pPr>
        <w:pStyle w:val="Heading3"/>
        <w:keepNext/>
        <w:spacing w:after="100" w:before="200"/>
      </w:pPr>
      <w:r>
        <w:rPr>
          <w:rFonts w:ascii="Calibri" w:cs="Calibri" w:eastAsia="Calibri" w:hAnsi="Calibri"/>
          <w:b/>
          <w:bCs/>
          <w:color w:val="1F5C99"/>
          <w:sz w:val="23"/>
          <w:szCs w:val="23"/>
        </w:rPr>
        <w:t xml:space="preserve">5.3.2 Rye Gabriel Gregory Paucar Quejia — Utilidades de la interfaz (17 pruebas unitarias)</w:t>
      </w:r>
    </w:p>
    <w:p>
      <w:pPr>
        <w:spacing w:after="120" w:line="276"/>
        <w:jc w:val="both"/>
      </w:pPr>
      <w:r>
        <w:rPr>
          <w:rFonts w:ascii="Calibri" w:cs="Calibri" w:eastAsia="Calibri" w:hAnsi="Calibri"/>
          <w:sz w:val="22"/>
          <w:szCs w:val="22"/>
        </w:rPr>
        <w:t xml:space="preserve">Prueba en TypeScript las funciones que dan formato a lo que el cliente ve en pantalla: fechas y horas en hora de Perú, el ticket, el enmascarado del documento y los mensajes de error. Para que las pruebas con fechas sean repetibles, el reloj se congela con Date.now y se restaura en afterEach.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2750"/>
        <w:gridCol w:w="3226"/>
      </w:tblGrid>
      <w:tr>
        <w:trPr>
          <w:tblHeader/>
        </w:trPr>
        <w:tc>
          <w:tcPr>
            <w:tcW w:type="dxa" w:w="700"/>
            <w:tcBorders>
              <w:top w:val="single" w:color="8C8C8C" w:sz="4"/>
              <w:left w:val="single" w:color="8C8C8C" w:sz="4"/>
              <w:bottom w:val="single" w:color="8C8C8C" w:sz="4"/>
              <w:right w:val="single" w:color="8C8C8C" w:sz="4"/>
            </w:tcBorders>
            <w:shd w:fill="1F2D4A" w:color="auto" w:val="clear"/>
            <w:tcMar>
              <w:top w:type="dxa" w:w="60"/>
              <w:left w:type="dxa" w:w="100"/>
              <w:bottom w:type="dxa" w:w="60"/>
              <w:right w:type="dxa" w:w="100"/>
            </w:tcMar>
            <w:vAlign w:val="center"/>
          </w:tcPr>
          <w:p>
            <w:pPr>
              <w:spacing w:after="20"/>
              <w:jc w:val="center"/>
            </w:pPr>
            <w:r>
              <w:rPr>
                <w:rFonts w:ascii="Calibri" w:cs="Calibri" w:eastAsia="Calibri" w:hAnsi="Calibri"/>
                <w:b/>
                <w:bCs/>
                <w:color w:val="FFFFFF"/>
                <w:sz w:val="19"/>
                <w:szCs w:val="19"/>
              </w:rPr>
              <w:t xml:space="preserve">ID</w:t>
            </w:r>
          </w:p>
        </w:tc>
        <w:tc>
          <w:tcPr>
            <w:tcW w:type="dxa" w:w="2350"/>
            <w:tcBorders>
              <w:top w:val="single" w:color="8C8C8C" w:sz="4"/>
              <w:left w:val="single" w:color="8C8C8C" w:sz="4"/>
              <w:bottom w:val="single" w:color="8C8C8C" w:sz="4"/>
              <w:right w:val="single" w:color="8C8C8C" w:sz="4"/>
            </w:tcBorders>
            <w:shd w:fill="1F2D4A" w:color="auto" w:val="clear"/>
            <w:tcMar>
              <w:top w:type="dxa" w:w="60"/>
              <w:left w:type="dxa" w:w="100"/>
              <w:bottom w:type="dxa" w:w="60"/>
              <w:right w:type="dxa" w:w="100"/>
            </w:tcMar>
            <w:vAlign w:val="center"/>
          </w:tcPr>
          <w:p>
            <w:pPr>
              <w:spacing w:after="20"/>
              <w:jc w:val="center"/>
            </w:pPr>
            <w:r>
              <w:rPr>
                <w:rFonts w:ascii="Calibri" w:cs="Calibri" w:eastAsia="Calibri" w:hAnsi="Calibri"/>
                <w:b/>
                <w:bCs/>
                <w:color w:val="FFFFFF"/>
                <w:sz w:val="19"/>
                <w:szCs w:val="19"/>
              </w:rPr>
              <w:t xml:space="preserve">Método probado</w:t>
            </w:r>
          </w:p>
        </w:tc>
        <w:tc>
          <w:tcPr>
            <w:tcW w:type="dxa" w:w="2750"/>
            <w:tcBorders>
              <w:top w:val="single" w:color="8C8C8C" w:sz="4"/>
              <w:left w:val="single" w:color="8C8C8C" w:sz="4"/>
              <w:bottom w:val="single" w:color="8C8C8C" w:sz="4"/>
              <w:right w:val="single" w:color="8C8C8C" w:sz="4"/>
            </w:tcBorders>
            <w:shd w:fill="1F2D4A" w:color="auto" w:val="clear"/>
            <w:tcMar>
              <w:top w:type="dxa" w:w="60"/>
              <w:left w:type="dxa" w:w="100"/>
              <w:bottom w:type="dxa" w:w="60"/>
              <w:right w:type="dxa" w:w="100"/>
            </w:tcMar>
            <w:vAlign w:val="center"/>
          </w:tcPr>
          <w:p>
            <w:pPr>
              <w:spacing w:after="20"/>
              <w:jc w:val="center"/>
            </w:pPr>
            <w:r>
              <w:rPr>
                <w:rFonts w:ascii="Calibri" w:cs="Calibri" w:eastAsia="Calibri" w:hAnsi="Calibri"/>
                <w:b/>
                <w:bCs/>
                <w:color w:val="FFFFFF"/>
                <w:sz w:val="19"/>
                <w:szCs w:val="19"/>
              </w:rPr>
              <w:t xml:space="preserve">Entrada</w:t>
            </w:r>
          </w:p>
        </w:tc>
        <w:tc>
          <w:tcPr>
            <w:tcW w:type="dxa" w:w="3226"/>
            <w:tcBorders>
              <w:top w:val="single" w:color="8C8C8C" w:sz="4"/>
              <w:left w:val="single" w:color="8C8C8C" w:sz="4"/>
              <w:bottom w:val="single" w:color="8C8C8C" w:sz="4"/>
              <w:right w:val="single" w:color="8C8C8C" w:sz="4"/>
            </w:tcBorders>
            <w:shd w:fill="1F2D4A" w:color="auto" w:val="clear"/>
            <w:tcMar>
              <w:top w:type="dxa" w:w="60"/>
              <w:left w:type="dxa" w:w="100"/>
              <w:bottom w:type="dxa" w:w="60"/>
              <w:right w:type="dxa" w:w="100"/>
            </w:tcMar>
            <w:vAlign w:val="center"/>
          </w:tcPr>
          <w:p>
            <w:pPr>
              <w:spacing w:after="20"/>
              <w:jc w:val="center"/>
            </w:pPr>
            <w:r>
              <w:rPr>
                <w:rFonts w:ascii="Calibri" w:cs="Calibri" w:eastAsia="Calibri" w:hAnsi="Calibri"/>
                <w:b/>
                <w:bCs/>
                <w:color w:val="FFFFFF"/>
                <w:sz w:val="19"/>
                <w:szCs w:val="19"/>
              </w:rPr>
              <w:t xml:space="preserve">Resultado esperado</w:t>
            </w:r>
          </w:p>
        </w:tc>
      </w:tr>
      <w:tr>
        <w:tc>
          <w:tcPr>
            <w:tcW w:type="dxa" w:w="7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G-01</w:t>
            </w:r>
          </w:p>
        </w:tc>
        <w:tc>
          <w:tcPr>
            <w:tcW w:type="dxa" w:w="23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onsolas" w:cs="Consolas" w:eastAsia="Consolas" w:hAnsi="Consolas"/>
                <w:sz w:val="17"/>
                <w:szCs w:val="17"/>
              </w:rPr>
              <w:t xml:space="preserve">hoyPeru / horaPeru</w:t>
            </w:r>
          </w:p>
        </w:tc>
        <w:tc>
          <w:tcPr>
            <w:tcW w:type="dxa" w:w="27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Reloj fijo en 2026-09-30 03:00 UTC</w:t>
            </w:r>
          </w:p>
        </w:tc>
        <w:tc>
          <w:tcPr>
            <w:tcW w:type="dxa" w:w="32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"2026-09-29" y "22:00" (sigue siendo el día 29 en Lima)</w:t>
            </w:r>
          </w:p>
        </w:tc>
      </w:tr>
      <w:tr>
        <w:tc>
          <w:tcPr>
            <w:tcW w:type="dxa" w:w="7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G-02</w:t>
            </w:r>
          </w:p>
        </w:tc>
        <w:tc>
          <w:tcPr>
            <w:tcW w:type="dxa" w:w="235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onsolas" w:cs="Consolas" w:eastAsia="Consolas" w:hAnsi="Consolas"/>
                <w:sz w:val="17"/>
                <w:szCs w:val="17"/>
              </w:rPr>
              <w:t xml:space="preserve">sumarDias</w:t>
            </w:r>
          </w:p>
        </w:tc>
        <w:tc>
          <w:tcPr>
            <w:tcW w:type="dxa" w:w="275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2026-12-31 + 1 día</w:t>
            </w:r>
          </w:p>
        </w:tc>
        <w:tc>
          <w:tcPr>
            <w:tcW w:type="dxa" w:w="3226"/>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"2027-01-01"</w:t>
            </w:r>
          </w:p>
        </w:tc>
      </w:tr>
      <w:tr>
        <w:tc>
          <w:tcPr>
            <w:tcW w:type="dxa" w:w="7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G-03</w:t>
            </w:r>
          </w:p>
        </w:tc>
        <w:tc>
          <w:tcPr>
            <w:tcW w:type="dxa" w:w="23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onsolas" w:cs="Consolas" w:eastAsia="Consolas" w:hAnsi="Consolas"/>
                <w:sz w:val="17"/>
                <w:szCs w:val="17"/>
              </w:rPr>
              <w:t xml:space="preserve">hora12</w:t>
            </w:r>
          </w:p>
        </w:tc>
        <w:tc>
          <w:tcPr>
            <w:tcW w:type="dxa" w:w="27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"12:00", "17:05", "00:15"</w:t>
            </w:r>
          </w:p>
        </w:tc>
        <w:tc>
          <w:tcPr>
            <w:tcW w:type="dxa" w:w="32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"12:00 pm", "5:05 pm", "12:15 am"</w:t>
            </w:r>
          </w:p>
        </w:tc>
      </w:tr>
      <w:tr>
        <w:tc>
          <w:tcPr>
            <w:tcW w:type="dxa" w:w="7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G-04</w:t>
            </w:r>
          </w:p>
        </w:tc>
        <w:tc>
          <w:tcPr>
            <w:tcW w:type="dxa" w:w="235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onsolas" w:cs="Consolas" w:eastAsia="Consolas" w:hAnsi="Consolas"/>
                <w:sz w:val="17"/>
                <w:szCs w:val="17"/>
              </w:rPr>
              <w:t xml:space="preserve">horaDeCampo</w:t>
            </w:r>
          </w:p>
        </w:tc>
        <w:tc>
          <w:tcPr>
            <w:tcW w:type="dxa" w:w="275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"2026-09-23 20:13:00.000Z"</w:t>
            </w:r>
          </w:p>
        </w:tc>
        <w:tc>
          <w:tcPr>
            <w:tcW w:type="dxa" w:w="3226"/>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"3:13 pm"</w:t>
            </w:r>
          </w:p>
        </w:tc>
      </w:tr>
      <w:tr>
        <w:tc>
          <w:tcPr>
            <w:tcW w:type="dxa" w:w="7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G-05</w:t>
            </w:r>
          </w:p>
        </w:tc>
        <w:tc>
          <w:tcPr>
            <w:tcW w:type="dxa" w:w="23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onsolas" w:cs="Consolas" w:eastAsia="Consolas" w:hAnsi="Consolas"/>
                <w:sz w:val="17"/>
                <w:szCs w:val="17"/>
              </w:rPr>
              <w:t xml:space="preserve">soles</w:t>
            </w:r>
          </w:p>
        </w:tc>
        <w:tc>
          <w:tcPr>
            <w:tcW w:type="dxa" w:w="27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3500</w:t>
            </w:r>
          </w:p>
        </w:tc>
        <w:tc>
          <w:tcPr>
            <w:tcW w:type="dxa" w:w="32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"S/ 3,500.00"</w:t>
            </w:r>
          </w:p>
        </w:tc>
      </w:tr>
      <w:tr>
        <w:tc>
          <w:tcPr>
            <w:tcW w:type="dxa" w:w="7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G-06</w:t>
            </w:r>
          </w:p>
        </w:tc>
        <w:tc>
          <w:tcPr>
            <w:tcW w:type="dxa" w:w="235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onsolas" w:cs="Consolas" w:eastAsia="Consolas" w:hAnsi="Consolas"/>
                <w:sz w:val="17"/>
                <w:szCs w:val="17"/>
              </w:rPr>
              <w:t xml:space="preserve">enmascarar</w:t>
            </w:r>
          </w:p>
        </w:tc>
        <w:tc>
          <w:tcPr>
            <w:tcW w:type="dxa" w:w="275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"71234231"</w:t>
            </w:r>
          </w:p>
        </w:tc>
        <w:tc>
          <w:tcPr>
            <w:tcW w:type="dxa" w:w="3226"/>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"****231"</w:t>
            </w:r>
          </w:p>
        </w:tc>
      </w:tr>
      <w:tr>
        <w:tc>
          <w:tcPr>
            <w:tcW w:type="dxa" w:w="7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G-07</w:t>
            </w:r>
          </w:p>
        </w:tc>
        <w:tc>
          <w:tcPr>
            <w:tcW w:type="dxa" w:w="23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onsolas" w:cs="Consolas" w:eastAsia="Consolas" w:hAnsi="Consolas"/>
                <w:sz w:val="17"/>
                <w:szCs w:val="17"/>
              </w:rPr>
              <w:t xml:space="preserve">enmascararParcial</w:t>
            </w:r>
          </w:p>
        </w:tc>
        <w:tc>
          <w:tcPr>
            <w:tcW w:type="dxa" w:w="27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"71234231"</w:t>
            </w:r>
          </w:p>
        </w:tc>
        <w:tc>
          <w:tcPr>
            <w:tcW w:type="dxa" w:w="32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"71***231"</w:t>
            </w:r>
          </w:p>
        </w:tc>
      </w:tr>
      <w:tr>
        <w:tc>
          <w:tcPr>
            <w:tcW w:type="dxa" w:w="7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G-08</w:t>
            </w:r>
          </w:p>
        </w:tc>
        <w:tc>
          <w:tcPr>
            <w:tcW w:type="dxa" w:w="235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onsolas" w:cs="Consolas" w:eastAsia="Consolas" w:hAnsi="Consolas"/>
                <w:sz w:val="17"/>
                <w:szCs w:val="17"/>
              </w:rPr>
              <w:t xml:space="preserve">mensajeError</w:t>
            </w:r>
          </w:p>
        </w:tc>
        <w:tc>
          <w:tcPr>
            <w:tcW w:type="dxa" w:w="275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Error 400 «Failed to authenticate.»</w:t>
            </w:r>
          </w:p>
        </w:tc>
        <w:tc>
          <w:tcPr>
            <w:tcW w:type="dxa" w:w="3226"/>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"Usuario o contraseña incorrectos."</w:t>
            </w:r>
          </w:p>
        </w:tc>
      </w:tr>
      <w:tr>
        <w:tc>
          <w:tcPr>
            <w:tcW w:type="dxa" w:w="7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G-09</w:t>
            </w:r>
          </w:p>
        </w:tc>
        <w:tc>
          <w:tcPr>
            <w:tcW w:type="dxa" w:w="23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onsolas" w:cs="Consolas" w:eastAsia="Consolas" w:hAnsi="Consolas"/>
                <w:sz w:val="17"/>
                <w:szCs w:val="17"/>
              </w:rPr>
              <w:t xml:space="preserve">mensajeError</w:t>
            </w:r>
          </w:p>
        </w:tc>
        <w:tc>
          <w:tcPr>
            <w:tcW w:type="dxa" w:w="27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Sin conexión (status 0)</w:t>
            </w:r>
          </w:p>
        </w:tc>
        <w:tc>
          <w:tcPr>
            <w:tcW w:type="dxa" w:w="32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Mensaje que pide revisar la red</w:t>
            </w:r>
          </w:p>
        </w:tc>
      </w:tr>
    </w:tbl>
    <w:p>
      <w:pPr>
        <w:spacing w:after="200"/>
        <w:jc w:val="center"/>
      </w:pPr>
      <w:r>
        <w:rPr>
          <w:rFonts w:ascii="Calibri" w:cs="Calibri" w:eastAsia="Calibri" w:hAnsi="Calibri"/>
          <w:i/>
          <w:iCs/>
          <w:color w:val="595959"/>
          <w:sz w:val="19"/>
          <w:szCs w:val="19"/>
        </w:rPr>
        <w:t xml:space="preserve">Se muestran 9 de las 17 pruebas.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8C8C8C" w:sz="4"/>
              <w:left w:val="single" w:color="8C8C8C" w:sz="4"/>
              <w:bottom w:val="single" w:color="8C8C8C" w:sz="4"/>
              <w:right w:val="single" w:color="8C8C8C" w:sz="4"/>
            </w:tcBorders>
            <w:shd w:fill="F4F5F7" w:color="auto" w:val="clear"/>
            <w:tcMar>
              <w:top w:type="dxa" w:w="80"/>
              <w:left w:type="dxa" w:w="120"/>
              <w:bottom w:type="dxa" w:w="80"/>
              <w:right w:type="dxa" w:w="120"/>
            </w:tcMar>
          </w:tcPr>
          <w:p>
            <w:pPr>
              <w:shd w:fill="3A3F4B" w:color="auto" w:val="clear"/>
              <w:spacing w:after="80"/>
            </w:pPr>
            <w:r>
              <w:rPr>
                <w:rFonts w:ascii="Consolas" w:cs="Consolas" w:eastAsia="Consolas" w:hAnsi="Consolas"/>
                <w:color w:val="E6E6E6"/>
                <w:sz w:val="17"/>
                <w:szCs w:val="17"/>
              </w:rPr>
              <w:t xml:space="preserve"> tests/unit/gabriel-utilidades-frontend.test.ts</w:t>
            </w:r>
          </w:p>
          <w:p>
            <w:pPr>
              <w:spacing w:after="0" w:line="240"/>
            </w:pPr>
            <w:r>
              <w:rPr>
                <w:rFonts w:ascii="Consolas" w:cs="Consolas" w:eastAsia="Consolas" w:hAnsi="Consolas"/>
                <w:b w:val="false"/>
                <w:bCs w:val="false"/>
                <w:color w:val="6A737D"/>
                <w:sz w:val="16"/>
                <w:szCs w:val="16"/>
              </w:rPr>
              <w:t xml:space="preserve">/** Congela el reloj en un instante UTC y lo restaura al terminar cada prueba. */</w:t>
            </w:r>
          </w:p>
          <w:p>
            <w:pPr>
              <w:spacing w:after="0" w:line="240"/>
            </w:pPr>
            <w:r>
              <w:rPr>
                <w:rFonts w:ascii="Consolas" w:cs="Consolas" w:eastAsia="Consolas" w:hAnsi="Consolas"/>
                <w:b w:val="false"/>
                <w:bCs w:val="false"/>
                <w:color w:val="24292E"/>
                <w:sz w:val="16"/>
                <w:szCs w:val="16"/>
              </w:rPr>
              <w:t xml:space="preserve">function congelarReloj(isoUtc: string) {</w:t>
            </w:r>
          </w:p>
          <w:p>
            <w:pPr>
              <w:spacing w:after="0" w:line="240"/>
            </w:pPr>
            <w:r>
              <w:rPr>
                <w:rFonts w:ascii="Consolas" w:cs="Consolas" w:eastAsia="Consolas" w:hAnsi="Consolas"/>
                <w:b w:val="false"/>
                <w:bCs w:val="false"/>
                <w:color w:val="24292E"/>
                <w:sz w:val="16"/>
                <w:szCs w:val="16"/>
              </w:rPr>
              <w:t xml:space="preserve">  const original = Date.now;</w:t>
            </w:r>
          </w:p>
          <w:p>
            <w:pPr>
              <w:spacing w:after="0" w:line="240"/>
            </w:pPr>
            <w:r>
              <w:rPr>
                <w:rFonts w:ascii="Consolas" w:cs="Consolas" w:eastAsia="Consolas" w:hAnsi="Consolas"/>
                <w:b w:val="false"/>
                <w:bCs w:val="false"/>
                <w:color w:val="24292E"/>
                <w:sz w:val="16"/>
                <w:szCs w:val="16"/>
              </w:rPr>
              <w:t xml:space="preserve">  const fijo = Date.parse(isoUtc);</w:t>
            </w:r>
          </w:p>
          <w:p>
            <w:pPr>
              <w:spacing w:after="0" w:line="240"/>
            </w:pPr>
            <w:r>
              <w:rPr>
                <w:rFonts w:ascii="Consolas" w:cs="Consolas" w:eastAsia="Consolas" w:hAnsi="Consolas"/>
                <w:b w:val="false"/>
                <w:bCs w:val="false"/>
                <w:color w:val="24292E"/>
                <w:sz w:val="16"/>
                <w:szCs w:val="16"/>
              </w:rPr>
              <w:t xml:space="preserve">  Date.now = () =&gt; fijo;</w:t>
            </w:r>
          </w:p>
          <w:p>
            <w:pPr>
              <w:spacing w:after="0" w:line="240"/>
            </w:pPr>
            <w:r>
              <w:rPr>
                <w:rFonts w:ascii="Consolas" w:cs="Consolas" w:eastAsia="Consolas" w:hAnsi="Consolas"/>
                <w:b w:val="false"/>
                <w:bCs w:val="false"/>
                <w:color w:val="24292E"/>
                <w:sz w:val="16"/>
                <w:szCs w:val="16"/>
              </w:rPr>
              <w:t xml:space="preserve">  return () =&gt; (Date.now = original);</w:t>
            </w:r>
          </w:p>
          <w:p>
            <w:pPr>
              <w:spacing w:after="0" w:line="240"/>
            </w:pPr>
            <w:r>
              <w:rPr>
                <w:rFonts w:ascii="Consolas" w:cs="Consolas" w:eastAsia="Consolas" w:hAnsi="Consolas"/>
                <w:b w:val="false"/>
                <w:bCs w:val="false"/>
                <w:color w:val="24292E"/>
                <w:sz w:val="16"/>
                <w:szCs w:val="16"/>
              </w:rPr>
              <w:t xml:space="preserve">}</w:t>
            </w:r>
          </w:p>
          <w:p>
            <w:pPr>
              <w:spacing w:after="0" w:line="240"/>
            </w:pPr>
            <w:r>
              <w:rPr>
                <w:rFonts w:ascii="Consolas" w:cs="Consolas" w:eastAsia="Consolas" w:hAnsi="Consolas"/>
                <w:b w:val="false"/>
                <w:bCs w:val="false"/>
                <w:color w:val="24292E"/>
                <w:sz w:val="16"/>
                <w:szCs w:val="16"/>
              </w:rPr>
              <w:t xml:space="preserve"> </w:t>
            </w:r>
          </w:p>
          <w:p>
            <w:pPr>
              <w:spacing w:after="0" w:line="240"/>
            </w:pPr>
            <w:r>
              <w:rPr>
                <w:rFonts w:ascii="Consolas" w:cs="Consolas" w:eastAsia="Consolas" w:hAnsi="Consolas"/>
                <w:b/>
                <w:bCs/>
                <w:color w:val="1F5C99"/>
                <w:sz w:val="16"/>
                <w:szCs w:val="16"/>
              </w:rPr>
              <w:t xml:space="preserve">describe('Gabriel · Fechas y horas en hora de Perú', () =&gt; {</w:t>
            </w:r>
          </w:p>
          <w:p>
            <w:pPr>
              <w:spacing w:after="0" w:line="240"/>
            </w:pPr>
            <w:r>
              <w:rPr>
                <w:rFonts w:ascii="Consolas" w:cs="Consolas" w:eastAsia="Consolas" w:hAnsi="Consolas"/>
                <w:b w:val="false"/>
                <w:bCs w:val="false"/>
                <w:color w:val="24292E"/>
                <w:sz w:val="16"/>
                <w:szCs w:val="16"/>
              </w:rPr>
              <w:t xml:space="preserve">  let restaurar: () =&gt; void = () =&gt; {};</w:t>
            </w:r>
          </w:p>
          <w:p>
            <w:pPr>
              <w:spacing w:after="0" w:line="240"/>
            </w:pPr>
            <w:r>
              <w:rPr>
                <w:rFonts w:ascii="Consolas" w:cs="Consolas" w:eastAsia="Consolas" w:hAnsi="Consolas"/>
                <w:b/>
                <w:bCs/>
                <w:color w:val="1F5C99"/>
                <w:sz w:val="16"/>
                <w:szCs w:val="16"/>
              </w:rPr>
              <w:t xml:space="preserve">  afterEach(() =&gt; restaurar());                 // equivale a @AfterEach</w:t>
            </w:r>
          </w:p>
          <w:p>
            <w:pPr>
              <w:spacing w:after="0" w:line="240"/>
            </w:pPr>
            <w:r>
              <w:rPr>
                <w:rFonts w:ascii="Consolas" w:cs="Consolas" w:eastAsia="Consolas" w:hAnsi="Consolas"/>
                <w:b w:val="false"/>
                <w:bCs w:val="false"/>
                <w:color w:val="24292E"/>
                <w:sz w:val="16"/>
                <w:szCs w:val="16"/>
              </w:rPr>
              <w:t xml:space="preserve"> </w:t>
            </w:r>
          </w:p>
          <w:p>
            <w:pPr>
              <w:spacing w:after="0" w:line="240"/>
            </w:pPr>
            <w:r>
              <w:rPr>
                <w:rFonts w:ascii="Consolas" w:cs="Consolas" w:eastAsia="Consolas" w:hAnsi="Consolas"/>
                <w:b/>
                <w:bCs/>
                <w:color w:val="1F5C99"/>
                <w:sz w:val="16"/>
                <w:szCs w:val="16"/>
              </w:rPr>
              <w:t xml:space="preserve">  it('a las 22:00 de Lima (03:00 UTC del día siguiente) sigue siendo el mismo día en Perú', () =&gt; {</w:t>
            </w:r>
          </w:p>
          <w:p>
            <w:pPr>
              <w:spacing w:after="0" w:line="240"/>
            </w:pPr>
            <w:r>
              <w:rPr>
                <w:rFonts w:ascii="Consolas" w:cs="Consolas" w:eastAsia="Consolas" w:hAnsi="Consolas"/>
                <w:b w:val="false"/>
                <w:bCs w:val="false"/>
                <w:color w:val="24292E"/>
                <w:sz w:val="16"/>
                <w:szCs w:val="16"/>
              </w:rPr>
              <w:t xml:space="preserve">    restaurar = congelarReloj('2026-09-30T03:00:00Z');</w:t>
            </w:r>
          </w:p>
          <w:p>
            <w:pPr>
              <w:spacing w:after="0" w:line="240"/>
            </w:pPr>
            <w:r>
              <w:rPr>
                <w:rFonts w:ascii="Consolas" w:cs="Consolas" w:eastAsia="Consolas" w:hAnsi="Consolas"/>
                <w:b w:val="false"/>
                <w:bCs w:val="false"/>
                <w:color w:val="24292E"/>
                <w:sz w:val="16"/>
                <w:szCs w:val="16"/>
              </w:rPr>
              <w:t xml:space="preserve">    expect(hoyPeru()).to.equal('2026-09-29');</w:t>
            </w:r>
          </w:p>
          <w:p>
            <w:pPr>
              <w:spacing w:after="0" w:line="240"/>
            </w:pPr>
            <w:r>
              <w:rPr>
                <w:rFonts w:ascii="Consolas" w:cs="Consolas" w:eastAsia="Consolas" w:hAnsi="Consolas"/>
                <w:b w:val="false"/>
                <w:bCs w:val="false"/>
                <w:color w:val="24292E"/>
                <w:sz w:val="16"/>
                <w:szCs w:val="16"/>
              </w:rPr>
              <w:t xml:space="preserve">    expect(horaPeru()).to.equal('22:00');</w:t>
            </w:r>
          </w:p>
          <w:p>
            <w:pPr>
              <w:spacing w:after="0" w:line="240"/>
            </w:pPr>
            <w:r>
              <w:rPr>
                <w:rFonts w:ascii="Consolas" w:cs="Consolas" w:eastAsia="Consolas" w:hAnsi="Consolas"/>
                <w:b w:val="false"/>
                <w:bCs w:val="false"/>
                <w:color w:val="24292E"/>
                <w:sz w:val="16"/>
                <w:szCs w:val="16"/>
              </w:rPr>
              <w:t xml:space="preserve">  });</w:t>
            </w:r>
          </w:p>
          <w:p>
            <w:pPr>
              <w:spacing w:after="0" w:line="240"/>
            </w:pPr>
            <w:r>
              <w:rPr>
                <w:rFonts w:ascii="Consolas" w:cs="Consolas" w:eastAsia="Consolas" w:hAnsi="Consolas"/>
                <w:b w:val="false"/>
                <w:bCs w:val="false"/>
                <w:color w:val="24292E"/>
                <w:sz w:val="16"/>
                <w:szCs w:val="16"/>
              </w:rPr>
              <w:t xml:space="preserve">});</w:t>
            </w:r>
          </w:p>
        </w:tc>
      </w:tr>
    </w:tbl>
    <w:p>
      <w:pPr>
        <w:pStyle w:val="Heading3"/>
        <w:keepNext/>
        <w:spacing w:after="100" w:before="200"/>
      </w:pPr>
      <w:r>
        <w:rPr>
          <w:rFonts w:ascii="Calibri" w:cs="Calibri" w:eastAsia="Calibri" w:hAnsi="Calibri"/>
          <w:b/>
          <w:bCs/>
          <w:color w:val="1F5C99"/>
          <w:sz w:val="23"/>
          <w:szCs w:val="23"/>
        </w:rPr>
        <w:t xml:space="preserve">5.3.3 Salome Celeste Ccahua Huamani — Seguridad y reglas de acceso (6 unitarias + 11 de integración)</w:t>
      </w:r>
    </w:p>
    <w:p>
      <w:pPr>
        <w:spacing w:after="120" w:line="276"/>
        <w:jc w:val="both"/>
      </w:pPr>
      <w:r>
        <w:rPr>
          <w:rFonts w:ascii="Calibri" w:cs="Calibri" w:eastAsia="Calibri" w:hAnsi="Calibri"/>
          <w:sz w:val="22"/>
          <w:szCs w:val="22"/>
        </w:rPr>
        <w:t xml:space="preserve">La primera parte prueba la validación de entradas del backend. La segunda levanta un PocketBase temporal con las reglas de acceso reales y comprueba que ningún actor pueda ver o modificar lo que no le corresponde.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3500"/>
        <w:gridCol w:w="2826"/>
      </w:tblGrid>
      <w:tr>
        <w:trPr>
          <w:tblHeader/>
        </w:trPr>
        <w:tc>
          <w:tcPr>
            <w:tcW w:type="dxa" w:w="700"/>
            <w:tcBorders>
              <w:top w:val="single" w:color="8C8C8C" w:sz="4"/>
              <w:left w:val="single" w:color="8C8C8C" w:sz="4"/>
              <w:bottom w:val="single" w:color="8C8C8C" w:sz="4"/>
              <w:right w:val="single" w:color="8C8C8C" w:sz="4"/>
            </w:tcBorders>
            <w:shd w:fill="1F2D4A" w:color="auto" w:val="clear"/>
            <w:tcMar>
              <w:top w:type="dxa" w:w="60"/>
              <w:left w:type="dxa" w:w="100"/>
              <w:bottom w:type="dxa" w:w="60"/>
              <w:right w:type="dxa" w:w="100"/>
            </w:tcMar>
            <w:vAlign w:val="center"/>
          </w:tcPr>
          <w:p>
            <w:pPr>
              <w:spacing w:after="20"/>
              <w:jc w:val="center"/>
            </w:pPr>
            <w:r>
              <w:rPr>
                <w:rFonts w:ascii="Calibri" w:cs="Calibri" w:eastAsia="Calibri" w:hAnsi="Calibri"/>
                <w:b/>
                <w:bCs/>
                <w:color w:val="FFFFFF"/>
                <w:sz w:val="19"/>
                <w:szCs w:val="19"/>
              </w:rPr>
              <w:t xml:space="preserve">ID</w:t>
            </w:r>
          </w:p>
        </w:tc>
        <w:tc>
          <w:tcPr>
            <w:tcW w:type="dxa" w:w="2000"/>
            <w:tcBorders>
              <w:top w:val="single" w:color="8C8C8C" w:sz="4"/>
              <w:left w:val="single" w:color="8C8C8C" w:sz="4"/>
              <w:bottom w:val="single" w:color="8C8C8C" w:sz="4"/>
              <w:right w:val="single" w:color="8C8C8C" w:sz="4"/>
            </w:tcBorders>
            <w:shd w:fill="1F2D4A" w:color="auto" w:val="clear"/>
            <w:tcMar>
              <w:top w:type="dxa" w:w="60"/>
              <w:left w:type="dxa" w:w="100"/>
              <w:bottom w:type="dxa" w:w="60"/>
              <w:right w:type="dxa" w:w="100"/>
            </w:tcMar>
            <w:vAlign w:val="center"/>
          </w:tcPr>
          <w:p>
            <w:pPr>
              <w:spacing w:after="20"/>
              <w:jc w:val="center"/>
            </w:pPr>
            <w:r>
              <w:rPr>
                <w:rFonts w:ascii="Calibri" w:cs="Calibri" w:eastAsia="Calibri" w:hAnsi="Calibri"/>
                <w:b/>
                <w:bCs/>
                <w:color w:val="FFFFFF"/>
                <w:sz w:val="19"/>
                <w:szCs w:val="19"/>
              </w:rPr>
              <w:t xml:space="preserve">Control verificado</w:t>
            </w:r>
          </w:p>
        </w:tc>
        <w:tc>
          <w:tcPr>
            <w:tcW w:type="dxa" w:w="3500"/>
            <w:tcBorders>
              <w:top w:val="single" w:color="8C8C8C" w:sz="4"/>
              <w:left w:val="single" w:color="8C8C8C" w:sz="4"/>
              <w:bottom w:val="single" w:color="8C8C8C" w:sz="4"/>
              <w:right w:val="single" w:color="8C8C8C" w:sz="4"/>
            </w:tcBorders>
            <w:shd w:fill="1F2D4A" w:color="auto" w:val="clear"/>
            <w:tcMar>
              <w:top w:type="dxa" w:w="60"/>
              <w:left w:type="dxa" w:w="100"/>
              <w:bottom w:type="dxa" w:w="60"/>
              <w:right w:type="dxa" w:w="100"/>
            </w:tcMar>
            <w:vAlign w:val="center"/>
          </w:tcPr>
          <w:p>
            <w:pPr>
              <w:spacing w:after="20"/>
              <w:jc w:val="center"/>
            </w:pPr>
            <w:r>
              <w:rPr>
                <w:rFonts w:ascii="Calibri" w:cs="Calibri" w:eastAsia="Calibri" w:hAnsi="Calibri"/>
                <w:b/>
                <w:bCs/>
                <w:color w:val="FFFFFF"/>
                <w:sz w:val="19"/>
                <w:szCs w:val="19"/>
              </w:rPr>
              <w:t xml:space="preserve">Escenario</w:t>
            </w:r>
          </w:p>
        </w:tc>
        <w:tc>
          <w:tcPr>
            <w:tcW w:type="dxa" w:w="2826"/>
            <w:tcBorders>
              <w:top w:val="single" w:color="8C8C8C" w:sz="4"/>
              <w:left w:val="single" w:color="8C8C8C" w:sz="4"/>
              <w:bottom w:val="single" w:color="8C8C8C" w:sz="4"/>
              <w:right w:val="single" w:color="8C8C8C" w:sz="4"/>
            </w:tcBorders>
            <w:shd w:fill="1F2D4A" w:color="auto" w:val="clear"/>
            <w:tcMar>
              <w:top w:type="dxa" w:w="60"/>
              <w:left w:type="dxa" w:w="100"/>
              <w:bottom w:type="dxa" w:w="60"/>
              <w:right w:type="dxa" w:w="100"/>
            </w:tcMar>
            <w:vAlign w:val="center"/>
          </w:tcPr>
          <w:p>
            <w:pPr>
              <w:spacing w:after="20"/>
              <w:jc w:val="center"/>
            </w:pPr>
            <w:r>
              <w:rPr>
                <w:rFonts w:ascii="Calibri" w:cs="Calibri" w:eastAsia="Calibri" w:hAnsi="Calibri"/>
                <w:b/>
                <w:bCs/>
                <w:color w:val="FFFFFF"/>
                <w:sz w:val="19"/>
                <w:szCs w:val="19"/>
              </w:rPr>
              <w:t xml:space="preserve">Resultado esperado</w:t>
            </w:r>
          </w:p>
        </w:tc>
      </w:tr>
      <w:tr>
        <w:tc>
          <w:tcPr>
            <w:tcW w:type="dxa" w:w="7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S-01</w:t>
            </w:r>
          </w:p>
        </w:tc>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validarDocumento</w:t>
            </w:r>
          </w:p>
        </w:tc>
        <w:tc>
          <w:tcPr>
            <w:tcW w:type="dxa" w:w="35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DNI "7123A231", "1234567", "11111111"</w:t>
            </w:r>
          </w:p>
        </w:tc>
        <w:tc>
          <w:tcPr>
            <w:tcW w:type="dxa" w:w="28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Rechazados con mensaje</w:t>
            </w:r>
          </w:p>
        </w:tc>
      </w:tr>
      <w:tr>
        <w:tc>
          <w:tcPr>
            <w:tcW w:type="dxa" w:w="7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S-02</w:t>
            </w:r>
          </w:p>
        </w:tc>
        <w:tc>
          <w:tcPr>
            <w:tcW w:type="dxa" w:w="20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fechaValida</w:t>
            </w:r>
          </w:p>
        </w:tc>
        <w:tc>
          <w:tcPr>
            <w:tcW w:type="dxa" w:w="35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"2026-02-30" y texto con inyección</w:t>
            </w:r>
          </w:p>
        </w:tc>
        <w:tc>
          <w:tcPr>
            <w:tcW w:type="dxa" w:w="2826"/>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false</w:t>
            </w:r>
          </w:p>
        </w:tc>
      </w:tr>
      <w:tr>
        <w:tc>
          <w:tcPr>
            <w:tcW w:type="dxa" w:w="7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S-03</w:t>
            </w:r>
          </w:p>
        </w:tc>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API de horarios</w:t>
            </w:r>
          </w:p>
        </w:tc>
        <w:tc>
          <w:tcPr>
            <w:tcW w:type="dxa" w:w="35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Consulta sin token</w:t>
            </w:r>
          </w:p>
        </w:tc>
        <w:tc>
          <w:tcPr>
            <w:tcW w:type="dxa" w:w="28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HTTP 401</w:t>
            </w:r>
          </w:p>
        </w:tc>
      </w:tr>
      <w:tr>
        <w:tc>
          <w:tcPr>
            <w:tcW w:type="dxa" w:w="7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S-04</w:t>
            </w:r>
          </w:p>
        </w:tc>
        <w:tc>
          <w:tcPr>
            <w:tcW w:type="dxa" w:w="20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Creación de turnos</w:t>
            </w:r>
          </w:p>
        </w:tc>
        <w:tc>
          <w:tcPr>
            <w:tcW w:type="dxa" w:w="35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Cliente intenta crear un turno «atendido» por la API genérica</w:t>
            </w:r>
          </w:p>
        </w:tc>
        <w:tc>
          <w:tcPr>
            <w:tcW w:type="dxa" w:w="2826"/>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HTTP 403</w:t>
            </w:r>
          </w:p>
        </w:tc>
      </w:tr>
      <w:tr>
        <w:tc>
          <w:tcPr>
            <w:tcW w:type="dxa" w:w="7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S-05</w:t>
            </w:r>
          </w:p>
        </w:tc>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Privacidad de turnos</w:t>
            </w:r>
          </w:p>
        </w:tc>
        <w:tc>
          <w:tcPr>
            <w:tcW w:type="dxa" w:w="35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Rosa consulta el turno de Juan</w:t>
            </w:r>
          </w:p>
        </w:tc>
        <w:tc>
          <w:tcPr>
            <w:tcW w:type="dxa" w:w="28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HTTP 404; su lista está vacía</w:t>
            </w:r>
          </w:p>
        </w:tc>
      </w:tr>
      <w:tr>
        <w:tc>
          <w:tcPr>
            <w:tcW w:type="dxa" w:w="7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S-06</w:t>
            </w:r>
          </w:p>
        </w:tc>
        <w:tc>
          <w:tcPr>
            <w:tcW w:type="dxa" w:w="20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Padrón legado</w:t>
            </w:r>
          </w:p>
        </w:tc>
        <w:tc>
          <w:tcPr>
            <w:tcW w:type="dxa" w:w="35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Acceso anónimo y con token de cliente</w:t>
            </w:r>
          </w:p>
        </w:tc>
        <w:tc>
          <w:tcPr>
            <w:tcW w:type="dxa" w:w="2826"/>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HTTP 403 en ambos casos</w:t>
            </w:r>
          </w:p>
        </w:tc>
      </w:tr>
      <w:tr>
        <w:tc>
          <w:tcPr>
            <w:tcW w:type="dxa" w:w="7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S-07</w:t>
            </w:r>
          </w:p>
        </w:tc>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Cola pública</w:t>
            </w:r>
          </w:p>
        </w:tc>
        <w:tc>
          <w:tcPr>
            <w:tcW w:type="dxa" w:w="35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Turno con DNI, nombre, monto y observación</w:t>
            </w:r>
          </w:p>
        </w:tc>
        <w:tc>
          <w:tcPr>
            <w:tcW w:type="dxa" w:w="28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Ninguno de esos datos aparece</w:t>
            </w:r>
          </w:p>
        </w:tc>
      </w:tr>
      <w:tr>
        <w:tc>
          <w:tcPr>
            <w:tcW w:type="dxa" w:w="7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S-08</w:t>
            </w:r>
          </w:p>
        </w:tc>
        <w:tc>
          <w:tcPr>
            <w:tcW w:type="dxa" w:w="20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Inicio de sesión</w:t>
            </w:r>
          </w:p>
        </w:tc>
        <w:tc>
          <w:tcPr>
            <w:tcW w:type="dxa" w:w="35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Contraseña errónea, usuario existente vs. inexistente</w:t>
            </w:r>
          </w:p>
        </w:tc>
        <w:tc>
          <w:tcPr>
            <w:tcW w:type="dxa" w:w="2826"/>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Mismo mensaje (no revela usuarios)</w:t>
            </w:r>
          </w:p>
        </w:tc>
      </w:tr>
      <w:tr>
        <w:tc>
          <w:tcPr>
            <w:tcW w:type="dxa" w:w="7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S-09</w:t>
            </w:r>
          </w:p>
        </w:tc>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Separación por agencia</w:t>
            </w:r>
          </w:p>
        </w:tc>
        <w:tc>
          <w:tcPr>
            <w:tcW w:type="dxa" w:w="35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Operador de Arequipa cierra un turno de Cusco</w:t>
            </w:r>
          </w:p>
        </w:tc>
        <w:tc>
          <w:tcPr>
            <w:tcW w:type="dxa" w:w="28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HTTP 403</w:t>
            </w:r>
          </w:p>
        </w:tc>
      </w:tr>
    </w:tbl>
    <w:p>
      <w:pPr>
        <w:spacing w:after="200"/>
        <w:jc w:val="center"/>
      </w:pPr>
      <w:r>
        <w:rPr>
          <w:rFonts w:ascii="Calibri" w:cs="Calibri" w:eastAsia="Calibri" w:hAnsi="Calibri"/>
          <w:i/>
          <w:iCs/>
          <w:color w:val="595959"/>
          <w:sz w:val="19"/>
          <w:szCs w:val="19"/>
        </w:rPr>
        <w:t xml:space="preserve">Se muestran 9 de las 17 pruebas.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8C8C8C" w:sz="4"/>
              <w:left w:val="single" w:color="8C8C8C" w:sz="4"/>
              <w:bottom w:val="single" w:color="8C8C8C" w:sz="4"/>
              <w:right w:val="single" w:color="8C8C8C" w:sz="4"/>
            </w:tcBorders>
            <w:shd w:fill="F4F5F7" w:color="auto" w:val="clear"/>
            <w:tcMar>
              <w:top w:type="dxa" w:w="80"/>
              <w:left w:type="dxa" w:w="120"/>
              <w:bottom w:type="dxa" w:w="80"/>
              <w:right w:type="dxa" w:w="120"/>
            </w:tcMar>
          </w:tcPr>
          <w:p>
            <w:pPr>
              <w:shd w:fill="3A3F4B" w:color="auto" w:val="clear"/>
              <w:spacing w:after="80"/>
            </w:pPr>
            <w:r>
              <w:rPr>
                <w:rFonts w:ascii="Consolas" w:cs="Consolas" w:eastAsia="Consolas" w:hAnsi="Consolas"/>
                <w:color w:val="E6E6E6"/>
                <w:sz w:val="17"/>
                <w:szCs w:val="17"/>
              </w:rPr>
              <w:t xml:space="preserve"> tests/integracion/salome-seguridad.test.mjs</w:t>
            </w:r>
          </w:p>
          <w:p>
            <w:pPr>
              <w:spacing w:after="0" w:line="240"/>
            </w:pPr>
            <w:r>
              <w:rPr>
                <w:rFonts w:ascii="Consolas" w:cs="Consolas" w:eastAsia="Consolas" w:hAnsi="Consolas"/>
                <w:b/>
                <w:bCs/>
                <w:color w:val="1F5C99"/>
                <w:sz w:val="16"/>
                <w:szCs w:val="16"/>
              </w:rPr>
              <w:t xml:space="preserve">describe('Salome · Reglas de acceso (integración)', () =&gt; {</w:t>
            </w:r>
          </w:p>
          <w:p>
            <w:pPr>
              <w:spacing w:after="0" w:line="240"/>
            </w:pPr>
            <w:r>
              <w:rPr>
                <w:rFonts w:ascii="Consolas" w:cs="Consolas" w:eastAsia="Consolas" w:hAnsi="Consolas"/>
                <w:b w:val="false"/>
                <w:bCs w:val="false"/>
                <w:color w:val="24292E"/>
                <w:sz w:val="16"/>
                <w:szCs w:val="16"/>
              </w:rPr>
              <w:t xml:space="preserve">  let servidor;</w:t>
            </w:r>
          </w:p>
          <w:p>
            <w:pPr>
              <w:spacing w:after="0" w:line="240"/>
            </w:pPr>
            <w:r>
              <w:rPr>
                <w:rFonts w:ascii="Consolas" w:cs="Consolas" w:eastAsia="Consolas" w:hAnsi="Consolas"/>
                <w:b/>
                <w:bCs/>
                <w:color w:val="1F5C99"/>
                <w:sz w:val="16"/>
                <w:szCs w:val="16"/>
              </w:rPr>
              <w:t xml:space="preserve">  before(async () =&gt; { servidor = await levantarServidor(); /* PocketBase temporal */ });</w:t>
            </w:r>
          </w:p>
          <w:p>
            <w:pPr>
              <w:spacing w:after="0" w:line="240"/>
            </w:pPr>
            <w:r>
              <w:rPr>
                <w:rFonts w:ascii="Consolas" w:cs="Consolas" w:eastAsia="Consolas" w:hAnsi="Consolas"/>
                <w:b/>
                <w:bCs/>
                <w:color w:val="1F5C99"/>
                <w:sz w:val="16"/>
                <w:szCs w:val="16"/>
              </w:rPr>
              <w:t xml:space="preserve">  after(async () =&gt; servidor?.detener());          // borra la base de datos temporal</w:t>
            </w:r>
          </w:p>
          <w:p>
            <w:pPr>
              <w:spacing w:after="0" w:line="240"/>
            </w:pPr>
            <w:r>
              <w:rPr>
                <w:rFonts w:ascii="Consolas" w:cs="Consolas" w:eastAsia="Consolas" w:hAnsi="Consolas"/>
                <w:b w:val="false"/>
                <w:bCs w:val="false"/>
                <w:color w:val="24292E"/>
                <w:sz w:val="16"/>
                <w:szCs w:val="16"/>
              </w:rPr>
              <w:t xml:space="preserve"> </w:t>
            </w:r>
          </w:p>
          <w:p>
            <w:pPr>
              <w:spacing w:after="0" w:line="240"/>
            </w:pPr>
            <w:r>
              <w:rPr>
                <w:rFonts w:ascii="Consolas" w:cs="Consolas" w:eastAsia="Consolas" w:hAnsi="Consolas"/>
                <w:b/>
                <w:bCs/>
                <w:color w:val="1F5C99"/>
                <w:sz w:val="16"/>
                <w:szCs w:val="16"/>
              </w:rPr>
              <w:t xml:space="preserve">  it('cada cliente ve solo sus propios turnos', async () =&gt; {</w:t>
            </w:r>
          </w:p>
          <w:p>
            <w:pPr>
              <w:spacing w:after="0" w:line="240"/>
            </w:pPr>
            <w:r>
              <w:rPr>
                <w:rFonts w:ascii="Consolas" w:cs="Consolas" w:eastAsia="Consolas" w:hAnsi="Consolas"/>
                <w:b w:val="false"/>
                <w:bCs w:val="false"/>
                <w:color w:val="24292E"/>
                <w:sz w:val="16"/>
                <w:szCs w:val="16"/>
              </w:rPr>
              <w:t xml:space="preserve">    const deRosa = await rosa.collection('turnos').getList(1, 50);</w:t>
            </w:r>
          </w:p>
          <w:p>
            <w:pPr>
              <w:spacing w:after="0" w:line="240"/>
            </w:pPr>
            <w:r>
              <w:rPr>
                <w:rFonts w:ascii="Consolas" w:cs="Consolas" w:eastAsia="Consolas" w:hAnsi="Consolas"/>
                <w:b w:val="false"/>
                <w:bCs w:val="false"/>
                <w:color w:val="24292E"/>
                <w:sz w:val="16"/>
                <w:szCs w:val="16"/>
              </w:rPr>
              <w:t xml:space="preserve">    expect(deRosa.totalItems).to.equal(0);</w:t>
            </w:r>
          </w:p>
          <w:p>
            <w:pPr>
              <w:spacing w:after="0" w:line="240"/>
            </w:pPr>
            <w:r>
              <w:rPr>
                <w:rFonts w:ascii="Consolas" w:cs="Consolas" w:eastAsia="Consolas" w:hAnsi="Consolas"/>
                <w:b w:val="false"/>
                <w:bCs w:val="false"/>
                <w:color w:val="24292E"/>
                <w:sz w:val="16"/>
                <w:szCs w:val="16"/>
              </w:rPr>
              <w:t xml:space="preserve">    const e = await esperarError(rosa.collection('turnos').getOne(turnoDeJuan));</w:t>
            </w:r>
          </w:p>
          <w:p>
            <w:pPr>
              <w:spacing w:after="0" w:line="240"/>
            </w:pPr>
            <w:r>
              <w:rPr>
                <w:rFonts w:ascii="Consolas" w:cs="Consolas" w:eastAsia="Consolas" w:hAnsi="Consolas"/>
                <w:b w:val="false"/>
                <w:bCs w:val="false"/>
                <w:color w:val="24292E"/>
                <w:sz w:val="16"/>
                <w:szCs w:val="16"/>
              </w:rPr>
              <w:t xml:space="preserve">    expect(e.status).to.equal(404);</w:t>
            </w:r>
          </w:p>
          <w:p>
            <w:pPr>
              <w:spacing w:after="0" w:line="240"/>
            </w:pPr>
            <w:r>
              <w:rPr>
                <w:rFonts w:ascii="Consolas" w:cs="Consolas" w:eastAsia="Consolas" w:hAnsi="Consolas"/>
                <w:b w:val="false"/>
                <w:bCs w:val="false"/>
                <w:color w:val="24292E"/>
                <w:sz w:val="16"/>
                <w:szCs w:val="16"/>
              </w:rPr>
              <w:t xml:space="preserve">  });</w:t>
            </w:r>
          </w:p>
          <w:p>
            <w:pPr>
              <w:spacing w:after="0" w:line="240"/>
            </w:pPr>
            <w:r>
              <w:rPr>
                <w:rFonts w:ascii="Consolas" w:cs="Consolas" w:eastAsia="Consolas" w:hAnsi="Consolas"/>
                <w:b w:val="false"/>
                <w:bCs w:val="false"/>
                <w:color w:val="24292E"/>
                <w:sz w:val="16"/>
                <w:szCs w:val="16"/>
              </w:rPr>
              <w:t xml:space="preserve"> </w:t>
            </w:r>
          </w:p>
          <w:p>
            <w:pPr>
              <w:spacing w:after="0" w:line="240"/>
            </w:pPr>
            <w:r>
              <w:rPr>
                <w:rFonts w:ascii="Consolas" w:cs="Consolas" w:eastAsia="Consolas" w:hAnsi="Consolas"/>
                <w:b/>
                <w:bCs/>
                <w:color w:val="1F5C99"/>
                <w:sz w:val="16"/>
                <w:szCs w:val="16"/>
              </w:rPr>
              <w:t xml:space="preserve">  it('la cola pública no muestra documento, nombre, monto ni observación', async () =&gt; {</w:t>
            </w:r>
          </w:p>
          <w:p>
            <w:pPr>
              <w:spacing w:after="0" w:line="240"/>
            </w:pPr>
            <w:r>
              <w:rPr>
                <w:rFonts w:ascii="Consolas" w:cs="Consolas" w:eastAsia="Consolas" w:hAnsi="Consolas"/>
                <w:b w:val="false"/>
                <w:bCs w:val="false"/>
                <w:color w:val="24292E"/>
                <w:sz w:val="16"/>
                <w:szCs w:val="16"/>
              </w:rPr>
              <w:t xml:space="preserve">    const cola = await servidor.cliente().send(`/api/citas/cola/${cat.cusco.id}`, {});</w:t>
            </w:r>
          </w:p>
          <w:p>
            <w:pPr>
              <w:spacing w:after="0" w:line="240"/>
            </w:pPr>
            <w:r>
              <w:rPr>
                <w:rFonts w:ascii="Consolas" w:cs="Consolas" w:eastAsia="Consolas" w:hAnsi="Consolas"/>
                <w:b w:val="false"/>
                <w:bCs w:val="false"/>
                <w:color w:val="24292E"/>
                <w:sz w:val="16"/>
                <w:szCs w:val="16"/>
              </w:rPr>
              <w:t xml:space="preserve">    const texto = JSON.stringify(cola);</w:t>
            </w:r>
          </w:p>
          <w:p>
            <w:pPr>
              <w:spacing w:after="0" w:line="240"/>
            </w:pPr>
            <w:r>
              <w:rPr>
                <w:rFonts w:ascii="Consolas" w:cs="Consolas" w:eastAsia="Consolas" w:hAnsi="Consolas"/>
                <w:b w:val="false"/>
                <w:bCs w:val="false"/>
                <w:color w:val="24292E"/>
                <w:sz w:val="16"/>
                <w:szCs w:val="16"/>
              </w:rPr>
              <w:t xml:space="preserve">    for (const sensible of ['71234231', 'Juan', '3500', 'dato reservado']) {</w:t>
            </w:r>
          </w:p>
          <w:p>
            <w:pPr>
              <w:spacing w:after="0" w:line="240"/>
            </w:pPr>
            <w:r>
              <w:rPr>
                <w:rFonts w:ascii="Consolas" w:cs="Consolas" w:eastAsia="Consolas" w:hAnsi="Consolas"/>
                <w:b w:val="false"/>
                <w:bCs w:val="false"/>
                <w:color w:val="24292E"/>
                <w:sz w:val="16"/>
                <w:szCs w:val="16"/>
              </w:rPr>
              <w:t xml:space="preserve">      expect(texto).to.not.contain(sensible);</w:t>
            </w:r>
          </w:p>
          <w:p>
            <w:pPr>
              <w:spacing w:after="0" w:line="240"/>
            </w:pPr>
            <w:r>
              <w:rPr>
                <w:rFonts w:ascii="Consolas" w:cs="Consolas" w:eastAsia="Consolas" w:hAnsi="Consolas"/>
                <w:b w:val="false"/>
                <w:bCs w:val="false"/>
                <w:color w:val="24292E"/>
                <w:sz w:val="16"/>
                <w:szCs w:val="16"/>
              </w:rPr>
              <w:t xml:space="preserve">    }</w:t>
            </w:r>
          </w:p>
          <w:p>
            <w:pPr>
              <w:spacing w:after="0" w:line="240"/>
            </w:pPr>
            <w:r>
              <w:rPr>
                <w:rFonts w:ascii="Consolas" w:cs="Consolas" w:eastAsia="Consolas" w:hAnsi="Consolas"/>
                <w:b w:val="false"/>
                <w:bCs w:val="false"/>
                <w:color w:val="24292E"/>
                <w:sz w:val="16"/>
                <w:szCs w:val="16"/>
              </w:rPr>
              <w:t xml:space="preserve">  });</w:t>
            </w:r>
          </w:p>
          <w:p>
            <w:pPr>
              <w:spacing w:after="0" w:line="240"/>
            </w:pPr>
            <w:r>
              <w:rPr>
                <w:rFonts w:ascii="Consolas" w:cs="Consolas" w:eastAsia="Consolas" w:hAnsi="Consolas"/>
                <w:b w:val="false"/>
                <w:bCs w:val="false"/>
                <w:color w:val="24292E"/>
                <w:sz w:val="16"/>
                <w:szCs w:val="16"/>
              </w:rPr>
              <w:t xml:space="preserve">});</w:t>
            </w:r>
          </w:p>
        </w:tc>
      </w:tr>
    </w:tbl>
    <w:p>
      <w:pPr>
        <w:pStyle w:val="Heading3"/>
        <w:keepNext/>
        <w:spacing w:after="100" w:before="200"/>
      </w:pPr>
      <w:r>
        <w:rPr>
          <w:rFonts w:ascii="Calibri" w:cs="Calibri" w:eastAsia="Calibri" w:hAnsi="Calibri"/>
          <w:b/>
          <w:bCs/>
          <w:color w:val="1F5C99"/>
          <w:sz w:val="23"/>
          <w:szCs w:val="23"/>
        </w:rPr>
        <w:t xml:space="preserve">5.3.4 Nelson Paucara Huillca — Flujos funcionales de la API (21 pruebas de integración)</w:t>
      </w:r>
    </w:p>
    <w:p>
      <w:pPr>
        <w:spacing w:after="120" w:line="276"/>
        <w:jc w:val="both"/>
      </w:pPr>
      <w:r>
        <w:rPr>
          <w:rFonts w:ascii="Calibri" w:cs="Calibri" w:eastAsia="Calibri" w:hAnsi="Calibri"/>
          <w:sz w:val="22"/>
          <w:szCs w:val="22"/>
        </w:rPr>
        <w:t xml:space="preserve">Automatiza los casos de la matriz de la Guía Práctica 03 y recorre los flujos completos del cliente y del operador contra la API real (pb_hooks y migraciones del proyecto).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0"/>
        <w:gridCol w:w="2050"/>
        <w:gridCol w:w="3000"/>
        <w:gridCol w:w="3226"/>
      </w:tblGrid>
      <w:tr>
        <w:trPr>
          <w:tblHeader/>
        </w:trPr>
        <w:tc>
          <w:tcPr>
            <w:tcW w:type="dxa" w:w="750"/>
            <w:tcBorders>
              <w:top w:val="single" w:color="8C8C8C" w:sz="4"/>
              <w:left w:val="single" w:color="8C8C8C" w:sz="4"/>
              <w:bottom w:val="single" w:color="8C8C8C" w:sz="4"/>
              <w:right w:val="single" w:color="8C8C8C" w:sz="4"/>
            </w:tcBorders>
            <w:shd w:fill="1F2D4A" w:color="auto" w:val="clear"/>
            <w:tcMar>
              <w:top w:type="dxa" w:w="60"/>
              <w:left w:type="dxa" w:w="100"/>
              <w:bottom w:type="dxa" w:w="60"/>
              <w:right w:type="dxa" w:w="100"/>
            </w:tcMar>
            <w:vAlign w:val="center"/>
          </w:tcPr>
          <w:p>
            <w:pPr>
              <w:spacing w:after="20"/>
              <w:jc w:val="center"/>
            </w:pPr>
            <w:r>
              <w:rPr>
                <w:rFonts w:ascii="Calibri" w:cs="Calibri" w:eastAsia="Calibri" w:hAnsi="Calibri"/>
                <w:b/>
                <w:bCs/>
                <w:color w:val="FFFFFF"/>
                <w:sz w:val="19"/>
                <w:szCs w:val="19"/>
              </w:rPr>
              <w:t xml:space="preserve">ID</w:t>
            </w:r>
          </w:p>
        </w:tc>
        <w:tc>
          <w:tcPr>
            <w:tcW w:type="dxa" w:w="2050"/>
            <w:tcBorders>
              <w:top w:val="single" w:color="8C8C8C" w:sz="4"/>
              <w:left w:val="single" w:color="8C8C8C" w:sz="4"/>
              <w:bottom w:val="single" w:color="8C8C8C" w:sz="4"/>
              <w:right w:val="single" w:color="8C8C8C" w:sz="4"/>
            </w:tcBorders>
            <w:shd w:fill="1F2D4A" w:color="auto" w:val="clear"/>
            <w:tcMar>
              <w:top w:type="dxa" w:w="60"/>
              <w:left w:type="dxa" w:w="100"/>
              <w:bottom w:type="dxa" w:w="60"/>
              <w:right w:type="dxa" w:w="100"/>
            </w:tcMar>
            <w:vAlign w:val="center"/>
          </w:tcPr>
          <w:p>
            <w:pPr>
              <w:spacing w:after="20"/>
              <w:jc w:val="center"/>
            </w:pPr>
            <w:r>
              <w:rPr>
                <w:rFonts w:ascii="Calibri" w:cs="Calibri" w:eastAsia="Calibri" w:hAnsi="Calibri"/>
                <w:b/>
                <w:bCs/>
                <w:color w:val="FFFFFF"/>
                <w:sz w:val="19"/>
                <w:szCs w:val="19"/>
              </w:rPr>
              <w:t xml:space="preserve">Caso (matriz Guía 03)</w:t>
            </w:r>
          </w:p>
        </w:tc>
        <w:tc>
          <w:tcPr>
            <w:tcW w:type="dxa" w:w="3000"/>
            <w:tcBorders>
              <w:top w:val="single" w:color="8C8C8C" w:sz="4"/>
              <w:left w:val="single" w:color="8C8C8C" w:sz="4"/>
              <w:bottom w:val="single" w:color="8C8C8C" w:sz="4"/>
              <w:right w:val="single" w:color="8C8C8C" w:sz="4"/>
            </w:tcBorders>
            <w:shd w:fill="1F2D4A" w:color="auto" w:val="clear"/>
            <w:tcMar>
              <w:top w:type="dxa" w:w="60"/>
              <w:left w:type="dxa" w:w="100"/>
              <w:bottom w:type="dxa" w:w="60"/>
              <w:right w:type="dxa" w:w="100"/>
            </w:tcMar>
            <w:vAlign w:val="center"/>
          </w:tcPr>
          <w:p>
            <w:pPr>
              <w:spacing w:after="20"/>
              <w:jc w:val="center"/>
            </w:pPr>
            <w:r>
              <w:rPr>
                <w:rFonts w:ascii="Calibri" w:cs="Calibri" w:eastAsia="Calibri" w:hAnsi="Calibri"/>
                <w:b/>
                <w:bCs/>
                <w:color w:val="FFFFFF"/>
                <w:sz w:val="19"/>
                <w:szCs w:val="19"/>
              </w:rPr>
              <w:t xml:space="preserve">Pasos</w:t>
            </w:r>
          </w:p>
        </w:tc>
        <w:tc>
          <w:tcPr>
            <w:tcW w:type="dxa" w:w="3226"/>
            <w:tcBorders>
              <w:top w:val="single" w:color="8C8C8C" w:sz="4"/>
              <w:left w:val="single" w:color="8C8C8C" w:sz="4"/>
              <w:bottom w:val="single" w:color="8C8C8C" w:sz="4"/>
              <w:right w:val="single" w:color="8C8C8C" w:sz="4"/>
            </w:tcBorders>
            <w:shd w:fill="1F2D4A" w:color="auto" w:val="clear"/>
            <w:tcMar>
              <w:top w:type="dxa" w:w="60"/>
              <w:left w:type="dxa" w:w="100"/>
              <w:bottom w:type="dxa" w:w="60"/>
              <w:right w:type="dxa" w:w="100"/>
            </w:tcMar>
            <w:vAlign w:val="center"/>
          </w:tcPr>
          <w:p>
            <w:pPr>
              <w:spacing w:after="20"/>
              <w:jc w:val="center"/>
            </w:pPr>
            <w:r>
              <w:rPr>
                <w:rFonts w:ascii="Calibri" w:cs="Calibri" w:eastAsia="Calibri" w:hAnsi="Calibri"/>
                <w:b/>
                <w:bCs/>
                <w:color w:val="FFFFFF"/>
                <w:sz w:val="19"/>
                <w:szCs w:val="19"/>
              </w:rPr>
              <w:t xml:space="preserve">Resultado esperado</w:t>
            </w:r>
          </w:p>
        </w:tc>
      </w:tr>
      <w:tr>
        <w:tc>
          <w:tcPr>
            <w:tcW w:type="dxa" w:w="7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CP-01</w:t>
            </w:r>
          </w:p>
        </w:tc>
        <w:tc>
          <w:tcPr>
            <w:tcW w:type="dxa" w:w="20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Autenticación válida</w:t>
            </w:r>
          </w:p>
        </w:tc>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Identificarse con DNI 71234231</w:t>
            </w:r>
          </w:p>
        </w:tc>
        <w:tc>
          <w:tcPr>
            <w:tcW w:type="dxa" w:w="32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Acceso concedido; «Juan Pérez Rojas», verificado</w:t>
            </w:r>
          </w:p>
        </w:tc>
      </w:tr>
      <w:tr>
        <w:tc>
          <w:tcPr>
            <w:tcW w:type="dxa" w:w="75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CP-02</w:t>
            </w:r>
          </w:p>
        </w:tc>
        <w:tc>
          <w:tcPr>
            <w:tcW w:type="dxa" w:w="205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Autenticación inválida</w:t>
            </w:r>
          </w:p>
        </w:tc>
        <w:tc>
          <w:tcPr>
            <w:tcW w:type="dxa" w:w="30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DNI de 7 dígitos</w:t>
            </w:r>
          </w:p>
        </w:tc>
        <w:tc>
          <w:tcPr>
            <w:tcW w:type="dxa" w:w="3226"/>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HTTP 400 «El DNI debe tener exactamente 8 dígitos.»</w:t>
            </w:r>
          </w:p>
        </w:tc>
      </w:tr>
      <w:tr>
        <w:tc>
          <w:tcPr>
            <w:tcW w:type="dxa" w:w="7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CP-07</w:t>
            </w:r>
          </w:p>
        </w:tc>
        <w:tc>
          <w:tcPr>
            <w:tcW w:type="dxa" w:w="20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Solicitud de cita</w:t>
            </w:r>
          </w:p>
        </w:tc>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Reservar Retiro de CTS a las 15:00</w:t>
            </w:r>
          </w:p>
        </w:tc>
        <w:tc>
          <w:tcPr>
            <w:tcW w:type="dxa" w:w="32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Ticket C-001 y un cupo menos en la franja</w:t>
            </w:r>
          </w:p>
        </w:tc>
      </w:tr>
      <w:tr>
        <w:tc>
          <w:tcPr>
            <w:tcW w:type="dxa" w:w="75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CP-15</w:t>
            </w:r>
          </w:p>
        </w:tc>
        <w:tc>
          <w:tcPr>
            <w:tcW w:type="dxa" w:w="205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Motor de horarios</w:t>
            </w:r>
          </w:p>
        </w:tc>
        <w:tc>
          <w:tcPr>
            <w:tcW w:type="dxa" w:w="30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Consultar horarios del próximo día hábil</w:t>
            </w:r>
          </w:p>
        </w:tc>
        <w:tc>
          <w:tcPr>
            <w:tcW w:type="dxa" w:w="3226"/>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Una sola recomendación, disponible</w:t>
            </w:r>
          </w:p>
        </w:tc>
      </w:tr>
      <w:tr>
        <w:tc>
          <w:tcPr>
            <w:tcW w:type="dxa" w:w="7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CP-30</w:t>
            </w:r>
          </w:p>
        </w:tc>
        <w:tc>
          <w:tcPr>
            <w:tcW w:type="dxa" w:w="20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Integración legado</w:t>
            </w:r>
          </w:p>
        </w:tc>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Operador abre la ficha del turno</w:t>
            </w:r>
          </w:p>
        </w:tc>
        <w:tc>
          <w:tcPr>
            <w:tcW w:type="dxa" w:w="32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Cliente verificado en Mainframe/AS400</w:t>
            </w:r>
          </w:p>
        </w:tc>
      </w:tr>
      <w:tr>
        <w:tc>
          <w:tcPr>
            <w:tcW w:type="dxa" w:w="75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N-01</w:t>
            </w:r>
          </w:p>
        </w:tc>
        <w:tc>
          <w:tcPr>
            <w:tcW w:type="dxa" w:w="205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Cita duplicada</w:t>
            </w:r>
          </w:p>
        </w:tc>
        <w:tc>
          <w:tcPr>
            <w:tcW w:type="dxa" w:w="30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Mismo trámite, mismo día</w:t>
            </w:r>
          </w:p>
        </w:tc>
        <w:tc>
          <w:tcPr>
            <w:tcW w:type="dxa" w:w="3226"/>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HTTP 400 que indica el turno existente</w:t>
            </w:r>
          </w:p>
        </w:tc>
      </w:tr>
      <w:tr>
        <w:tc>
          <w:tcPr>
            <w:tcW w:type="dxa" w:w="7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N-02</w:t>
            </w:r>
          </w:p>
        </w:tc>
        <w:tc>
          <w:tcPr>
            <w:tcW w:type="dxa" w:w="20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Prioridad en la cola</w:t>
            </w:r>
          </w:p>
        </w:tc>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Turno normal 08:30 y prioritario 10:00</w:t>
            </w:r>
          </w:p>
        </w:tc>
        <w:tc>
          <w:tcPr>
            <w:tcW w:type="dxa" w:w="32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«Llamar siguiente» atiende al prioritario</w:t>
            </w:r>
          </w:p>
        </w:tc>
      </w:tr>
      <w:tr>
        <w:tc>
          <w:tcPr>
            <w:tcW w:type="dxa" w:w="75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N-03</w:t>
            </w:r>
          </w:p>
        </w:tc>
        <w:tc>
          <w:tcPr>
            <w:tcW w:type="dxa" w:w="205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Atención abierta</w:t>
            </w:r>
          </w:p>
        </w:tc>
        <w:tc>
          <w:tcPr>
            <w:tcW w:type="dxa" w:w="30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Llamar dos veces seguidas</w:t>
            </w:r>
          </w:p>
        </w:tc>
        <w:tc>
          <w:tcPr>
            <w:tcW w:type="dxa" w:w="3226"/>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Retoma el mismo turno</w:t>
            </w:r>
          </w:p>
        </w:tc>
      </w:tr>
      <w:tr>
        <w:tc>
          <w:tcPr>
            <w:tcW w:type="dxa" w:w="7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N-04</w:t>
            </w:r>
          </w:p>
        </w:tc>
        <w:tc>
          <w:tcPr>
            <w:tcW w:type="dxa" w:w="20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Cierre de atención</w:t>
            </w:r>
          </w:p>
        </w:tc>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Finalizar y «No se presentó»</w:t>
            </w:r>
          </w:p>
        </w:tc>
        <w:tc>
          <w:tcPr>
            <w:tcW w:type="dxa" w:w="32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Indicadores: 1 atendido, 1 no asistió</w:t>
            </w:r>
          </w:p>
        </w:tc>
      </w:tr>
    </w:tbl>
    <w:p>
      <w:pPr>
        <w:spacing w:after="200"/>
        <w:jc w:val="center"/>
      </w:pPr>
      <w:r>
        <w:rPr>
          <w:rFonts w:ascii="Calibri" w:cs="Calibri" w:eastAsia="Calibri" w:hAnsi="Calibri"/>
          <w:i/>
          <w:iCs/>
          <w:color w:val="595959"/>
          <w:sz w:val="19"/>
          <w:szCs w:val="19"/>
        </w:rPr>
        <w:t xml:space="preserve">Se muestran 9 de las 21 pruebas.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8C8C8C" w:sz="4"/>
              <w:left w:val="single" w:color="8C8C8C" w:sz="4"/>
              <w:bottom w:val="single" w:color="8C8C8C" w:sz="4"/>
              <w:right w:val="single" w:color="8C8C8C" w:sz="4"/>
            </w:tcBorders>
            <w:shd w:fill="F4F5F7" w:color="auto" w:val="clear"/>
            <w:tcMar>
              <w:top w:type="dxa" w:w="80"/>
              <w:left w:type="dxa" w:w="120"/>
              <w:bottom w:type="dxa" w:w="80"/>
              <w:right w:type="dxa" w:w="120"/>
            </w:tcMar>
          </w:tcPr>
          <w:p>
            <w:pPr>
              <w:shd w:fill="3A3F4B" w:color="auto" w:val="clear"/>
              <w:spacing w:after="80"/>
            </w:pPr>
            <w:r>
              <w:rPr>
                <w:rFonts w:ascii="Consolas" w:cs="Consolas" w:eastAsia="Consolas" w:hAnsi="Consolas"/>
                <w:color w:val="E6E6E6"/>
                <w:sz w:val="17"/>
                <w:szCs w:val="17"/>
              </w:rPr>
              <w:t xml:space="preserve"> tests/integracion/nelson-flujos-funcionales.test.mjs</w:t>
            </w:r>
          </w:p>
          <w:p>
            <w:pPr>
              <w:spacing w:after="0" w:line="240"/>
            </w:pPr>
            <w:r>
              <w:rPr>
                <w:rFonts w:ascii="Consolas" w:cs="Consolas" w:eastAsia="Consolas" w:hAnsi="Consolas"/>
                <w:b/>
                <w:bCs/>
                <w:color w:val="1F5C99"/>
                <w:sz w:val="16"/>
                <w:szCs w:val="16"/>
              </w:rPr>
              <w:t xml:space="preserve">it('CP-07 · genera el ticket C-001 y descuenta un cupo de la franja', async () =&gt; {</w:t>
            </w:r>
          </w:p>
          <w:p>
            <w:pPr>
              <w:spacing w:after="0" w:line="240"/>
            </w:pPr>
            <w:r>
              <w:rPr>
                <w:rFonts w:ascii="Consolas" w:cs="Consolas" w:eastAsia="Consolas" w:hAnsi="Consolas"/>
                <w:b w:val="false"/>
                <w:bCs w:val="false"/>
                <w:color w:val="24292E"/>
                <w:sz w:val="16"/>
                <w:szCs w:val="16"/>
              </w:rPr>
              <w:t xml:space="preserve">  const antes = await pb.send('/api/citas/horarios', { query: { agencia: cat.cusco.id, fecha } });</w:t>
            </w:r>
          </w:p>
          <w:p>
            <w:pPr>
              <w:spacing w:after="0" w:line="240"/>
            </w:pPr>
            <w:r>
              <w:rPr>
                <w:rFonts w:ascii="Consolas" w:cs="Consolas" w:eastAsia="Consolas" w:hAnsi="Consolas"/>
                <w:b w:val="false"/>
                <w:bCs w:val="false"/>
                <w:color w:val="24292E"/>
                <w:sz w:val="16"/>
                <w:szCs w:val="16"/>
              </w:rPr>
              <w:t xml:space="preserve">  const r = await reservar(pb, { monto_aprox: 3500, observacion: 'Primera solicitud' });</w:t>
            </w:r>
          </w:p>
          <w:p>
            <w:pPr>
              <w:spacing w:after="0" w:line="240"/>
            </w:pPr>
            <w:r>
              <w:rPr>
                <w:rFonts w:ascii="Consolas" w:cs="Consolas" w:eastAsia="Consolas" w:hAnsi="Consolas"/>
                <w:b w:val="false"/>
                <w:bCs w:val="false"/>
                <w:color w:val="24292E"/>
                <w:sz w:val="16"/>
                <w:szCs w:val="16"/>
              </w:rPr>
              <w:t xml:space="preserve">  expect(r.codigo).to.equal('C-001');</w:t>
            </w:r>
          </w:p>
          <w:p>
            <w:pPr>
              <w:spacing w:after="0" w:line="240"/>
            </w:pPr>
            <w:r>
              <w:rPr>
                <w:rFonts w:ascii="Consolas" w:cs="Consolas" w:eastAsia="Consolas" w:hAnsi="Consolas"/>
                <w:b w:val="false"/>
                <w:bCs w:val="false"/>
                <w:color w:val="24292E"/>
                <w:sz w:val="16"/>
                <w:szCs w:val="16"/>
              </w:rPr>
              <w:t xml:space="preserve"> </w:t>
            </w:r>
          </w:p>
          <w:p>
            <w:pPr>
              <w:spacing w:after="0" w:line="240"/>
            </w:pPr>
            <w:r>
              <w:rPr>
                <w:rFonts w:ascii="Consolas" w:cs="Consolas" w:eastAsia="Consolas" w:hAnsi="Consolas"/>
                <w:b w:val="false"/>
                <w:bCs w:val="false"/>
                <w:color w:val="24292E"/>
                <w:sz w:val="16"/>
                <w:szCs w:val="16"/>
              </w:rPr>
              <w:t xml:space="preserve">  const turno = await pb.collection('turnos').getOne(r.id);</w:t>
            </w:r>
          </w:p>
          <w:p>
            <w:pPr>
              <w:spacing w:after="0" w:line="240"/>
            </w:pPr>
            <w:r>
              <w:rPr>
                <w:rFonts w:ascii="Consolas" w:cs="Consolas" w:eastAsia="Consolas" w:hAnsi="Consolas"/>
                <w:b w:val="false"/>
                <w:bCs w:val="false"/>
                <w:color w:val="24292E"/>
                <w:sz w:val="16"/>
                <w:szCs w:val="16"/>
              </w:rPr>
              <w:t xml:space="preserve">  expect(turno).to.include({ estado: 'en_espera', hora: '15:00', monto_aprox: 3500 });</w:t>
            </w:r>
          </w:p>
          <w:p>
            <w:pPr>
              <w:spacing w:after="0" w:line="240"/>
            </w:pPr>
            <w:r>
              <w:rPr>
                <w:rFonts w:ascii="Consolas" w:cs="Consolas" w:eastAsia="Consolas" w:hAnsi="Consolas"/>
                <w:b w:val="false"/>
                <w:bCs w:val="false"/>
                <w:color w:val="24292E"/>
                <w:sz w:val="16"/>
                <w:szCs w:val="16"/>
              </w:rPr>
              <w:t xml:space="preserve"> </w:t>
            </w:r>
          </w:p>
          <w:p>
            <w:pPr>
              <w:spacing w:after="0" w:line="240"/>
            </w:pPr>
            <w:r>
              <w:rPr>
                <w:rFonts w:ascii="Consolas" w:cs="Consolas" w:eastAsia="Consolas" w:hAnsi="Consolas"/>
                <w:b w:val="false"/>
                <w:bCs w:val="false"/>
                <w:color w:val="24292E"/>
                <w:sz w:val="16"/>
                <w:szCs w:val="16"/>
              </w:rPr>
              <w:t xml:space="preserve">  const despues = await pb.send('/api/citas/horarios', { query: { agencia: cat.cusco.id, fecha } });</w:t>
            </w:r>
          </w:p>
          <w:p>
            <w:pPr>
              <w:spacing w:after="0" w:line="240"/>
            </w:pPr>
            <w:r>
              <w:rPr>
                <w:rFonts w:ascii="Consolas" w:cs="Consolas" w:eastAsia="Consolas" w:hAnsi="Consolas"/>
                <w:b w:val="false"/>
                <w:bCs w:val="false"/>
                <w:color w:val="24292E"/>
                <w:sz w:val="16"/>
                <w:szCs w:val="16"/>
              </w:rPr>
              <w:t xml:space="preserve">  const cupo = (x) =&gt; x.franjas.find((f) =&gt; f.hora === '15:00').cupos_libres;</w:t>
            </w:r>
          </w:p>
          <w:p>
            <w:pPr>
              <w:spacing w:after="0" w:line="240"/>
            </w:pPr>
            <w:r>
              <w:rPr>
                <w:rFonts w:ascii="Consolas" w:cs="Consolas" w:eastAsia="Consolas" w:hAnsi="Consolas"/>
                <w:b w:val="false"/>
                <w:bCs w:val="false"/>
                <w:color w:val="24292E"/>
                <w:sz w:val="16"/>
                <w:szCs w:val="16"/>
              </w:rPr>
              <w:t xml:space="preserve">  expect(cupo(despues)).to.equal(cupo(antes) - 1);</w:t>
            </w:r>
          </w:p>
          <w:p>
            <w:pPr>
              <w:spacing w:after="0" w:line="240"/>
            </w:pPr>
            <w:r>
              <w:rPr>
                <w:rFonts w:ascii="Consolas" w:cs="Consolas" w:eastAsia="Consolas" w:hAnsi="Consolas"/>
                <w:b w:val="false"/>
                <w:bCs w:val="false"/>
                <w:color w:val="24292E"/>
                <w:sz w:val="16"/>
                <w:szCs w:val="16"/>
              </w:rPr>
              <w:t xml:space="preserve">});</w:t>
            </w:r>
          </w:p>
          <w:p>
            <w:pPr>
              <w:spacing w:after="0" w:line="240"/>
            </w:pPr>
            <w:r>
              <w:rPr>
                <w:rFonts w:ascii="Consolas" w:cs="Consolas" w:eastAsia="Consolas" w:hAnsi="Consolas"/>
                <w:b w:val="false"/>
                <w:bCs w:val="false"/>
                <w:color w:val="24292E"/>
                <w:sz w:val="16"/>
                <w:szCs w:val="16"/>
              </w:rPr>
              <w:t xml:space="preserve"> </w:t>
            </w:r>
          </w:p>
          <w:p>
            <w:pPr>
              <w:spacing w:after="0" w:line="240"/>
            </w:pPr>
            <w:r>
              <w:rPr>
                <w:rFonts w:ascii="Consolas" w:cs="Consolas" w:eastAsia="Consolas" w:hAnsi="Consolas"/>
                <w:b/>
                <w:bCs/>
                <w:color w:val="1F5C99"/>
                <w:sz w:val="16"/>
                <w:szCs w:val="16"/>
              </w:rPr>
              <w:t xml:space="preserve">it('«Llamar siguiente turno» atiende primero al prioritario aunque su cita sea más tarde', async () =&gt; {</w:t>
            </w:r>
          </w:p>
          <w:p>
            <w:pPr>
              <w:spacing w:after="0" w:line="240"/>
            </w:pPr>
            <w:r>
              <w:rPr>
                <w:rFonts w:ascii="Consolas" w:cs="Consolas" w:eastAsia="Consolas" w:hAnsi="Consolas"/>
                <w:b w:val="false"/>
                <w:bCs w:val="false"/>
                <w:color w:val="24292E"/>
                <w:sz w:val="16"/>
                <w:szCs w:val="16"/>
              </w:rPr>
              <w:t xml:space="preserve">  const r = await operador.send('/api/panel/llamar', { method: 'POST', body: {} });</w:t>
            </w:r>
          </w:p>
          <w:p>
            <w:pPr>
              <w:spacing w:after="0" w:line="240"/>
            </w:pPr>
            <w:r>
              <w:rPr>
                <w:rFonts w:ascii="Consolas" w:cs="Consolas" w:eastAsia="Consolas" w:hAnsi="Consolas"/>
                <w:b w:val="false"/>
                <w:bCs w:val="false"/>
                <w:color w:val="24292E"/>
                <w:sz w:val="16"/>
                <w:szCs w:val="16"/>
              </w:rPr>
              <w:t xml:space="preserve">  expect(r.id).to.equal(prioritario.id);</w:t>
            </w:r>
          </w:p>
          <w:p>
            <w:pPr>
              <w:spacing w:after="0" w:line="240"/>
            </w:pPr>
            <w:r>
              <w:rPr>
                <w:rFonts w:ascii="Consolas" w:cs="Consolas" w:eastAsia="Consolas" w:hAnsi="Consolas"/>
                <w:b w:val="false"/>
                <w:bCs w:val="false"/>
                <w:color w:val="24292E"/>
                <w:sz w:val="16"/>
                <w:szCs w:val="16"/>
              </w:rPr>
              <w:t xml:space="preserve">});</w:t>
            </w:r>
          </w:p>
        </w:tc>
      </w:tr>
    </w:tbl>
    <w:p>
      <w:r>
        <w:br w:type="page"/>
      </w:r>
    </w:p>
    <w:p>
      <w:pPr>
        <w:pStyle w:val="Heading2"/>
        <w:keepNext/>
        <w:spacing w:after="120" w:before="240"/>
      </w:pPr>
      <w:r>
        <w:rPr>
          <w:rFonts w:ascii="Calibri" w:cs="Calibri" w:eastAsia="Calibri" w:hAnsi="Calibri"/>
          <w:b/>
          <w:bCs/>
          <w:color w:val="1F2D4A"/>
          <w:sz w:val="25"/>
          <w:szCs w:val="25"/>
        </w:rPr>
        <w:t xml:space="preserve">5.4 Evidencias de ejecución</w:t>
      </w:r>
    </w:p>
    <w:p>
      <w:pPr>
        <w:spacing w:after="120" w:line="276"/>
        <w:jc w:val="both"/>
      </w:pPr>
      <w:r>
        <w:rPr>
          <w:rFonts w:ascii="Calibri" w:cs="Calibri" w:eastAsia="Calibri" w:hAnsi="Calibri"/>
          <w:sz w:val="22"/>
          <w:szCs w:val="22"/>
        </w:rPr>
        <w:t xml:space="preserve">Las siguientes capturas corresponden a una ejecución real de la suite, realizada el 29/09/2026 sobre el código del repositorio. Todas las pruebas pasan: 39 unitarias y 38 de integración, 77 en total, con 0 fallos.</w:t>
      </w:r>
    </w:p>
    <w:p>
      <w:pPr>
        <w:keepNext/>
        <w:keepLines/>
        <w:spacing w:after="80" w:before="160"/>
      </w:pPr>
      <w:r>
        <w:rPr>
          <w:rFonts w:ascii="Calibri" w:cs="Calibri" w:eastAsia="Calibri" w:hAnsi="Calibri"/>
          <w:b/>
          <w:bCs/>
          <w:color w:val="1F2D4A"/>
          <w:sz w:val="21"/>
          <w:szCs w:val="21"/>
        </w:rPr>
        <w:t xml:space="preserve">Figura 5.1 — Pruebas unitarias en la terminal (npm run test:unit): 39 aprobadas</w:t>
      </w:r>
    </w:p>
    <w:p>
      <w:pPr>
        <w:spacing w:after="60"/>
        <w:jc w:val="center"/>
      </w:pPr>
      <w:r>
        <w:drawing>
          <wp:inline distT="0" distB="0" distL="0" distR="0">
            <wp:extent cx="4476750" cy="6286500"/>
            <wp:effectExtent t="0" r="0" b="0" l="0"/>
            <wp:docPr id="1" name="terminal_unit.png" descr="terminal_unit.png" title="terminal_un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6286500"/>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Pruebas de Gabriel (utilidades de la interfaz) y de Luis (motor de horarios y cola).</w:t>
      </w:r>
    </w:p>
    <w:p>
      <w:r>
        <w:br w:type="page"/>
      </w:r>
    </w:p>
    <w:p>
      <w:pPr>
        <w:keepNext/>
        <w:keepLines/>
        <w:spacing w:after="80" w:before="160"/>
      </w:pPr>
      <w:r>
        <w:rPr>
          <w:rFonts w:ascii="Calibri" w:cs="Calibri" w:eastAsia="Calibri" w:hAnsi="Calibri"/>
          <w:b/>
          <w:bCs/>
          <w:color w:val="1F2D4A"/>
          <w:sz w:val="21"/>
          <w:szCs w:val="21"/>
        </w:rPr>
        <w:t xml:space="preserve">Figura 5.2 — Pruebas de integración en la terminal (npm run test:integracion): 38 aprobadas</w:t>
      </w:r>
    </w:p>
    <w:p>
      <w:pPr>
        <w:spacing w:after="60"/>
        <w:jc w:val="center"/>
      </w:pPr>
      <w:r>
        <w:drawing>
          <wp:inline distT="0" distB="0" distL="0" distR="0">
            <wp:extent cx="4667250" cy="5867400"/>
            <wp:effectExtent t="0" r="0" b="0" l="0"/>
            <wp:docPr id="1" name="terminal_integ.png" descr="terminal_integ.png" title="terminal_inte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67250" cy="5867400"/>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Pruebas de Nelson (flujos funcionales) y de Salome (seguridad), sobre un PocketBase temporal.</w:t>
      </w:r>
    </w:p>
    <w:p>
      <w:pPr>
        <w:keepNext/>
        <w:keepLines/>
        <w:spacing w:after="80" w:before="160"/>
      </w:pPr>
      <w:r>
        <w:rPr>
          <w:rFonts w:ascii="Calibri" w:cs="Calibri" w:eastAsia="Calibri" w:hAnsi="Calibri"/>
          <w:b/>
          <w:bCs/>
          <w:color w:val="1F2D4A"/>
          <w:sz w:val="21"/>
          <w:szCs w:val="21"/>
        </w:rPr>
        <w:t xml:space="preserve">Figura 5.3 — Reporte HTML de Mochawesome: 77 pruebas, 77 aprobadas, 0 fallidas</w:t>
      </w:r>
    </w:p>
    <w:p>
      <w:pPr>
        <w:spacing w:after="60"/>
        <w:jc w:val="center"/>
      </w:pPr>
      <w:r>
        <w:drawing>
          <wp:inline distT="0" distB="0" distL="0" distR="0">
            <wp:extent cx="5715000" cy="4019550"/>
            <wp:effectExtent t="0" r="0" b="0" l="0"/>
            <wp:docPr id="1" name="reporte_resumen.png" descr="reporte_resumen.png" title="reporte_resum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019550"/>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Se genera con npm run test:reporte en tests/reporte/reporte-pruebas.html.</w:t>
      </w:r>
    </w:p>
    <w:p>
      <w:r>
        <w:br w:type="page"/>
      </w:r>
    </w:p>
    <w:p>
      <w:pPr>
        <w:pStyle w:val="Heading3"/>
        <w:keepNext/>
        <w:spacing w:after="100" w:before="200"/>
      </w:pPr>
      <w:r>
        <w:rPr>
          <w:rFonts w:ascii="Calibri" w:cs="Calibri" w:eastAsia="Calibri" w:hAnsi="Calibri"/>
          <w:b/>
          <w:bCs/>
          <w:color w:val="1F5C99"/>
          <w:sz w:val="23"/>
          <w:szCs w:val="23"/>
        </w:rPr>
        <w:t xml:space="preserve">Sección manual — Captura en Visual Studio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B8860B" w:sz="12"/>
              <w:left w:val="dashed" w:color="B8860B" w:sz="12"/>
              <w:bottom w:val="dashed" w:color="B8860B" w:sz="12"/>
              <w:right w:val="dashed" w:color="B8860B" w:sz="12"/>
            </w:tcBorders>
            <w:shd w:fill="FFF8DC" w:color="auto" w:val="clear"/>
            <w:tcMar>
              <w:top w:type="dxa" w:w="140"/>
              <w:left w:type="dxa" w:w="200"/>
              <w:bottom w:type="dxa" w:w="140"/>
              <w:right w:type="dxa" w:w="200"/>
            </w:tcMar>
          </w:tcPr>
          <w:p>
            <w:pPr>
              <w:spacing w:after="100"/>
            </w:pPr>
            <w:r>
              <w:rPr>
                <w:rFonts w:ascii="Calibri" w:cs="Calibri" w:eastAsia="Calibri" w:hAnsi="Calibri"/>
                <w:b/>
                <w:bCs/>
                <w:color w:val="7A5A00"/>
                <w:sz w:val="22"/>
                <w:szCs w:val="22"/>
              </w:rPr>
              <w:t xml:space="preserve">✎ SECCIÓN MANUAL: la completa el equipo</w:t>
            </w:r>
          </w:p>
          <w:p>
            <w:pPr>
              <w:spacing w:after="60"/>
            </w:pPr>
            <w:r>
              <w:rPr>
                <w:rFonts w:ascii="Calibri" w:cs="Calibri" w:eastAsia="Calibri" w:hAnsi="Calibri"/>
                <w:color w:val="4D3A00"/>
                <w:sz w:val="20"/>
                <w:szCs w:val="20"/>
              </w:rPr>
              <w:t xml:space="preserve">Esta captura debe tomarse en la computadora de un integrante, porque muestra la barra verde del IDE que pide la guía («Tests passed: 100 %»).</w:t>
            </w:r>
          </w:p>
          <w:p>
            <w:pPr>
              <w:pStyle w:val="ListParagraph"/>
              <w:numPr>
                <w:ilvl w:val="0"/>
                <w:numId w:val="3"/>
              </w:numPr>
              <w:spacing w:after="60"/>
            </w:pPr>
            <w:r>
              <w:rPr>
                <w:rFonts w:ascii="Calibri" w:cs="Calibri" w:eastAsia="Calibri" w:hAnsi="Calibri"/>
                <w:color w:val="4D3A00"/>
                <w:sz w:val="20"/>
                <w:szCs w:val="20"/>
              </w:rPr>
              <w:t xml:space="preserve">Abrir la carpeta TP2-Grupo4-ReduccionColasBN en Visual Studio Code.</w:t>
            </w:r>
          </w:p>
          <w:p>
            <w:pPr>
              <w:pStyle w:val="ListParagraph"/>
              <w:numPr>
                <w:ilvl w:val="0"/>
                <w:numId w:val="3"/>
              </w:numPr>
              <w:spacing w:after="60"/>
            </w:pPr>
            <w:r>
              <w:rPr>
                <w:rFonts w:ascii="Calibri" w:cs="Calibri" w:eastAsia="Calibri" w:hAnsi="Calibri"/>
                <w:color w:val="4D3A00"/>
                <w:sz w:val="20"/>
                <w:szCs w:val="20"/>
              </w:rPr>
              <w:t xml:space="preserve">En la terminal de VS Code ejecutar una sola vez: npm install</w:t>
            </w:r>
          </w:p>
          <w:p>
            <w:pPr>
              <w:pStyle w:val="ListParagraph"/>
              <w:numPr>
                <w:ilvl w:val="0"/>
                <w:numId w:val="3"/>
              </w:numPr>
              <w:spacing w:after="60"/>
            </w:pPr>
            <w:r>
              <w:rPr>
                <w:rFonts w:ascii="Calibri" w:cs="Calibri" w:eastAsia="Calibri" w:hAnsi="Calibri"/>
                <w:color w:val="4D3A00"/>
                <w:sz w:val="20"/>
                <w:szCs w:val="20"/>
              </w:rPr>
              <w:t xml:space="preserve">Instalar la extensión recomendada «Mocha Test Explorer» (VS Code la sugiere al abrir la carpeta).</w:t>
            </w:r>
          </w:p>
          <w:p>
            <w:pPr>
              <w:pStyle w:val="ListParagraph"/>
              <w:numPr>
                <w:ilvl w:val="0"/>
                <w:numId w:val="3"/>
              </w:numPr>
              <w:spacing w:after="60"/>
            </w:pPr>
            <w:r>
              <w:rPr>
                <w:rFonts w:ascii="Calibri" w:cs="Calibri" w:eastAsia="Calibri" w:hAnsi="Calibri"/>
                <w:color w:val="4D3A00"/>
                <w:sz w:val="20"/>
                <w:szCs w:val="20"/>
              </w:rPr>
              <w:t xml:space="preserve">Abrir el panel Testing (icono del matraz en la barra lateral) y pulsar «Run All Tests».</w:t>
            </w:r>
          </w:p>
          <w:p>
            <w:pPr>
              <w:pStyle w:val="ListParagraph"/>
              <w:numPr>
                <w:ilvl w:val="0"/>
                <w:numId w:val="3"/>
              </w:numPr>
              <w:spacing w:after="60"/>
            </w:pPr>
            <w:r>
              <w:rPr>
                <w:rFonts w:ascii="Calibri" w:cs="Calibri" w:eastAsia="Calibri" w:hAnsi="Calibri"/>
                <w:color w:val="4D3A00"/>
                <w:sz w:val="20"/>
                <w:szCs w:val="20"/>
              </w:rPr>
              <w:t xml:space="preserve">Capturar la pantalla con el árbol de pruebas en verde y el resumen 77/77. Como alternativa, ejecutar npm test en la terminal integrada y capturar el resultado «77 passing».</w:t>
            </w:r>
          </w:p>
          <w:p>
            <w:pPr>
              <w:spacing w:after="60"/>
            </w:pPr>
            <w:r>
              <w:rPr>
                <w:rFonts w:ascii="Calibri" w:cs="Calibri" w:eastAsia="Calibri" w:hAnsi="Calibri"/>
                <w:color w:val="4D3A00"/>
                <w:sz w:val="20"/>
                <w:szCs w:val="20"/>
              </w:rPr>
              <w:t xml:space="preserve">Figura 5.4 — Pruebas ejecutadas en Visual Studio Code (barra verde): captura del equipo.</w:t>
            </w:r>
          </w:p>
          <w:p/>
          <w:p/>
          <w:p/>
          <w:p/>
          <w:p/>
          <w:p/>
          <w:p>
            <w:pPr>
              <w:jc w:val="center"/>
            </w:pPr>
            <w:r>
              <w:rPr>
                <w:rFonts w:ascii="Calibri" w:cs="Calibri" w:eastAsia="Calibri" w:hAnsi="Calibri"/>
                <w:i/>
                <w:iCs/>
                <w:color w:val="A08040"/>
                <w:sz w:val="20"/>
                <w:szCs w:val="20"/>
              </w:rPr>
              <w:t xml:space="preserve">[ Pegar aquí la captura ]</w:t>
            </w:r>
          </w:p>
          <w:p/>
          <w:p/>
          <w:p/>
          <w:p/>
          <w:p/>
          <w:p/>
        </w:tc>
      </w:tr>
    </w:tbl>
    <w:p>
      <w:r>
        <w:br w:type="page"/>
      </w:r>
    </w:p>
    <w:p>
      <w:pPr>
        <w:pStyle w:val="Heading2"/>
        <w:keepNext/>
        <w:spacing w:after="120" w:before="240"/>
      </w:pPr>
      <w:r>
        <w:rPr>
          <w:rFonts w:ascii="Calibri" w:cs="Calibri" w:eastAsia="Calibri" w:hAnsi="Calibri"/>
          <w:b/>
          <w:bCs/>
          <w:color w:val="1F2D4A"/>
          <w:sz w:val="25"/>
          <w:szCs w:val="25"/>
        </w:rPr>
        <w:t xml:space="preserve">5.5 Tablero ágil</w:t>
      </w:r>
    </w:p>
    <w:p>
      <w:pPr>
        <w:spacing w:after="120" w:line="276"/>
        <w:jc w:val="both"/>
      </w:pPr>
      <w:r>
        <w:rPr>
          <w:rFonts w:ascii="Calibri" w:cs="Calibri" w:eastAsia="Calibri" w:hAnsi="Calibri"/>
          <w:sz w:val="22"/>
          <w:szCs w:val="22"/>
        </w:rPr>
        <w:t xml:space="preserve">Estas son las tareas de pruebas que se registran en el tablero Scrum del equipo (columnas Por hacer, En progreso, En revisión y Done). El estado corresponde a lo que ya está terminado en el repositorio al cierre del Sprint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326"/>
        <w:gridCol w:w="1500"/>
        <w:gridCol w:w="1300"/>
        <w:gridCol w:w="1200"/>
      </w:tblGrid>
      <w:tr>
        <w:trPr>
          <w:tblHeader/>
        </w:trPr>
        <w:tc>
          <w:tcPr>
            <w:tcW w:type="dxa" w:w="700"/>
            <w:tcBorders>
              <w:top w:val="single" w:color="8C8C8C" w:sz="4"/>
              <w:left w:val="single" w:color="8C8C8C" w:sz="4"/>
              <w:bottom w:val="single" w:color="8C8C8C" w:sz="4"/>
              <w:right w:val="single" w:color="8C8C8C" w:sz="4"/>
            </w:tcBorders>
            <w:shd w:fill="1F2D4A" w:color="auto" w:val="clear"/>
            <w:tcMar>
              <w:top w:type="dxa" w:w="60"/>
              <w:left w:type="dxa" w:w="100"/>
              <w:bottom w:type="dxa" w:w="60"/>
              <w:right w:type="dxa" w:w="100"/>
            </w:tcMar>
            <w:vAlign w:val="center"/>
          </w:tcPr>
          <w:p>
            <w:pPr>
              <w:spacing w:after="20"/>
              <w:jc w:val="center"/>
            </w:pPr>
            <w:r>
              <w:rPr>
                <w:rFonts w:ascii="Calibri" w:cs="Calibri" w:eastAsia="Calibri" w:hAnsi="Calibri"/>
                <w:b/>
                <w:bCs/>
                <w:color w:val="FFFFFF"/>
                <w:sz w:val="19"/>
                <w:szCs w:val="19"/>
              </w:rPr>
              <w:t xml:space="preserve">ID</w:t>
            </w:r>
          </w:p>
        </w:tc>
        <w:tc>
          <w:tcPr>
            <w:tcW w:type="dxa" w:w="4326"/>
            <w:tcBorders>
              <w:top w:val="single" w:color="8C8C8C" w:sz="4"/>
              <w:left w:val="single" w:color="8C8C8C" w:sz="4"/>
              <w:bottom w:val="single" w:color="8C8C8C" w:sz="4"/>
              <w:right w:val="single" w:color="8C8C8C" w:sz="4"/>
            </w:tcBorders>
            <w:shd w:fill="1F2D4A" w:color="auto" w:val="clear"/>
            <w:tcMar>
              <w:top w:type="dxa" w:w="60"/>
              <w:left w:type="dxa" w:w="100"/>
              <w:bottom w:type="dxa" w:w="60"/>
              <w:right w:type="dxa" w:w="100"/>
            </w:tcMar>
            <w:vAlign w:val="center"/>
          </w:tcPr>
          <w:p>
            <w:pPr>
              <w:spacing w:after="20"/>
              <w:jc w:val="center"/>
            </w:pPr>
            <w:r>
              <w:rPr>
                <w:rFonts w:ascii="Calibri" w:cs="Calibri" w:eastAsia="Calibri" w:hAnsi="Calibri"/>
                <w:b/>
                <w:bCs/>
                <w:color w:val="FFFFFF"/>
                <w:sz w:val="19"/>
                <w:szCs w:val="19"/>
              </w:rPr>
              <w:t xml:space="preserve">Tarea de pruebas</w:t>
            </w:r>
          </w:p>
        </w:tc>
        <w:tc>
          <w:tcPr>
            <w:tcW w:type="dxa" w:w="1500"/>
            <w:tcBorders>
              <w:top w:val="single" w:color="8C8C8C" w:sz="4"/>
              <w:left w:val="single" w:color="8C8C8C" w:sz="4"/>
              <w:bottom w:val="single" w:color="8C8C8C" w:sz="4"/>
              <w:right w:val="single" w:color="8C8C8C" w:sz="4"/>
            </w:tcBorders>
            <w:shd w:fill="1F2D4A" w:color="auto" w:val="clear"/>
            <w:tcMar>
              <w:top w:type="dxa" w:w="60"/>
              <w:left w:type="dxa" w:w="100"/>
              <w:bottom w:type="dxa" w:w="60"/>
              <w:right w:type="dxa" w:w="100"/>
            </w:tcMar>
            <w:vAlign w:val="center"/>
          </w:tcPr>
          <w:p>
            <w:pPr>
              <w:spacing w:after="20"/>
              <w:jc w:val="center"/>
            </w:pPr>
            <w:r>
              <w:rPr>
                <w:rFonts w:ascii="Calibri" w:cs="Calibri" w:eastAsia="Calibri" w:hAnsi="Calibri"/>
                <w:b/>
                <w:bCs/>
                <w:color w:val="FFFFFF"/>
                <w:sz w:val="19"/>
                <w:szCs w:val="19"/>
              </w:rPr>
              <w:t xml:space="preserve">Responsable</w:t>
            </w:r>
          </w:p>
        </w:tc>
        <w:tc>
          <w:tcPr>
            <w:tcW w:type="dxa" w:w="1300"/>
            <w:tcBorders>
              <w:top w:val="single" w:color="8C8C8C" w:sz="4"/>
              <w:left w:val="single" w:color="8C8C8C" w:sz="4"/>
              <w:bottom w:val="single" w:color="8C8C8C" w:sz="4"/>
              <w:right w:val="single" w:color="8C8C8C" w:sz="4"/>
            </w:tcBorders>
            <w:shd w:fill="1F2D4A" w:color="auto" w:val="clear"/>
            <w:tcMar>
              <w:top w:type="dxa" w:w="60"/>
              <w:left w:type="dxa" w:w="100"/>
              <w:bottom w:type="dxa" w:w="60"/>
              <w:right w:type="dxa" w:w="100"/>
            </w:tcMar>
            <w:vAlign w:val="center"/>
          </w:tcPr>
          <w:p>
            <w:pPr>
              <w:spacing w:after="20"/>
              <w:jc w:val="center"/>
            </w:pPr>
            <w:r>
              <w:rPr>
                <w:rFonts w:ascii="Calibri" w:cs="Calibri" w:eastAsia="Calibri" w:hAnsi="Calibri"/>
                <w:b/>
                <w:bCs/>
                <w:color w:val="FFFFFF"/>
                <w:sz w:val="19"/>
                <w:szCs w:val="19"/>
              </w:rPr>
              <w:t xml:space="preserve">Sprint</w:t>
            </w:r>
          </w:p>
        </w:tc>
        <w:tc>
          <w:tcPr>
            <w:tcW w:type="dxa" w:w="1200"/>
            <w:tcBorders>
              <w:top w:val="single" w:color="8C8C8C" w:sz="4"/>
              <w:left w:val="single" w:color="8C8C8C" w:sz="4"/>
              <w:bottom w:val="single" w:color="8C8C8C" w:sz="4"/>
              <w:right w:val="single" w:color="8C8C8C" w:sz="4"/>
            </w:tcBorders>
            <w:shd w:fill="1F2D4A" w:color="auto" w:val="clear"/>
            <w:tcMar>
              <w:top w:type="dxa" w:w="60"/>
              <w:left w:type="dxa" w:w="100"/>
              <w:bottom w:type="dxa" w:w="60"/>
              <w:right w:type="dxa" w:w="100"/>
            </w:tcMar>
            <w:vAlign w:val="center"/>
          </w:tcPr>
          <w:p>
            <w:pPr>
              <w:spacing w:after="20"/>
              <w:jc w:val="center"/>
            </w:pPr>
            <w:r>
              <w:rPr>
                <w:rFonts w:ascii="Calibri" w:cs="Calibri" w:eastAsia="Calibri" w:hAnsi="Calibri"/>
                <w:b/>
                <w:bCs/>
                <w:color w:val="FFFFFF"/>
                <w:sz w:val="19"/>
                <w:szCs w:val="19"/>
              </w:rPr>
              <w:t xml:space="preserve">Estado</w:t>
            </w:r>
          </w:p>
        </w:tc>
      </w:tr>
      <w:tr>
        <w:tc>
          <w:tcPr>
            <w:tcW w:type="dxa" w:w="7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T-01</w:t>
            </w:r>
          </w:p>
        </w:tc>
        <w:tc>
          <w:tcPr>
            <w:tcW w:type="dxa" w:w="43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Instalar y configurar Mocha, Chai y tsx (.mocharc.json)</w:t>
            </w:r>
          </w:p>
        </w:tc>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Nelson</w:t>
            </w:r>
          </w:p>
        </w:tc>
        <w:tc>
          <w:tcPr>
            <w:tcW w:type="dxa" w:w="13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center"/>
            </w:pPr>
            <w:r>
              <w:rPr>
                <w:rFonts w:ascii="Calibri" w:cs="Calibri" w:eastAsia="Calibri" w:hAnsi="Calibri"/>
                <w:sz w:val="19"/>
                <w:szCs w:val="19"/>
              </w:rPr>
              <w:t xml:space="preserve">Setup</w:t>
            </w:r>
          </w:p>
        </w:tc>
        <w:tc>
          <w:tcPr>
            <w:tcW w:type="dxa" w:w="12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center"/>
            </w:pPr>
            <w:r>
              <w:rPr>
                <w:rFonts w:ascii="Calibri" w:cs="Calibri" w:eastAsia="Calibri" w:hAnsi="Calibri"/>
                <w:sz w:val="19"/>
                <w:szCs w:val="19"/>
              </w:rPr>
              <w:t xml:space="preserve">Done</w:t>
            </w:r>
          </w:p>
        </w:tc>
      </w:tr>
      <w:tr>
        <w:tc>
          <w:tcPr>
            <w:tcW w:type="dxa" w:w="7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T-02</w:t>
            </w:r>
          </w:p>
        </w:tc>
        <w:tc>
          <w:tcPr>
            <w:tcW w:type="dxa" w:w="4326"/>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Crear el servidor temporal de pruebas (tests/apoyo/servidor.mjs)</w:t>
            </w:r>
          </w:p>
        </w:tc>
        <w:tc>
          <w:tcPr>
            <w:tcW w:type="dxa" w:w="15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Nelson</w:t>
            </w:r>
          </w:p>
        </w:tc>
        <w:tc>
          <w:tcPr>
            <w:tcW w:type="dxa" w:w="13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center"/>
            </w:pPr>
            <w:r>
              <w:rPr>
                <w:rFonts w:ascii="Calibri" w:cs="Calibri" w:eastAsia="Calibri" w:hAnsi="Calibri"/>
                <w:sz w:val="19"/>
                <w:szCs w:val="19"/>
              </w:rPr>
              <w:t xml:space="preserve">Setup</w:t>
            </w:r>
          </w:p>
        </w:tc>
        <w:tc>
          <w:tcPr>
            <w:tcW w:type="dxa" w:w="12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center"/>
            </w:pPr>
            <w:r>
              <w:rPr>
                <w:rFonts w:ascii="Calibri" w:cs="Calibri" w:eastAsia="Calibri" w:hAnsi="Calibri"/>
                <w:sz w:val="19"/>
                <w:szCs w:val="19"/>
              </w:rPr>
              <w:t xml:space="preserve">Done</w:t>
            </w:r>
          </w:p>
        </w:tc>
      </w:tr>
      <w:tr>
        <w:tc>
          <w:tcPr>
            <w:tcW w:type="dxa" w:w="7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T-03</w:t>
            </w:r>
          </w:p>
        </w:tc>
        <w:tc>
          <w:tcPr>
            <w:tcW w:type="dxa" w:w="43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Pruebas unitarias del modelo de Poisson y franjas</w:t>
            </w:r>
          </w:p>
        </w:tc>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Luis</w:t>
            </w:r>
          </w:p>
        </w:tc>
        <w:tc>
          <w:tcPr>
            <w:tcW w:type="dxa" w:w="13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center"/>
            </w:pPr>
            <w:r>
              <w:rPr>
                <w:rFonts w:ascii="Calibri" w:cs="Calibri" w:eastAsia="Calibri" w:hAnsi="Calibri"/>
                <w:sz w:val="19"/>
                <w:szCs w:val="19"/>
              </w:rPr>
              <w:t xml:space="preserve">Sprint 1</w:t>
            </w:r>
          </w:p>
        </w:tc>
        <w:tc>
          <w:tcPr>
            <w:tcW w:type="dxa" w:w="12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center"/>
            </w:pPr>
            <w:r>
              <w:rPr>
                <w:rFonts w:ascii="Calibri" w:cs="Calibri" w:eastAsia="Calibri" w:hAnsi="Calibri"/>
                <w:sz w:val="19"/>
                <w:szCs w:val="19"/>
              </w:rPr>
              <w:t xml:space="preserve">Done</w:t>
            </w:r>
          </w:p>
        </w:tc>
      </w:tr>
      <w:tr>
        <w:tc>
          <w:tcPr>
            <w:tcW w:type="dxa" w:w="7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T-04</w:t>
            </w:r>
          </w:p>
        </w:tc>
        <w:tc>
          <w:tcPr>
            <w:tcW w:type="dxa" w:w="4326"/>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Pruebas unitarias de utilidades de la interfaz</w:t>
            </w:r>
          </w:p>
        </w:tc>
        <w:tc>
          <w:tcPr>
            <w:tcW w:type="dxa" w:w="15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Gabriel</w:t>
            </w:r>
          </w:p>
        </w:tc>
        <w:tc>
          <w:tcPr>
            <w:tcW w:type="dxa" w:w="13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center"/>
            </w:pPr>
            <w:r>
              <w:rPr>
                <w:rFonts w:ascii="Calibri" w:cs="Calibri" w:eastAsia="Calibri" w:hAnsi="Calibri"/>
                <w:sz w:val="19"/>
                <w:szCs w:val="19"/>
              </w:rPr>
              <w:t xml:space="preserve">Sprint 1</w:t>
            </w:r>
          </w:p>
        </w:tc>
        <w:tc>
          <w:tcPr>
            <w:tcW w:type="dxa" w:w="12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center"/>
            </w:pPr>
            <w:r>
              <w:rPr>
                <w:rFonts w:ascii="Calibri" w:cs="Calibri" w:eastAsia="Calibri" w:hAnsi="Calibri"/>
                <w:sz w:val="19"/>
                <w:szCs w:val="19"/>
              </w:rPr>
              <w:t xml:space="preserve">Done</w:t>
            </w:r>
          </w:p>
        </w:tc>
      </w:tr>
      <w:tr>
        <w:tc>
          <w:tcPr>
            <w:tcW w:type="dxa" w:w="7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T-05</w:t>
            </w:r>
          </w:p>
        </w:tc>
        <w:tc>
          <w:tcPr>
            <w:tcW w:type="dxa" w:w="43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Pruebas de validación de documentos y fechas</w:t>
            </w:r>
          </w:p>
        </w:tc>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Salome</w:t>
            </w:r>
          </w:p>
        </w:tc>
        <w:tc>
          <w:tcPr>
            <w:tcW w:type="dxa" w:w="13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center"/>
            </w:pPr>
            <w:r>
              <w:rPr>
                <w:rFonts w:ascii="Calibri" w:cs="Calibri" w:eastAsia="Calibri" w:hAnsi="Calibri"/>
                <w:sz w:val="19"/>
                <w:szCs w:val="19"/>
              </w:rPr>
              <w:t xml:space="preserve">Sprint 1</w:t>
            </w:r>
          </w:p>
        </w:tc>
        <w:tc>
          <w:tcPr>
            <w:tcW w:type="dxa" w:w="12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center"/>
            </w:pPr>
            <w:r>
              <w:rPr>
                <w:rFonts w:ascii="Calibri" w:cs="Calibri" w:eastAsia="Calibri" w:hAnsi="Calibri"/>
                <w:sz w:val="19"/>
                <w:szCs w:val="19"/>
              </w:rPr>
              <w:t xml:space="preserve">Done</w:t>
            </w:r>
          </w:p>
        </w:tc>
      </w:tr>
      <w:tr>
        <w:tc>
          <w:tcPr>
            <w:tcW w:type="dxa" w:w="7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T-06</w:t>
            </w:r>
          </w:p>
        </w:tc>
        <w:tc>
          <w:tcPr>
            <w:tcW w:type="dxa" w:w="4326"/>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Doble de prueba de PocketBase y pruebas de turnos y cola</w:t>
            </w:r>
          </w:p>
        </w:tc>
        <w:tc>
          <w:tcPr>
            <w:tcW w:type="dxa" w:w="15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Luis</w:t>
            </w:r>
          </w:p>
        </w:tc>
        <w:tc>
          <w:tcPr>
            <w:tcW w:type="dxa" w:w="13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center"/>
            </w:pPr>
            <w:r>
              <w:rPr>
                <w:rFonts w:ascii="Calibri" w:cs="Calibri" w:eastAsia="Calibri" w:hAnsi="Calibri"/>
                <w:sz w:val="19"/>
                <w:szCs w:val="19"/>
              </w:rPr>
              <w:t xml:space="preserve">Sprint 1</w:t>
            </w:r>
          </w:p>
        </w:tc>
        <w:tc>
          <w:tcPr>
            <w:tcW w:type="dxa" w:w="12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center"/>
            </w:pPr>
            <w:r>
              <w:rPr>
                <w:rFonts w:ascii="Calibri" w:cs="Calibri" w:eastAsia="Calibri" w:hAnsi="Calibri"/>
                <w:sz w:val="19"/>
                <w:szCs w:val="19"/>
              </w:rPr>
              <w:t xml:space="preserve">Done</w:t>
            </w:r>
          </w:p>
        </w:tc>
      </w:tr>
      <w:tr>
        <w:tc>
          <w:tcPr>
            <w:tcW w:type="dxa" w:w="7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T-07</w:t>
            </w:r>
          </w:p>
        </w:tc>
        <w:tc>
          <w:tcPr>
            <w:tcW w:type="dxa" w:w="43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Pruebas de reglas de acceso (SBS)</w:t>
            </w:r>
          </w:p>
        </w:tc>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Salome</w:t>
            </w:r>
          </w:p>
        </w:tc>
        <w:tc>
          <w:tcPr>
            <w:tcW w:type="dxa" w:w="13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center"/>
            </w:pPr>
            <w:r>
              <w:rPr>
                <w:rFonts w:ascii="Calibri" w:cs="Calibri" w:eastAsia="Calibri" w:hAnsi="Calibri"/>
                <w:sz w:val="19"/>
                <w:szCs w:val="19"/>
              </w:rPr>
              <w:t xml:space="preserve">Sprint 2</w:t>
            </w:r>
          </w:p>
        </w:tc>
        <w:tc>
          <w:tcPr>
            <w:tcW w:type="dxa" w:w="12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center"/>
            </w:pPr>
            <w:r>
              <w:rPr>
                <w:rFonts w:ascii="Calibri" w:cs="Calibri" w:eastAsia="Calibri" w:hAnsi="Calibri"/>
                <w:sz w:val="19"/>
                <w:szCs w:val="19"/>
              </w:rPr>
              <w:t xml:space="preserve">Done</w:t>
            </w:r>
          </w:p>
        </w:tc>
      </w:tr>
      <w:tr>
        <w:tc>
          <w:tcPr>
            <w:tcW w:type="dxa" w:w="7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T-08</w:t>
            </w:r>
          </w:p>
        </w:tc>
        <w:tc>
          <w:tcPr>
            <w:tcW w:type="dxa" w:w="4326"/>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Automatizar CP-01, CP-02, CP-07, CP-15 y CP-30</w:t>
            </w:r>
          </w:p>
        </w:tc>
        <w:tc>
          <w:tcPr>
            <w:tcW w:type="dxa" w:w="15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Nelson</w:t>
            </w:r>
          </w:p>
        </w:tc>
        <w:tc>
          <w:tcPr>
            <w:tcW w:type="dxa" w:w="13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center"/>
            </w:pPr>
            <w:r>
              <w:rPr>
                <w:rFonts w:ascii="Calibri" w:cs="Calibri" w:eastAsia="Calibri" w:hAnsi="Calibri"/>
                <w:sz w:val="19"/>
                <w:szCs w:val="19"/>
              </w:rPr>
              <w:t xml:space="preserve">Sprint 2</w:t>
            </w:r>
          </w:p>
        </w:tc>
        <w:tc>
          <w:tcPr>
            <w:tcW w:type="dxa" w:w="12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center"/>
            </w:pPr>
            <w:r>
              <w:rPr>
                <w:rFonts w:ascii="Calibri" w:cs="Calibri" w:eastAsia="Calibri" w:hAnsi="Calibri"/>
                <w:sz w:val="19"/>
                <w:szCs w:val="19"/>
              </w:rPr>
              <w:t xml:space="preserve">Done</w:t>
            </w:r>
          </w:p>
        </w:tc>
      </w:tr>
      <w:tr>
        <w:tc>
          <w:tcPr>
            <w:tcW w:type="dxa" w:w="7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T-09</w:t>
            </w:r>
          </w:p>
        </w:tc>
        <w:tc>
          <w:tcPr>
            <w:tcW w:type="dxa" w:w="43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Corregir mensajeError tras el hallazgo de las pruebas</w:t>
            </w:r>
          </w:p>
        </w:tc>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Gabriel</w:t>
            </w:r>
          </w:p>
        </w:tc>
        <w:tc>
          <w:tcPr>
            <w:tcW w:type="dxa" w:w="13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center"/>
            </w:pPr>
            <w:r>
              <w:rPr>
                <w:rFonts w:ascii="Calibri" w:cs="Calibri" w:eastAsia="Calibri" w:hAnsi="Calibri"/>
                <w:sz w:val="19"/>
                <w:szCs w:val="19"/>
              </w:rPr>
              <w:t xml:space="preserve">Sprint 2</w:t>
            </w:r>
          </w:p>
        </w:tc>
        <w:tc>
          <w:tcPr>
            <w:tcW w:type="dxa" w:w="12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center"/>
            </w:pPr>
            <w:r>
              <w:rPr>
                <w:rFonts w:ascii="Calibri" w:cs="Calibri" w:eastAsia="Calibri" w:hAnsi="Calibri"/>
                <w:sz w:val="19"/>
                <w:szCs w:val="19"/>
              </w:rPr>
              <w:t xml:space="preserve">Done</w:t>
            </w:r>
          </w:p>
        </w:tc>
      </w:tr>
      <w:tr>
        <w:tc>
          <w:tcPr>
            <w:tcW w:type="dxa" w:w="7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T-10</w:t>
            </w:r>
          </w:p>
        </w:tc>
        <w:tc>
          <w:tcPr>
            <w:tcW w:type="dxa" w:w="4326"/>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Reporte Mochawesome y GitHub Actions</w:t>
            </w:r>
          </w:p>
        </w:tc>
        <w:tc>
          <w:tcPr>
            <w:tcW w:type="dxa" w:w="15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Nelson</w:t>
            </w:r>
          </w:p>
        </w:tc>
        <w:tc>
          <w:tcPr>
            <w:tcW w:type="dxa" w:w="13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center"/>
            </w:pPr>
            <w:r>
              <w:rPr>
                <w:rFonts w:ascii="Calibri" w:cs="Calibri" w:eastAsia="Calibri" w:hAnsi="Calibri"/>
                <w:sz w:val="19"/>
                <w:szCs w:val="19"/>
              </w:rPr>
              <w:t xml:space="preserve">Sprint 3</w:t>
            </w:r>
          </w:p>
        </w:tc>
        <w:tc>
          <w:tcPr>
            <w:tcW w:type="dxa" w:w="12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spacing w:after="20"/>
              <w:jc w:val="center"/>
            </w:pPr>
            <w:r>
              <w:rPr>
                <w:rFonts w:ascii="Calibri" w:cs="Calibri" w:eastAsia="Calibri" w:hAnsi="Calibri"/>
                <w:sz w:val="19"/>
                <w:szCs w:val="19"/>
              </w:rPr>
              <w:t xml:space="preserve">Done</w:t>
            </w:r>
          </w:p>
        </w:tc>
      </w:tr>
      <w:tr>
        <w:tc>
          <w:tcPr>
            <w:tcW w:type="dxa" w:w="7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T-11</w:t>
            </w:r>
          </w:p>
        </w:tc>
        <w:tc>
          <w:tcPr>
            <w:tcW w:type="dxa" w:w="43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Demostración en vivo: 77/77 en verde</w:t>
            </w:r>
          </w:p>
        </w:tc>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left"/>
            </w:pPr>
            <w:r>
              <w:rPr>
                <w:rFonts w:ascii="Calibri" w:cs="Calibri" w:eastAsia="Calibri" w:hAnsi="Calibri"/>
                <w:sz w:val="19"/>
                <w:szCs w:val="19"/>
              </w:rPr>
              <w:t xml:space="preserve">Todo el equipo</w:t>
            </w:r>
          </w:p>
        </w:tc>
        <w:tc>
          <w:tcPr>
            <w:tcW w:type="dxa" w:w="13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center"/>
            </w:pPr>
            <w:r>
              <w:rPr>
                <w:rFonts w:ascii="Calibri" w:cs="Calibri" w:eastAsia="Calibri" w:hAnsi="Calibri"/>
                <w:sz w:val="19"/>
                <w:szCs w:val="19"/>
              </w:rPr>
              <w:t xml:space="preserve">Sprint 3</w:t>
            </w:r>
          </w:p>
        </w:tc>
        <w:tc>
          <w:tcPr>
            <w:tcW w:type="dxa" w:w="12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jc w:val="center"/>
            </w:pPr>
            <w:r>
              <w:rPr>
                <w:rFonts w:ascii="Calibri" w:cs="Calibri" w:eastAsia="Calibri" w:hAnsi="Calibri"/>
                <w:sz w:val="19"/>
                <w:szCs w:val="19"/>
              </w:rPr>
              <w:t xml:space="preserve">Done</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B8860B" w:sz="12"/>
              <w:left w:val="dashed" w:color="B8860B" w:sz="12"/>
              <w:bottom w:val="dashed" w:color="B8860B" w:sz="12"/>
              <w:right w:val="dashed" w:color="B8860B" w:sz="12"/>
            </w:tcBorders>
            <w:shd w:fill="FFF8DC" w:color="auto" w:val="clear"/>
            <w:tcMar>
              <w:top w:type="dxa" w:w="140"/>
              <w:left w:type="dxa" w:w="200"/>
              <w:bottom w:type="dxa" w:w="140"/>
              <w:right w:type="dxa" w:w="200"/>
            </w:tcMar>
          </w:tcPr>
          <w:p>
            <w:pPr>
              <w:spacing w:after="100"/>
            </w:pPr>
            <w:r>
              <w:rPr>
                <w:rFonts w:ascii="Calibri" w:cs="Calibri" w:eastAsia="Calibri" w:hAnsi="Calibri"/>
                <w:b/>
                <w:bCs/>
                <w:color w:val="7A5A00"/>
                <w:sz w:val="22"/>
                <w:szCs w:val="22"/>
              </w:rPr>
              <w:t xml:space="preserve">✎ SECCIÓN MANUAL: la completa el equipo</w:t>
            </w:r>
          </w:p>
          <w:p>
            <w:pPr>
              <w:spacing w:after="60"/>
            </w:pPr>
            <w:r>
              <w:rPr>
                <w:rFonts w:ascii="Calibri" w:cs="Calibri" w:eastAsia="Calibri" w:hAnsi="Calibri"/>
                <w:color w:val="4D3A00"/>
                <w:sz w:val="20"/>
                <w:szCs w:val="20"/>
              </w:rPr>
              <w:t xml:space="preserve">Pegar aquí la captura del tablero real del equipo (GitHub Projects, Trello o Jira) con las tareas T-01 a T-11 en la columna Done.</w:t>
            </w:r>
          </w:p>
          <w:p>
            <w:pPr>
              <w:spacing w:after="60"/>
            </w:pPr>
            <w:r>
              <w:rPr>
                <w:rFonts w:ascii="Calibri" w:cs="Calibri" w:eastAsia="Calibri" w:hAnsi="Calibri"/>
                <w:color w:val="4D3A00"/>
                <w:sz w:val="20"/>
                <w:szCs w:val="20"/>
              </w:rPr>
              <w:t xml:space="preserve">Figura 5.5 — Tablero Scrum con las tareas de pruebas: captura del equipo.</w:t>
            </w:r>
          </w:p>
          <w:p/>
          <w:p/>
          <w:p/>
          <w:p/>
          <w:p/>
          <w:p>
            <w:pPr>
              <w:jc w:val="center"/>
            </w:pPr>
            <w:r>
              <w:rPr>
                <w:rFonts w:ascii="Calibri" w:cs="Calibri" w:eastAsia="Calibri" w:hAnsi="Calibri"/>
                <w:i/>
                <w:iCs/>
                <w:color w:val="A08040"/>
                <w:sz w:val="20"/>
                <w:szCs w:val="20"/>
              </w:rPr>
              <w:t xml:space="preserve">[ Pegar aquí la captura ]</w:t>
            </w:r>
          </w:p>
          <w:p/>
          <w:p/>
          <w:p/>
          <w:p/>
          <w:p/>
        </w:tc>
      </w:tr>
    </w:tbl>
    <w:p>
      <w:r>
        <w:br w:type="page"/>
      </w:r>
    </w:p>
    <w:p>
      <w:pPr>
        <w:pStyle w:val="Heading2"/>
        <w:keepNext/>
        <w:spacing w:after="120" w:before="240"/>
      </w:pPr>
      <w:r>
        <w:rPr>
          <w:rFonts w:ascii="Calibri" w:cs="Calibri" w:eastAsia="Calibri" w:hAnsi="Calibri"/>
          <w:b/>
          <w:bCs/>
          <w:color w:val="1F2D4A"/>
          <w:sz w:val="25"/>
          <w:szCs w:val="25"/>
        </w:rPr>
        <w:t xml:space="preserve">5.6 Retrospectiva y conclusiones</w:t>
      </w:r>
    </w:p>
    <w:p>
      <w:pPr>
        <w:pStyle w:val="Heading3"/>
        <w:keepNext/>
        <w:spacing w:after="100" w:before="200"/>
      </w:pPr>
      <w:r>
        <w:rPr>
          <w:rFonts w:ascii="Calibri" w:cs="Calibri" w:eastAsia="Calibri" w:hAnsi="Calibri"/>
          <w:b/>
          <w:bCs/>
          <w:color w:val="1F5C99"/>
          <w:sz w:val="23"/>
          <w:szCs w:val="23"/>
        </w:rPr>
        <w:t xml:space="preserve">Qué salió bien</w:t>
      </w:r>
    </w:p>
    <w:p>
      <w:pPr>
        <w:pStyle w:val="ListParagraph"/>
        <w:numPr>
          <w:ilvl w:val="0"/>
          <w:numId w:val="2"/>
        </w:numPr>
        <w:spacing w:after="80" w:line="276"/>
      </w:pPr>
      <w:r>
        <w:rPr>
          <w:rFonts w:ascii="Calibri" w:cs="Calibri" w:eastAsia="Calibri" w:hAnsi="Calibri"/>
          <w:sz w:val="22"/>
          <w:szCs w:val="22"/>
        </w:rPr>
        <w:t xml:space="preserve">Las pruebas se escriben en el mismo lenguaje del proyecto, así que todo el equipo pudo aportar sin aprender otra herramienta.</w:t>
      </w:r>
    </w:p>
    <w:p>
      <w:pPr>
        <w:pStyle w:val="ListParagraph"/>
        <w:numPr>
          <w:ilvl w:val="0"/>
          <w:numId w:val="2"/>
        </w:numPr>
        <w:spacing w:after="80" w:line="276"/>
      </w:pPr>
      <w:r>
        <w:rPr>
          <w:rFonts w:ascii="Calibri" w:cs="Calibri" w:eastAsia="Calibri" w:hAnsi="Calibri"/>
          <w:sz w:val="22"/>
          <w:szCs w:val="22"/>
        </w:rPr>
        <w:t xml:space="preserve">El servidor temporal permitió probar la API real, con sus reglas de acceso, sin riesgo de dañar la base de datos de desarrollo.</w:t>
      </w:r>
    </w:p>
    <w:p>
      <w:pPr>
        <w:pStyle w:val="ListParagraph"/>
        <w:numPr>
          <w:ilvl w:val="0"/>
          <w:numId w:val="2"/>
        </w:numPr>
        <w:spacing w:after="80" w:line="276"/>
      </w:pPr>
      <w:r>
        <w:rPr>
          <w:rFonts w:ascii="Calibri" w:cs="Calibri" w:eastAsia="Calibri" w:hAnsi="Calibri"/>
          <w:sz w:val="22"/>
          <w:szCs w:val="22"/>
        </w:rPr>
        <w:t xml:space="preserve">Con los nombres de las pruebas en español, el Product Owner pudo revisar los criterios de aceptación leyendo directamente la salida de la terminal.</w:t>
      </w:r>
    </w:p>
    <w:p>
      <w:pPr>
        <w:pStyle w:val="Heading3"/>
        <w:keepNext/>
        <w:spacing w:after="100" w:before="200"/>
      </w:pPr>
      <w:r>
        <w:rPr>
          <w:rFonts w:ascii="Calibri" w:cs="Calibri" w:eastAsia="Calibri" w:hAnsi="Calibri"/>
          <w:b/>
          <w:bCs/>
          <w:color w:val="1F5C99"/>
          <w:sz w:val="23"/>
          <w:szCs w:val="23"/>
        </w:rPr>
        <w:t xml:space="preserve">Hallazgos que dejaron las pruebas</w:t>
      </w:r>
    </w:p>
    <w:p>
      <w:pPr>
        <w:pStyle w:val="ListParagraph"/>
        <w:numPr>
          <w:ilvl w:val="0"/>
          <w:numId w:val="2"/>
        </w:numPr>
        <w:spacing w:after="80" w:line="276"/>
      </w:pPr>
      <w:r>
        <w:rPr>
          <w:rFonts w:ascii="Calibri" w:cs="Calibri" w:eastAsia="Calibri" w:hAnsi="Calibri"/>
          <w:b/>
          <w:bCs/>
          <w:sz w:val="22"/>
          <w:szCs w:val="22"/>
        </w:rPr>
        <w:t xml:space="preserve">Error en los mensajes para el usuario. </w:t>
      </w:r>
      <w:r>
        <w:rPr>
          <w:rFonts w:ascii="Calibri" w:cs="Calibri" w:eastAsia="Calibri" w:hAnsi="Calibri"/>
          <w:sz w:val="22"/>
          <w:szCs w:val="22"/>
        </w:rPr>
        <w:t xml:space="preserve">Las pruebas de Gabriel revelaron que mensajeError reconocía los errores de PocketBase solo con instanceof. Cuando hay dos copias del SDK cargadas, como ocurrió en el entorno de pruebas, esa comparación falla y el usuario vería «Something went wrong.» en lugar de «Usuario o contraseña incorrectos.». Se corrigió para reconocer el error también por su nombre, y la prueba quedó como protección ante regresiones.</w:t>
      </w:r>
    </w:p>
    <w:p>
      <w:pPr>
        <w:pStyle w:val="ListParagraph"/>
        <w:numPr>
          <w:ilvl w:val="0"/>
          <w:numId w:val="2"/>
        </w:numPr>
        <w:spacing w:after="80" w:line="276"/>
      </w:pPr>
      <w:r>
        <w:rPr>
          <w:rFonts w:ascii="Calibri" w:cs="Calibri" w:eastAsia="Calibri" w:hAnsi="Calibri"/>
          <w:b/>
          <w:bCs/>
          <w:sz w:val="22"/>
          <w:szCs w:val="22"/>
        </w:rPr>
        <w:t xml:space="preserve">Dependencia de la hora del día. </w:t>
      </w:r>
      <w:r>
        <w:rPr>
          <w:rFonts w:ascii="Calibri" w:cs="Calibri" w:eastAsia="Calibri" w:hAnsi="Calibri"/>
          <w:sz w:val="22"/>
          <w:szCs w:val="22"/>
        </w:rPr>
        <w:t xml:space="preserve">Al diseñar las pruebas del panel se vio que, si los turnos del día se reservaran por el flujo normal, la suite fallaría al ejecutarse después de las 17:30, porque ya no quedan franjas disponibles. Por eso los turnos de prueba se crean directamente con la fecha del día, y la suite da el mismo resultado a cualquier hora.</w:t>
      </w:r>
    </w:p>
    <w:p>
      <w:pPr>
        <w:pStyle w:val="ListParagraph"/>
        <w:numPr>
          <w:ilvl w:val="0"/>
          <w:numId w:val="2"/>
        </w:numPr>
        <w:spacing w:after="80" w:line="276"/>
      </w:pPr>
      <w:r>
        <w:rPr>
          <w:rFonts w:ascii="Calibri" w:cs="Calibri" w:eastAsia="Calibri" w:hAnsi="Calibri"/>
          <w:b/>
          <w:bCs/>
          <w:sz w:val="22"/>
          <w:szCs w:val="22"/>
        </w:rPr>
        <w:t xml:space="preserve">Horas comparadas como texto. </w:t>
      </w:r>
      <w:r>
        <w:rPr>
          <w:rFonts w:ascii="Calibri" w:cs="Calibri" w:eastAsia="Calibri" w:hAnsi="Calibri"/>
          <w:sz w:val="22"/>
          <w:szCs w:val="22"/>
        </w:rPr>
        <w:t xml:space="preserve">Un dato de prueba mal escrito («010:30») quedó ordenado antes que «08:30». Esto confirmó que el formato HH:MM con dos dígitos es obligatorio; el esquema de la base de datos ya lo valida con un patrón.</w:t>
      </w:r>
    </w:p>
    <w:p>
      <w:pPr>
        <w:pStyle w:val="Heading3"/>
        <w:keepNext/>
        <w:spacing w:after="100" w:before="200"/>
      </w:pPr>
      <w:r>
        <w:rPr>
          <w:rFonts w:ascii="Calibri" w:cs="Calibri" w:eastAsia="Calibri" w:hAnsi="Calibri"/>
          <w:b/>
          <w:bCs/>
          <w:color w:val="1F5C99"/>
          <w:sz w:val="23"/>
          <w:szCs w:val="23"/>
        </w:rPr>
        <w:t xml:space="preserve">Qué mejorar</w:t>
      </w:r>
    </w:p>
    <w:p>
      <w:pPr>
        <w:pStyle w:val="ListParagraph"/>
        <w:numPr>
          <w:ilvl w:val="0"/>
          <w:numId w:val="2"/>
        </w:numPr>
        <w:spacing w:after="80" w:line="276"/>
      </w:pPr>
      <w:r>
        <w:rPr>
          <w:rFonts w:ascii="Calibri" w:cs="Calibri" w:eastAsia="Calibri" w:hAnsi="Calibri"/>
          <w:sz w:val="22"/>
          <w:szCs w:val="22"/>
        </w:rPr>
        <w:t xml:space="preserve">Medir la cobertura de código (por ejemplo, con c8) para saber qué partes aún no tienen pruebas.</w:t>
      </w:r>
    </w:p>
    <w:p>
      <w:pPr>
        <w:pStyle w:val="ListParagraph"/>
        <w:numPr>
          <w:ilvl w:val="0"/>
          <w:numId w:val="2"/>
        </w:numPr>
        <w:spacing w:after="80" w:line="276"/>
      </w:pPr>
      <w:r>
        <w:rPr>
          <w:rFonts w:ascii="Calibri" w:cs="Calibri" w:eastAsia="Calibri" w:hAnsi="Calibri"/>
          <w:sz w:val="22"/>
          <w:szCs w:val="22"/>
        </w:rPr>
        <w:t xml:space="preserve">Agregar pruebas de los componentes visuales de Svelte y pruebas de extremo a extremo en el navegador.</w:t>
      </w:r>
    </w:p>
    <w:p>
      <w:pPr>
        <w:pStyle w:val="ListParagraph"/>
        <w:numPr>
          <w:ilvl w:val="0"/>
          <w:numId w:val="2"/>
        </w:numPr>
        <w:spacing w:after="80" w:line="276"/>
      </w:pPr>
      <w:r>
        <w:rPr>
          <w:rFonts w:ascii="Calibri" w:cs="Calibri" w:eastAsia="Calibri" w:hAnsi="Calibri"/>
          <w:sz w:val="22"/>
          <w:szCs w:val="22"/>
        </w:rPr>
        <w:t xml:space="preserve">Ejecutar la prueba de carga CP-42 (200 usuarios simultáneos), que sigue pendiente.</w:t>
      </w:r>
    </w:p>
    <w:p>
      <w:pPr>
        <w:pStyle w:val="Heading3"/>
        <w:keepNext/>
        <w:spacing w:after="100" w:before="200"/>
      </w:pPr>
      <w:r>
        <w:rPr>
          <w:rFonts w:ascii="Calibri" w:cs="Calibri" w:eastAsia="Calibri" w:hAnsi="Calibri"/>
          <w:b/>
          <w:bCs/>
          <w:color w:val="1F5C99"/>
          <w:sz w:val="23"/>
          <w:szCs w:val="23"/>
        </w:rPr>
        <w:t xml:space="preserve">Conclusiones</w:t>
      </w:r>
    </w:p>
    <w:p>
      <w:pPr>
        <w:spacing w:after="120" w:line="276"/>
        <w:jc w:val="both"/>
      </w:pPr>
      <w:r>
        <w:rPr>
          <w:rFonts w:ascii="Calibri" w:cs="Calibri" w:eastAsia="Calibri" w:hAnsi="Calibri"/>
          <w:sz w:val="22"/>
          <w:szCs w:val="22"/>
        </w:rPr>
        <w:t xml:space="preserve">La integración de pruebas unitarias en los Sprints mejoró la calidad del producto de tres formas concretas. Primero, encontró un error real antes de que llegara al usuario. Segundo, convirtió los criterios de aceptación y la matriz de casos de prueba en comprobaciones que se ejecutan en segundos, en lugar de revisiones manuales de cada entrega. Tercero, dio al equipo la confianza para modificar el motor de horarios o las reglas de acceso: si algo se rompe, alguna de las 77 pruebas lo avisa de inmediato, tanto en VS Code como en GitHub Actions.</w:t>
      </w:r>
    </w:p>
    <w:p>
      <w:pPr>
        <w:spacing w:after="120" w:line="276"/>
        <w:jc w:val="both"/>
      </w:pPr>
      <w:r>
        <w:rPr>
          <w:rFonts w:ascii="Calibri" w:cs="Calibri" w:eastAsia="Calibri" w:hAnsi="Calibri"/>
          <w:sz w:val="22"/>
          <w:szCs w:val="22"/>
        </w:rPr>
        <w:t xml:space="preserve">Incluir «pruebas en verde» en la Definición de Terminado hizo que las pruebas dejaran de ser una tarea final y pasaran a formar parte del desarrollo de cada historia de usuario.</w:t>
      </w:r>
    </w:p>
    <w:p>
      <w:pPr>
        <w:pStyle w:val="Heading3"/>
        <w:keepNext/>
        <w:spacing w:after="100" w:before="200"/>
      </w:pPr>
      <w:r>
        <w:rPr>
          <w:rFonts w:ascii="Calibri" w:cs="Calibri" w:eastAsia="Calibri" w:hAnsi="Calibri"/>
          <w:b/>
          <w:bCs/>
          <w:color w:val="1F5C99"/>
          <w:sz w:val="23"/>
          <w:szCs w:val="23"/>
        </w:rPr>
        <w:t xml:space="preserve">Cómo ejecutar las pruebas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8C8C8C" w:sz="4"/>
              <w:left w:val="single" w:color="8C8C8C" w:sz="4"/>
              <w:bottom w:val="single" w:color="8C8C8C" w:sz="4"/>
              <w:right w:val="single" w:color="8C8C8C" w:sz="4"/>
            </w:tcBorders>
            <w:shd w:fill="F4F5F7" w:color="auto" w:val="clear"/>
            <w:tcMar>
              <w:top w:type="dxa" w:w="80"/>
              <w:left w:type="dxa" w:w="120"/>
              <w:bottom w:type="dxa" w:w="80"/>
              <w:right w:type="dxa" w:w="120"/>
            </w:tcMar>
          </w:tcPr>
          <w:p>
            <w:pPr>
              <w:shd w:fill="3A3F4B" w:color="auto" w:val="clear"/>
              <w:spacing w:after="80"/>
            </w:pPr>
            <w:r>
              <w:rPr>
                <w:rFonts w:ascii="Consolas" w:cs="Consolas" w:eastAsia="Consolas" w:hAnsi="Consolas"/>
                <w:color w:val="E6E6E6"/>
                <w:sz w:val="17"/>
                <w:szCs w:val="17"/>
              </w:rPr>
              <w:t xml:space="preserve"> Terminal de VS Code</w:t>
            </w:r>
          </w:p>
          <w:p>
            <w:pPr>
              <w:spacing w:after="0" w:line="240"/>
            </w:pPr>
            <w:r>
              <w:rPr>
                <w:rFonts w:ascii="Consolas" w:cs="Consolas" w:eastAsia="Consolas" w:hAnsi="Consolas"/>
                <w:b w:val="false"/>
                <w:bCs w:val="false"/>
                <w:color w:val="24292E"/>
                <w:sz w:val="16"/>
                <w:szCs w:val="16"/>
              </w:rPr>
              <w:t xml:space="preserve">npm install              # en la raíz del proyecto, una sola vez</w:t>
            </w:r>
          </w:p>
          <w:p>
            <w:pPr>
              <w:spacing w:after="0" w:line="240"/>
            </w:pPr>
            <w:r>
              <w:rPr>
                <w:rFonts w:ascii="Consolas" w:cs="Consolas" w:eastAsia="Consolas" w:hAnsi="Consolas"/>
                <w:b w:val="false"/>
                <w:bCs w:val="false"/>
                <w:color w:val="24292E"/>
                <w:sz w:val="16"/>
                <w:szCs w:val="16"/>
              </w:rPr>
              <w:t xml:space="preserve">npm test                 # 77 pruebas (unitarias + integración)</w:t>
            </w:r>
          </w:p>
          <w:p>
            <w:pPr>
              <w:spacing w:after="0" w:line="240"/>
            </w:pPr>
            <w:r>
              <w:rPr>
                <w:rFonts w:ascii="Consolas" w:cs="Consolas" w:eastAsia="Consolas" w:hAnsi="Consolas"/>
                <w:b w:val="false"/>
                <w:bCs w:val="false"/>
                <w:color w:val="24292E"/>
                <w:sz w:val="16"/>
                <w:szCs w:val="16"/>
              </w:rPr>
              <w:t xml:space="preserve">npm run test:unit        # solo unitarias</w:t>
            </w:r>
          </w:p>
          <w:p>
            <w:pPr>
              <w:spacing w:after="0" w:line="240"/>
            </w:pPr>
            <w:r>
              <w:rPr>
                <w:rFonts w:ascii="Consolas" w:cs="Consolas" w:eastAsia="Consolas" w:hAnsi="Consolas"/>
                <w:b w:val="false"/>
                <w:bCs w:val="false"/>
                <w:color w:val="24292E"/>
                <w:sz w:val="16"/>
                <w:szCs w:val="16"/>
              </w:rPr>
              <w:t xml:space="preserve">npm run test:integracion # solo integración (PocketBase temporal)</w:t>
            </w:r>
          </w:p>
          <w:p>
            <w:pPr>
              <w:spacing w:after="0" w:line="240"/>
            </w:pPr>
            <w:r>
              <w:rPr>
                <w:rFonts w:ascii="Consolas" w:cs="Consolas" w:eastAsia="Consolas" w:hAnsi="Consolas"/>
                <w:b w:val="false"/>
                <w:bCs w:val="false"/>
                <w:color w:val="24292E"/>
                <w:sz w:val="16"/>
                <w:szCs w:val="16"/>
              </w:rPr>
              <w:t xml:space="preserve">npm run test:reporte     # reporte HTML en tests/reporte/</w:t>
            </w:r>
          </w:p>
        </w:tc>
      </w:tr>
    </w:tbl>
    <w:p>
      <w:pPr>
        <w:pStyle w:val="Heading3"/>
        <w:keepNext/>
        <w:spacing w:after="100" w:before="200"/>
      </w:pPr>
      <w:r>
        <w:rPr>
          <w:rFonts w:ascii="Calibri" w:cs="Calibri" w:eastAsia="Calibri" w:hAnsi="Calibri"/>
          <w:b/>
          <w:bCs/>
          <w:color w:val="1F5C99"/>
          <w:sz w:val="23"/>
          <w:szCs w:val="23"/>
        </w:rPr>
        <w:t xml:space="preserve">Referencias</w:t>
      </w:r>
    </w:p>
    <w:p>
      <w:pPr>
        <w:pStyle w:val="ListParagraph"/>
        <w:numPr>
          <w:ilvl w:val="0"/>
          <w:numId w:val="2"/>
        </w:numPr>
        <w:spacing w:after="80" w:line="276"/>
      </w:pPr>
      <w:r>
        <w:rPr>
          <w:rFonts w:ascii="Calibri" w:cs="Calibri" w:eastAsia="Calibri" w:hAnsi="Calibri"/>
          <w:sz w:val="22"/>
          <w:szCs w:val="22"/>
        </w:rPr>
        <w:t xml:space="preserve">Mocha — documentación oficial: https://mochajs.org/</w:t>
      </w:r>
    </w:p>
    <w:p>
      <w:pPr>
        <w:pStyle w:val="ListParagraph"/>
        <w:numPr>
          <w:ilvl w:val="0"/>
          <w:numId w:val="2"/>
        </w:numPr>
        <w:spacing w:after="80" w:line="276"/>
      </w:pPr>
      <w:r>
        <w:rPr>
          <w:rFonts w:ascii="Calibri" w:cs="Calibri" w:eastAsia="Calibri" w:hAnsi="Calibri"/>
          <w:sz w:val="22"/>
          <w:szCs w:val="22"/>
        </w:rPr>
        <w:t xml:space="preserve">Chai — guía de aserciones expect: https://www.chaijs.com/api/bdd/</w:t>
      </w:r>
    </w:p>
    <w:p>
      <w:pPr>
        <w:pStyle w:val="ListParagraph"/>
        <w:numPr>
          <w:ilvl w:val="0"/>
          <w:numId w:val="2"/>
        </w:numPr>
        <w:spacing w:after="80" w:line="276"/>
      </w:pPr>
      <w:r>
        <w:rPr>
          <w:rFonts w:ascii="Calibri" w:cs="Calibri" w:eastAsia="Calibri" w:hAnsi="Calibri"/>
          <w:sz w:val="22"/>
          <w:szCs w:val="22"/>
        </w:rPr>
        <w:t xml:space="preserve">Universidad Continental. Taller de Proyectos 2, Unidad 2: Pruebas de software.</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7"/>
        <w:szCs w:val="17"/>
      </w:rPr>
      <w:t xml:space="preserve">Guía Práctica 07 — Taller de Proyectos 2  |  Página </w:t>
    </w:r>
    <w:r>
      <w:rPr>
        <w:rFonts w:ascii="Calibri" w:cs="Calibri" w:eastAsia="Calibri" w:hAnsi="Calibri"/>
        <w:color w:val="59595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sz w:val="28"/>
      <w:szCs w:val="28"/>
    </w:rPr>
  </w:style>
  <w:style w:type="paragraph" w:styleId="Heading2">
    <w:name w:val="Heading 2"/>
    <w:basedOn w:val="Normal"/>
    <w:next w:val="Normal"/>
    <w:qFormat/>
    <w:pPr>
      <w:outlineLvl w:val="1"/>
    </w:pPr>
    <w:rPr>
      <w:rFonts w:ascii="Calibri" w:cs="Calibri" w:eastAsia="Calibri" w:hAnsi="Calibri"/>
      <w:b/>
      <w:bCs/>
      <w:sz w:val="25"/>
      <w:szCs w:val="25"/>
    </w:rPr>
  </w:style>
  <w:style w:type="paragraph" w:styleId="Heading3">
    <w:name w:val="Heading 3"/>
    <w:basedOn w:val="Normal"/>
    <w:next w:val="Normal"/>
    <w:qFormat/>
    <w:pPr>
      <w:outlineLvl w:val="2"/>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936ec32edbf514c2ab58e35c176459bb77354a6.png"/><Relationship Id="rId9" Type="http://schemas.openxmlformats.org/officeDocument/2006/relationships/image" Target="media/c702e712a798bcd4454385c0dd88c17c002e6d5d.png"/><Relationship Id="rId10" Type="http://schemas.openxmlformats.org/officeDocument/2006/relationships/image" Target="media/707980f49563e7fe13c2aed0b9a15452a99b50f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Práctica 07 — Pruebas de Software</dc:title>
  <dc:creator>Grupo 4 — Taller de Proyectos 2</dc:creator>
  <cp:lastModifiedBy>Un-named</cp:lastModifiedBy>
  <cp:revision>1</cp:revision>
  <dcterms:created xsi:type="dcterms:W3CDTF">2026-09-30T01:22:56.492Z</dcterms:created>
  <dcterms:modified xsi:type="dcterms:W3CDTF">2026-09-30T01:22:56.492Z</dcterms:modified>
</cp:coreProperties>
</file>

<file path=docProps/custom.xml><?xml version="1.0" encoding="utf-8"?>
<Properties xmlns="http://schemas.openxmlformats.org/officeDocument/2006/custom-properties" xmlns:vt="http://schemas.openxmlformats.org/officeDocument/2006/docPropsVTypes"/>
</file>