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one-page report on the latest news from OpenAI, categorized for easy review by your team:</w:t>
      </w:r>
    </w:p>
    <w:p>
      <w:r>
        <w:t>---</w:t>
      </w:r>
    </w:p>
    <w:p>
      <w:pPr>
        <w:pStyle w:val="Heading2"/>
      </w:pPr>
      <w:r>
        <w:t>OpenAI Latest News Report</w:t>
      </w:r>
    </w:p>
    <w:p>
      <w:r>
        <w:t>Date: June 21, 2026</w:t>
      </w:r>
    </w:p>
    <w:p>
      <w:pPr>
        <w:pStyle w:val="Heading3"/>
      </w:pPr>
      <w:r>
        <w:t>Upcoming Model Releases &amp; Enhancements</w:t>
      </w:r>
    </w:p>
    <w:p>
      <w:pPr>
        <w:pStyle w:val="ListBullet"/>
      </w:pPr>
      <w:r>
        <w:t xml:space="preserve">  GPT-5.6 Anticipated Launch: OpenAI is expected to launch its next flagship model, GPT-5.6, next week (likely June 22-28, 2026), following a ~6-week cadence from GPT-5.5. source (techtimes.com), source (thestandard.com.hk)</w:t>
      </w:r>
    </w:p>
    <w:p>
      <w:r>
        <w:t xml:space="preserve">       Key Features:** Expected features include an expanded context window of ~1.5 million tokens (up from GPT-5.5's 1 million token API), improved long-context reasoning, multi-step execution for agent-like tasks, and a training cutoff extended to May 2026. source (techtimes.com), source (thestandard.com.hk)</w:t>
      </w:r>
    </w:p>
    <w:p>
      <w:r>
        <w:t xml:space="preserve">       Variants &amp; Improvements:** GPT-5.6 will likely come in Standard, Mini, and Pro variants, with improvements in coding, agent workflows, and 3D generation. Initial claims suggest it will outperform competitors like Anthropic Mythos series in coding and Claude Fable 5 in scalable vector graphics. source (thestandard.com.hk)</w:t>
      </w:r>
    </w:p>
    <w:p>
      <w:r>
        <w:t xml:space="preserve">       Alignment &amp; Efficiency:** The model is expected to feature a redesigned reward audit pipeline to address alignment issues and an overall efficiency increase of 10-15%. source (techtimes.com), source (thestandard.com.hk)</w:t>
      </w:r>
    </w:p>
    <w:p>
      <w:pPr>
        <w:pStyle w:val="Heading3"/>
      </w:pPr>
      <w:r>
        <w:t>Product Announcements &amp; New Features</w:t>
      </w:r>
    </w:p>
    <w:p>
      <w:pPr>
        <w:pStyle w:val="ListBullet"/>
      </w:pPr>
      <w:r>
        <w:t xml:space="preserve">  ChatGPT Memory &amp; Dreaming: OpenAI has expanded a memory system for ChatGPT, combining a "dreaming"-based background process with saved memories. This system automatically curates and updates context by analyzing chat history, enhancing personalization, and improving recall of user-relevant facts. source (openai.com)</w:t>
      </w:r>
    </w:p>
    <w:p>
      <w:pPr>
        <w:pStyle w:val="ListBullet"/>
      </w:pPr>
      <w:r>
        <w:t xml:space="preserve">  Scheduled Tasks in ChatGPT: A new scheduled tasks feature has been rolled out to Plus, Pro, Business, and Enterprise users. This allows tasks to run at specific times or windows, monitor web/apps, and provide notifications for noteworthy events. It replaces the previous "Pulse" feature. source (9to5mac.com)</w:t>
      </w:r>
    </w:p>
    <w:p>
      <w:pPr>
        <w:pStyle w:val="ListBullet"/>
      </w:pPr>
      <w:r>
        <w:t xml:space="preserve">  Enhanced Analytics &amp; Spending Controls for Enterprise: OpenAI has introduced enhanced usage analytics and new AI spending controls for ChatGPT Enterprise clients. This includes a global admin console to monitor credit usage by user, product, and AI model, set credit limits, and allows employees to track and request credits. source (technologyembryo.com), source (technologyembryo.com)</w:t>
      </w:r>
    </w:p>
    <w:p>
      <w:pPr>
        <w:pStyle w:val="ListBullet"/>
      </w:pPr>
      <w:r>
        <w:t xml:space="preserve">  Codex Record &amp; Replay: OpenAI Codex now supports "Record &amp; Replay," a no-prompt automation workflow. Users can perform a task while Codex observes, creating a `SKILL.md` file that documents the workflow for reuse and sharing. This is available in the Codex macOS app and specific OpenAI subscriptions. source (techtimes.com)</w:t>
      </w:r>
    </w:p>
    <w:p>
      <w:pPr>
        <w:pStyle w:val="Heading3"/>
      </w:pPr>
      <w:r>
        <w:t>Industry &amp; Competitive Landscape</w:t>
      </w:r>
    </w:p>
    <w:p>
      <w:pPr>
        <w:pStyle w:val="ListBullet"/>
      </w:pPr>
      <w:r>
        <w:t xml:space="preserve">  EU AI Rulebook Alignment: OpenAI has joined the EU Code of Practice on artificial intelligence, formally aligning with Europe’s emerging AI regulatory framework. This positions OpenAI as a compliant actor and suggests Brussels' intent to shape global AI governance. source (enmnews.com)</w:t>
      </w:r>
    </w:p>
    <w:p>
      <w:pPr>
        <w:pStyle w:val="ListBullet"/>
      </w:pPr>
      <w:r>
        <w:t xml:space="preserve">  AI Price Wars &amp; Cost Management: The AI market is experiencing intense price competition, with Google cutting prices for its AI Plus plan and Meta launching paid AI tiers. OpenAI is reportedly considering significant token-price cuts for enterprise customers to compete, mirroring moves by Anthropic. source (promptailearning.com)</w:t>
      </w:r>
    </w:p>
    <w:p>
      <w:r>
        <w:t xml:space="preserve">       "Tokenmining" Trend:** Tech companies, after initially pushing heavy AI usage ("tokenmaxxing"), are now scaling back and focusing on cost control ("tokenminxing") due to escalating AI tool bills. This involves limiting usage to complex tasks and substituting cheaper models. source (indianexpress.com)</w:t>
      </w:r>
    </w:p>
    <w:p>
      <w:r>
        <w:t xml:space="preserve">       "Bubble Risk" Warning:** Yann LeCun warns that frontier AI labs, including OpenAI, face a "big bubble explosion" unless costs fall and pricing rises to sustain economics, as high token usage can quickly erode margins despite falling per-token prices. source (winbuzzer.com)</w:t>
      </w:r>
    </w:p>
    <w:p>
      <w:pPr>
        <w:pStyle w:val="ListBullet"/>
      </w:pPr>
      <w:r>
        <w:t xml:space="preserve">  Tightening AI Model Competition: The performance of top AI frontier models has become highly clustered, with leading models within a narrow range of Arena Elo points. This saturation of benchmarks suggests that raw intelligence is becoming more interchangeable, leading to increased price competition and shifting procurement power to buyers. source (gentic.news)</w:t>
      </w:r>
    </w:p>
    <w:p>
      <w:pPr>
        <w:pStyle w:val="Heading3"/>
      </w:pPr>
      <w:r>
        <w:t>Research &amp; Breakthroughs</w:t>
      </w:r>
    </w:p>
    <w:p>
      <w:pPr>
        <w:pStyle w:val="ListBullet"/>
      </w:pPr>
      <w:r>
        <w:t xml:space="preserve">  Disproving Discrete Geometry Conjecture: OpenAI's model achieved a breakthrough in mathematics by disproving Erdős’s long-standing conjecture about the optimal growth rates of unit-distance pairs in the plane. The model demonstrated that configurations with at least n^(1+δ) unit-distance pairs exist for infinitely many n, showcasing advanced AI reasoning capabilities. source (openai.com)</w:t>
      </w:r>
    </w:p>
    <w:p>
      <w:pPr>
        <w:pStyle w:val="ListBullet"/>
      </w:pPr>
      <w:r>
        <w:t xml:space="preserve">  Beneficial-Trait RL for Alignment: Research indicates that training AI models with a small amount of beneficial-trait data (e.g., honesty, transparency) using Reinforcement Learning (RL) leads to broad improvements in alignment-relevant behaviors. These benefits generalize across tasks and domains, making models more truthful, resistant to harmful prompts, and less susceptible to deception or reward hacking. source (alignment.openai.com)</w:t>
      </w:r>
    </w:p>
    <w:p>
      <w:pPr>
        <w:pStyle w:val="ListBullet"/>
      </w:pPr>
      <w:r>
        <w:t xml:space="preserve">  Validating Public Evaluations: A study demonstrated that public chat data (WildChat) can effectively predict real-world AI misalignment rates observed in production for ordinary, non-agentic conversations. However, its accuracy significantly degrades for agentic, tool-using, or multi-session scenarios, highlighting the need for richer public datasets to evaluate next-generation AI. source (alignment.openai.com)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