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2914"/>
        <w:gridCol w:w="1308"/>
        <w:gridCol w:w="6607"/>
      </w:tblGrid>
      <w:tr>
        <w:trPr>
          <w:trHeight w:val="711" w:hRule="atLeast"/>
        </w:trPr>
        <w:tc>
          <w:tcPr>
            <w:tcW w:w="4792" w:type="dxa"/>
            <w:gridSpan w:val="3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6607" w:type="dxa"/>
          </w:tcPr>
          <w:p>
            <w:pPr>
              <w:pStyle w:val="TableParagraph"/>
              <w:spacing w:line="590" w:lineRule="exact" w:before="0"/>
              <w:ind w:left="157"/>
              <w:rPr>
                <w:sz w:val="37"/>
              </w:rPr>
            </w:pPr>
            <w:r>
              <w:rPr>
                <w:color w:val="3878A2"/>
                <w:spacing w:val="-3"/>
                <w:sz w:val="37"/>
              </w:rPr>
              <w:t>个人简历</w:t>
            </w:r>
          </w:p>
        </w:tc>
      </w:tr>
      <w:tr>
        <w:trPr>
          <w:trHeight w:val="419" w:hRule="atLeast"/>
        </w:trPr>
        <w:tc>
          <w:tcPr>
            <w:tcW w:w="3484" w:type="dxa"/>
            <w:gridSpan w:val="2"/>
          </w:tcPr>
          <w:p>
            <w:pPr>
              <w:pStyle w:val="TableParagraph"/>
              <w:spacing w:line="400" w:lineRule="exact" w:before="0"/>
              <w:ind w:left="300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16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7239000" cy="2667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7239000" cy="266700"/>
                                <a:chExt cx="7239000" cy="2667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952499" y="0"/>
                                  <a:ext cx="628650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0" h="266700">
                                      <a:moveTo>
                                        <a:pt x="0" y="266699"/>
                                      </a:moveTo>
                                      <a:lnTo>
                                        <a:pt x="6286499" y="266699"/>
                                      </a:lnTo>
                                      <a:lnTo>
                                        <a:pt x="62864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78A2">
                                    <a:alpha val="1215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95250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266700">
                                      <a:moveTo>
                                        <a:pt x="952499" y="266699"/>
                                      </a:moveTo>
                                      <a:lnTo>
                                        <a:pt x="0" y="2666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2499" y="0"/>
                                      </a:lnTo>
                                      <a:lnTo>
                                        <a:pt x="952499" y="266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78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0pt;width:570pt;height:21pt;mso-position-horizontal-relative:column;mso-position-vertical-relative:paragraph;z-index:-15844864" id="docshapegroup1" coordorigin="0,0" coordsize="11400,420">
                      <v:rect style="position:absolute;left:1500;top:0;width:9900;height:420" id="docshape2" filled="true" fillcolor="#3878a2" stroked="false">
                        <v:fill opacity="7969f" type="solid"/>
                      </v:rect>
                      <v:rect style="position:absolute;left:0;top:0;width:1500;height:420" id="docshape3" filled="true" fillcolor="#3878a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3"/>
                <w:sz w:val="22"/>
              </w:rPr>
              <w:t>基本信息</w:t>
            </w:r>
          </w:p>
        </w:tc>
        <w:tc>
          <w:tcPr>
            <w:tcW w:w="1308" w:type="dxa"/>
            <w:shd w:val="clear" w:color="auto" w:fill="E6EEF3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  <w:tc>
          <w:tcPr>
            <w:tcW w:w="6607" w:type="dxa"/>
            <w:shd w:val="clear" w:color="auto" w:fill="E6EEF3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8"/>
              </w:rPr>
            </w:pPr>
          </w:p>
        </w:tc>
      </w:tr>
      <w:tr>
        <w:trPr>
          <w:trHeight w:val="576" w:hRule="atLeast"/>
        </w:trPr>
        <w:tc>
          <w:tcPr>
            <w:tcW w:w="3484" w:type="dxa"/>
            <w:gridSpan w:val="2"/>
          </w:tcPr>
          <w:p>
            <w:pPr>
              <w:pStyle w:val="TableParagraph"/>
              <w:tabs>
                <w:tab w:pos="779" w:val="left" w:leader="none"/>
              </w:tabs>
              <w:spacing w:line="384" w:lineRule="exact" w:before="173"/>
              <w:ind w:left="150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姓</w:t>
            </w:r>
            <w:r>
              <w:rPr>
                <w:color w:val="333333"/>
                <w:sz w:val="21"/>
              </w:rPr>
              <w:tab/>
              <w:t>名：</w:t>
            </w:r>
            <w:r>
              <w:rPr>
                <w:color w:val="333333"/>
                <w:spacing w:val="-4"/>
                <w:sz w:val="21"/>
              </w:rPr>
              <w:t> </w:t>
            </w:r>
            <w:r>
              <w:rPr>
                <w:color w:val="333333"/>
                <w:sz w:val="21"/>
              </w:rPr>
              <w:t>曾海</w:t>
            </w:r>
            <w:r>
              <w:rPr>
                <w:color w:val="333333"/>
                <w:spacing w:val="-10"/>
                <w:sz w:val="21"/>
              </w:rPr>
              <w:t>龙</w:t>
            </w:r>
          </w:p>
        </w:tc>
        <w:tc>
          <w:tcPr>
            <w:tcW w:w="1308" w:type="dxa"/>
          </w:tcPr>
          <w:p>
            <w:pPr>
              <w:pStyle w:val="TableParagraph"/>
              <w:spacing w:line="384" w:lineRule="exact" w:before="173"/>
              <w:ind w:right="155"/>
              <w:jc w:val="right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年</w:t>
            </w:r>
          </w:p>
        </w:tc>
        <w:tc>
          <w:tcPr>
            <w:tcW w:w="6607" w:type="dxa"/>
          </w:tcPr>
          <w:p>
            <w:pPr>
              <w:pStyle w:val="TableParagraph"/>
              <w:spacing w:line="384" w:lineRule="exact" w:before="173"/>
              <w:ind w:left="262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龄： </w:t>
            </w:r>
            <w:r>
              <w:rPr>
                <w:rFonts w:ascii="Arial MT" w:eastAsia="Arial MT"/>
                <w:color w:val="333333"/>
                <w:sz w:val="21"/>
              </w:rPr>
              <w:t>27</w:t>
            </w:r>
            <w:r>
              <w:rPr>
                <w:color w:val="333333"/>
                <w:spacing w:val="-10"/>
                <w:sz w:val="21"/>
              </w:rPr>
              <w:t>岁</w:t>
            </w:r>
          </w:p>
        </w:tc>
      </w:tr>
      <w:tr>
        <w:trPr>
          <w:trHeight w:val="348" w:hRule="atLeast"/>
        </w:trPr>
        <w:tc>
          <w:tcPr>
            <w:tcW w:w="3484" w:type="dxa"/>
            <w:gridSpan w:val="2"/>
          </w:tcPr>
          <w:p>
            <w:pPr>
              <w:pStyle w:val="TableParagraph"/>
              <w:tabs>
                <w:tab w:pos="779" w:val="left" w:leader="none"/>
              </w:tabs>
              <w:ind w:left="150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性</w:t>
            </w:r>
            <w:r>
              <w:rPr>
                <w:color w:val="333333"/>
                <w:sz w:val="21"/>
              </w:rPr>
              <w:tab/>
              <w:t>别：</w:t>
            </w:r>
            <w:r>
              <w:rPr>
                <w:color w:val="333333"/>
                <w:spacing w:val="-4"/>
                <w:sz w:val="21"/>
              </w:rPr>
              <w:t> </w:t>
            </w:r>
            <w:r>
              <w:rPr>
                <w:color w:val="333333"/>
                <w:spacing w:val="-10"/>
                <w:sz w:val="21"/>
              </w:rPr>
              <w:t>男</w:t>
            </w:r>
          </w:p>
        </w:tc>
        <w:tc>
          <w:tcPr>
            <w:tcW w:w="1308" w:type="dxa"/>
          </w:tcPr>
          <w:p>
            <w:pPr>
              <w:pStyle w:val="TableParagraph"/>
              <w:ind w:right="155"/>
              <w:jc w:val="right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民</w:t>
            </w:r>
          </w:p>
        </w:tc>
        <w:tc>
          <w:tcPr>
            <w:tcW w:w="6607" w:type="dxa"/>
          </w:tcPr>
          <w:p>
            <w:pPr>
              <w:pStyle w:val="TableParagraph"/>
              <w:ind w:left="262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族： 汉</w:t>
            </w:r>
          </w:p>
        </w:tc>
      </w:tr>
      <w:tr>
        <w:trPr>
          <w:trHeight w:val="491" w:hRule="atLeast"/>
        </w:trPr>
        <w:tc>
          <w:tcPr>
            <w:tcW w:w="570" w:type="dxa"/>
          </w:tcPr>
          <w:p>
            <w:pPr>
              <w:pStyle w:val="TableParagraph"/>
              <w:spacing w:line="384" w:lineRule="exact" w:before="88"/>
              <w:ind w:left="150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籍</w:t>
            </w:r>
          </w:p>
        </w:tc>
        <w:tc>
          <w:tcPr>
            <w:tcW w:w="2914" w:type="dxa"/>
          </w:tcPr>
          <w:p>
            <w:pPr>
              <w:pStyle w:val="TableParagraph"/>
              <w:spacing w:line="384" w:lineRule="exact" w:before="88"/>
              <w:ind w:left="210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贯： 广东云浮</w:t>
            </w:r>
          </w:p>
        </w:tc>
        <w:tc>
          <w:tcPr>
            <w:tcW w:w="7915" w:type="dxa"/>
            <w:gridSpan w:val="2"/>
          </w:tcPr>
          <w:p>
            <w:pPr>
              <w:pStyle w:val="TableParagraph"/>
              <w:spacing w:line="384" w:lineRule="exact" w:before="88"/>
              <w:ind w:left="940"/>
              <w:rPr>
                <w:sz w:val="21"/>
              </w:rPr>
            </w:pPr>
            <w:r>
              <w:rPr>
                <w:color w:val="333333"/>
                <w:spacing w:val="-1"/>
                <w:sz w:val="21"/>
              </w:rPr>
              <w:t>工作年限： </w:t>
            </w:r>
            <w:r>
              <w:rPr>
                <w:rFonts w:ascii="Arial MT" w:eastAsia="Arial MT"/>
                <w:color w:val="333333"/>
                <w:sz w:val="21"/>
              </w:rPr>
              <w:t>5</w:t>
            </w:r>
            <w:r>
              <w:rPr>
                <w:color w:val="333333"/>
                <w:spacing w:val="-4"/>
                <w:sz w:val="21"/>
              </w:rPr>
              <w:t>年经验</w:t>
            </w:r>
          </w:p>
        </w:tc>
      </w:tr>
      <w:tr>
        <w:trPr>
          <w:trHeight w:val="348" w:hRule="atLeast"/>
        </w:trPr>
        <w:tc>
          <w:tcPr>
            <w:tcW w:w="570" w:type="dxa"/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电</w:t>
            </w:r>
          </w:p>
        </w:tc>
        <w:tc>
          <w:tcPr>
            <w:tcW w:w="2914" w:type="dxa"/>
          </w:tcPr>
          <w:p>
            <w:pPr>
              <w:pStyle w:val="TableParagraph"/>
              <w:ind w:left="210"/>
              <w:rPr>
                <w:rFonts w:ascii="Arial MT" w:eastAsia="Arial MT"/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话： </w:t>
            </w:r>
            <w:r>
              <w:rPr>
                <w:rFonts w:ascii="Arial MT" w:eastAsia="Arial MT"/>
                <w:color w:val="333333"/>
                <w:spacing w:val="-2"/>
                <w:sz w:val="21"/>
              </w:rPr>
              <w:t>19876696020</w:t>
            </w:r>
          </w:p>
        </w:tc>
        <w:tc>
          <w:tcPr>
            <w:tcW w:w="7915" w:type="dxa"/>
            <w:gridSpan w:val="2"/>
          </w:tcPr>
          <w:p>
            <w:pPr>
              <w:pStyle w:val="TableParagraph"/>
              <w:tabs>
                <w:tab w:pos="1570" w:val="left" w:leader="none"/>
              </w:tabs>
              <w:ind w:left="940"/>
              <w:rPr>
                <w:rFonts w:ascii="Arial MT" w:eastAsia="Arial MT"/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邮</w:t>
            </w:r>
            <w:r>
              <w:rPr>
                <w:color w:val="333333"/>
                <w:sz w:val="21"/>
              </w:rPr>
              <w:tab/>
              <w:t>箱：</w:t>
            </w:r>
            <w:r>
              <w:rPr>
                <w:color w:val="333333"/>
                <w:spacing w:val="-4"/>
                <w:sz w:val="21"/>
              </w:rPr>
              <w:t> </w:t>
            </w:r>
            <w:hyperlink r:id="rId5">
              <w:r>
                <w:rPr>
                  <w:rFonts w:ascii="Arial MT" w:eastAsia="Arial MT"/>
                  <w:color w:val="333333"/>
                  <w:spacing w:val="-2"/>
                  <w:sz w:val="21"/>
                </w:rPr>
                <w:t>1563670687@qq.com</w:t>
              </w:r>
            </w:hyperlink>
          </w:p>
        </w:tc>
      </w:tr>
    </w:tbl>
    <w:p>
      <w:pPr>
        <w:pStyle w:val="BodyText"/>
        <w:spacing w:line="240" w:lineRule="auto" w:before="143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285749</wp:posOffset>
                </wp:positionH>
                <wp:positionV relativeFrom="paragraph">
                  <wp:posOffset>252094</wp:posOffset>
                </wp:positionV>
                <wp:extent cx="7239000" cy="2667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239000" cy="266700"/>
                          <a:chExt cx="7239000" cy="266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52499" y="0"/>
                            <a:ext cx="6286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66700">
                                <a:moveTo>
                                  <a:pt x="0" y="266699"/>
                                </a:moveTo>
                                <a:lnTo>
                                  <a:pt x="6286499" y="266699"/>
                                </a:lnTo>
                                <a:lnTo>
                                  <a:pt x="628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8A2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952500" cy="266700"/>
                          </a:xfrm>
                          <a:prstGeom prst="rect">
                            <a:avLst/>
                          </a:prstGeom>
                          <a:solidFill>
                            <a:srgbClr val="3878A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00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99998pt;margin-top:19.849985pt;width:570pt;height:21pt;mso-position-horizontal-relative:page;mso-position-vertical-relative:paragraph;z-index:-15728640;mso-wrap-distance-left:0;mso-wrap-distance-right:0" id="docshapegroup4" coordorigin="450,397" coordsize="11400,420">
                <v:rect style="position:absolute;left:1950;top:397;width:9900;height:420" id="docshape5" filled="true" fillcolor="#3878a2" stroked="false">
                  <v:fill opacity="7969f"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50;top:397;width:1500;height:420" type="#_x0000_t202" id="docshape6" filled="true" fillcolor="#3878a2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00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求职意向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2394" w:val="left" w:leader="none"/>
          <w:tab w:pos="4194" w:val="left" w:leader="none"/>
          <w:tab w:pos="6858" w:val="left" w:leader="none"/>
        </w:tabs>
      </w:pPr>
      <w:r>
        <w:rPr>
          <w:color w:val="333333"/>
        </w:rPr>
        <w:t>职位：前端开</w:t>
      </w:r>
      <w:r>
        <w:rPr>
          <w:color w:val="333333"/>
          <w:spacing w:val="-10"/>
        </w:rPr>
        <w:t>发</w:t>
      </w:r>
      <w:r>
        <w:rPr>
          <w:color w:val="333333"/>
        </w:rPr>
        <w:tab/>
        <w:t>城市：深</w:t>
      </w:r>
      <w:r>
        <w:rPr>
          <w:color w:val="333333"/>
          <w:spacing w:val="-10"/>
        </w:rPr>
        <w:t>圳</w:t>
      </w:r>
      <w:r>
        <w:rPr>
          <w:color w:val="333333"/>
        </w:rPr>
        <w:tab/>
        <w:t>期望薪资：</w:t>
      </w:r>
      <w:r>
        <w:rPr>
          <w:rFonts w:ascii="Arial MT" w:eastAsia="Arial MT"/>
          <w:color w:val="333333"/>
        </w:rPr>
        <w:t>16k - </w:t>
      </w:r>
      <w:r>
        <w:rPr>
          <w:rFonts w:ascii="Arial MT" w:eastAsia="Arial MT"/>
          <w:color w:val="333333"/>
          <w:spacing w:val="-5"/>
        </w:rPr>
        <w:t>23k</w:t>
      </w:r>
      <w:r>
        <w:rPr>
          <w:rFonts w:ascii="Arial MT" w:eastAsia="Arial MT"/>
          <w:color w:val="333333"/>
        </w:rPr>
        <w:tab/>
      </w:r>
      <w:r>
        <w:rPr>
          <w:color w:val="333333"/>
        </w:rPr>
        <w:t>一个月内到</w:t>
      </w:r>
      <w:r>
        <w:rPr>
          <w:color w:val="333333"/>
          <w:spacing w:val="-10"/>
        </w:rPr>
        <w:t>岗</w:t>
      </w:r>
    </w:p>
    <w:p>
      <w:pPr>
        <w:pStyle w:val="BodyText"/>
        <w:spacing w:line="240" w:lineRule="auto" w:before="16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285749</wp:posOffset>
                </wp:positionH>
                <wp:positionV relativeFrom="paragraph">
                  <wp:posOffset>177746</wp:posOffset>
                </wp:positionV>
                <wp:extent cx="7239000" cy="2667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239000" cy="266700"/>
                          <a:chExt cx="7239000" cy="266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52499" y="0"/>
                            <a:ext cx="6286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66700">
                                <a:moveTo>
                                  <a:pt x="0" y="266699"/>
                                </a:moveTo>
                                <a:lnTo>
                                  <a:pt x="6286499" y="266699"/>
                                </a:lnTo>
                                <a:lnTo>
                                  <a:pt x="628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8A2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952500" cy="266700"/>
                          </a:xfrm>
                          <a:prstGeom prst="rect">
                            <a:avLst/>
                          </a:prstGeom>
                          <a:solidFill>
                            <a:srgbClr val="3878A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00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99998pt;margin-top:13.995749pt;width:570pt;height:21pt;mso-position-horizontal-relative:page;mso-position-vertical-relative:paragraph;z-index:-15728128;mso-wrap-distance-left:0;mso-wrap-distance-right:0" id="docshapegroup7" coordorigin="450,280" coordsize="11400,420">
                <v:rect style="position:absolute;left:1950;top:279;width:9900;height:420" id="docshape8" filled="true" fillcolor="#3878a2" stroked="false">
                  <v:fill opacity="7969f" type="solid"/>
                </v:rect>
                <v:shape style="position:absolute;left:450;top:279;width:1500;height:420" type="#_x0000_t202" id="docshape9" filled="true" fillcolor="#3878a2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00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教育背景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tabs>
          <w:tab w:pos="9909" w:val="left" w:leader="none"/>
        </w:tabs>
      </w:pPr>
      <w:r>
        <w:rPr>
          <w:color w:val="333333"/>
        </w:rPr>
        <w:t>广东海洋大</w:t>
      </w:r>
      <w:r>
        <w:rPr>
          <w:color w:val="333333"/>
          <w:spacing w:val="-10"/>
        </w:rPr>
        <w:t>学</w:t>
      </w:r>
      <w:r>
        <w:rPr>
          <w:color w:val="333333"/>
        </w:rPr>
        <w:tab/>
        <w:t>信息与计算科</w:t>
      </w:r>
      <w:r>
        <w:rPr>
          <w:color w:val="333333"/>
          <w:spacing w:val="-10"/>
        </w:rPr>
        <w:t>学</w:t>
      </w:r>
    </w:p>
    <w:p>
      <w:pPr>
        <w:pStyle w:val="BodyText"/>
        <w:spacing w:line="240" w:lineRule="auto" w:before="5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285749</wp:posOffset>
                </wp:positionH>
                <wp:positionV relativeFrom="paragraph">
                  <wp:posOffset>194170</wp:posOffset>
                </wp:positionV>
                <wp:extent cx="7239000" cy="2667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239000" cy="266700"/>
                          <a:chExt cx="7239000" cy="266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52499" y="0"/>
                            <a:ext cx="6286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66700">
                                <a:moveTo>
                                  <a:pt x="0" y="266699"/>
                                </a:moveTo>
                                <a:lnTo>
                                  <a:pt x="6286499" y="266699"/>
                                </a:lnTo>
                                <a:lnTo>
                                  <a:pt x="628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8A2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952500" cy="266700"/>
                          </a:xfrm>
                          <a:prstGeom prst="rect">
                            <a:avLst/>
                          </a:prstGeom>
                          <a:solidFill>
                            <a:srgbClr val="3878A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00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99998pt;margin-top:15.289011pt;width:570pt;height:21pt;mso-position-horizontal-relative:page;mso-position-vertical-relative:paragraph;z-index:-15727616;mso-wrap-distance-left:0;mso-wrap-distance-right:0" id="docshapegroup10" coordorigin="450,306" coordsize="11400,420">
                <v:rect style="position:absolute;left:1950;top:305;width:9900;height:420" id="docshape11" filled="true" fillcolor="#3878a2" stroked="false">
                  <v:fill opacity="7969f" type="solid"/>
                </v:rect>
                <v:shape style="position:absolute;left:450;top:305;width:1500;height:420" type="#_x0000_t202" id="docshape12" filled="true" fillcolor="#3878a2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00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工作经历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tabs>
          <w:tab w:pos="9909" w:val="left" w:leader="none"/>
        </w:tabs>
        <w:ind w:left="3999"/>
      </w:pPr>
      <w:r>
        <w:rPr>
          <w:color w:val="333333"/>
        </w:rPr>
        <w:t>亿达信息技术有限公</w:t>
      </w:r>
      <w:r>
        <w:rPr>
          <w:color w:val="333333"/>
          <w:spacing w:val="-10"/>
        </w:rPr>
        <w:t>司</w:t>
      </w:r>
      <w:r>
        <w:rPr>
          <w:color w:val="333333"/>
        </w:rPr>
        <w:tab/>
        <w:t>前端开发工程</w:t>
      </w:r>
      <w:r>
        <w:rPr>
          <w:color w:val="333333"/>
          <w:spacing w:val="-10"/>
        </w:rPr>
        <w:t>师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55" w:after="0"/>
        <w:ind w:left="466" w:right="0" w:hanging="169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384698</wp:posOffset>
            </wp:positionH>
            <wp:positionV relativeFrom="paragraph">
              <wp:posOffset>-919142</wp:posOffset>
            </wp:positionV>
            <wp:extent cx="1001049" cy="9564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049" cy="9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384698</wp:posOffset>
            </wp:positionH>
            <wp:positionV relativeFrom="paragraph">
              <wp:posOffset>-157142</wp:posOffset>
            </wp:positionV>
            <wp:extent cx="974748" cy="9564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748" cy="9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6"/>
          <w:sz w:val="19"/>
        </w:rPr>
        <w:t>负责 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23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2</w:t>
      </w:r>
      <w:r>
        <w:rPr>
          <w:rFonts w:ascii="Arial MT" w:hAnsi="Arial MT" w:eastAsia="Arial MT"/>
          <w:color w:val="545454"/>
          <w:spacing w:val="15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23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3</w:t>
      </w:r>
      <w:r>
        <w:rPr>
          <w:rFonts w:ascii="Arial MT" w:hAnsi="Arial MT" w:eastAsia="Arial MT"/>
          <w:color w:val="545454"/>
          <w:spacing w:val="22"/>
          <w:sz w:val="19"/>
        </w:rPr>
        <w:t> </w:t>
      </w:r>
      <w:r>
        <w:rPr>
          <w:color w:val="545454"/>
          <w:sz w:val="19"/>
        </w:rPr>
        <w:t>企业级中后台应用的前端开发与工程化建设，覆盖 </w:t>
      </w:r>
      <w:r>
        <w:rPr>
          <w:rFonts w:ascii="Arial MT" w:hAnsi="Arial MT" w:eastAsia="Arial MT"/>
          <w:color w:val="545454"/>
          <w:sz w:val="19"/>
        </w:rPr>
        <w:t>K8s</w:t>
      </w:r>
      <w:r>
        <w:rPr>
          <w:rFonts w:ascii="Arial MT" w:hAnsi="Arial MT" w:eastAsia="Arial MT"/>
          <w:color w:val="545454"/>
          <w:spacing w:val="22"/>
          <w:sz w:val="19"/>
        </w:rPr>
        <w:t> </w:t>
      </w:r>
      <w:r>
        <w:rPr>
          <w:color w:val="545454"/>
          <w:spacing w:val="-1"/>
          <w:sz w:val="19"/>
        </w:rPr>
        <w:t>应用管理、服务治理、测试流程管理等平台。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pacing w:val="2"/>
          <w:sz w:val="19"/>
        </w:rPr>
        <w:t>主导基于 </w:t>
      </w:r>
      <w:r>
        <w:rPr>
          <w:rFonts w:ascii="Arial MT" w:hAnsi="Arial MT" w:eastAsia="Arial MT"/>
          <w:color w:val="545454"/>
          <w:sz w:val="19"/>
        </w:rPr>
        <w:t>Vite</w:t>
      </w:r>
      <w:r>
        <w:rPr>
          <w:rFonts w:ascii="Arial MT" w:hAnsi="Arial MT" w:eastAsia="Arial MT"/>
          <w:color w:val="545454"/>
          <w:spacing w:val="1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Library</w:t>
      </w:r>
      <w:r>
        <w:rPr>
          <w:rFonts w:ascii="Arial MT" w:hAnsi="Arial MT" w:eastAsia="Arial MT"/>
          <w:color w:val="545454"/>
          <w:spacing w:val="17"/>
          <w:sz w:val="19"/>
        </w:rPr>
        <w:t> </w:t>
      </w:r>
      <w:r>
        <w:rPr>
          <w:color w:val="545454"/>
          <w:sz w:val="19"/>
        </w:rPr>
        <w:t>模式的微前端渐进式替换方案，实现存量 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1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2</w:t>
      </w:r>
      <w:r>
        <w:rPr>
          <w:rFonts w:ascii="Arial MT" w:hAnsi="Arial MT" w:eastAsia="Arial MT"/>
          <w:color w:val="545454"/>
          <w:spacing w:val="17"/>
          <w:sz w:val="19"/>
        </w:rPr>
        <w:t> </w:t>
      </w:r>
      <w:r>
        <w:rPr>
          <w:color w:val="545454"/>
          <w:spacing w:val="3"/>
          <w:sz w:val="19"/>
        </w:rPr>
        <w:t>宿主与 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1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3</w:t>
      </w:r>
      <w:r>
        <w:rPr>
          <w:rFonts w:ascii="Arial MT" w:hAnsi="Arial MT" w:eastAsia="Arial MT"/>
          <w:color w:val="545454"/>
          <w:spacing w:val="17"/>
          <w:sz w:val="19"/>
        </w:rPr>
        <w:t> </w:t>
      </w:r>
      <w:r>
        <w:rPr>
          <w:color w:val="545454"/>
          <w:spacing w:val="-2"/>
          <w:sz w:val="19"/>
        </w:rPr>
        <w:t>子应用零中断共存。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pacing w:val="24"/>
          <w:sz w:val="19"/>
        </w:rPr>
        <w:t>参与 </w:t>
      </w:r>
      <w:r>
        <w:rPr>
          <w:rFonts w:ascii="Arial MT" w:hAnsi="Arial MT" w:eastAsia="Arial MT"/>
          <w:color w:val="545454"/>
          <w:sz w:val="19"/>
        </w:rPr>
        <w:t>SSE</w:t>
      </w:r>
      <w:r>
        <w:rPr>
          <w:rFonts w:ascii="Arial MT" w:hAnsi="Arial MT" w:eastAsia="Arial MT"/>
          <w:color w:val="545454"/>
          <w:spacing w:val="78"/>
          <w:sz w:val="19"/>
        </w:rPr>
        <w:t> </w:t>
      </w:r>
      <w:r>
        <w:rPr>
          <w:color w:val="545454"/>
          <w:spacing w:val="-1"/>
          <w:sz w:val="19"/>
        </w:rPr>
        <w:t>流式通信、大集群监控数据懒加载、拓扑可视化等复杂场景的技术方案设计与落地。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pacing w:val="8"/>
          <w:sz w:val="19"/>
        </w:rPr>
        <w:t>推动 </w:t>
      </w:r>
      <w:r>
        <w:rPr>
          <w:rFonts w:ascii="Arial MT" w:hAnsi="Arial MT" w:eastAsia="Arial MT"/>
          <w:color w:val="545454"/>
          <w:sz w:val="19"/>
        </w:rPr>
        <w:t>API</w:t>
      </w:r>
      <w:r>
        <w:rPr>
          <w:rFonts w:ascii="Arial MT" w:hAnsi="Arial MT" w:eastAsia="Arial MT"/>
          <w:color w:val="545454"/>
          <w:spacing w:val="31"/>
          <w:sz w:val="19"/>
        </w:rPr>
        <w:t> </w:t>
      </w:r>
      <w:r>
        <w:rPr>
          <w:color w:val="545454"/>
          <w:sz w:val="19"/>
        </w:rPr>
        <w:t>自动生成、</w:t>
      </w:r>
      <w:r>
        <w:rPr>
          <w:rFonts w:ascii="Arial MT" w:hAnsi="Arial MT" w:eastAsia="Arial MT"/>
          <w:color w:val="545454"/>
          <w:sz w:val="19"/>
        </w:rPr>
        <w:t>E2E</w:t>
      </w:r>
      <w:r>
        <w:rPr>
          <w:rFonts w:ascii="Arial MT" w:hAnsi="Arial MT" w:eastAsia="Arial MT"/>
          <w:color w:val="545454"/>
          <w:spacing w:val="31"/>
          <w:sz w:val="19"/>
        </w:rPr>
        <w:t> </w:t>
      </w:r>
      <w:r>
        <w:rPr>
          <w:color w:val="545454"/>
          <w:spacing w:val="-1"/>
          <w:sz w:val="19"/>
        </w:rPr>
        <w:t>测试等前端基础设施能力建设。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pacing w:val="12"/>
          <w:sz w:val="19"/>
        </w:rPr>
        <w:t>沉淀 </w:t>
      </w:r>
      <w:r>
        <w:rPr>
          <w:rFonts w:ascii="Arial MT" w:hAnsi="Arial MT" w:eastAsia="Arial MT"/>
          <w:color w:val="545454"/>
          <w:sz w:val="19"/>
        </w:rPr>
        <w:t>30+</w:t>
      </w:r>
      <w:r>
        <w:rPr>
          <w:rFonts w:ascii="Arial MT" w:hAnsi="Arial MT" w:eastAsia="Arial MT"/>
          <w:color w:val="545454"/>
          <w:spacing w:val="40"/>
          <w:sz w:val="19"/>
        </w:rPr>
        <w:t> </w:t>
      </w:r>
      <w:r>
        <w:rPr>
          <w:color w:val="545454"/>
          <w:spacing w:val="6"/>
          <w:sz w:val="19"/>
        </w:rPr>
        <w:t>通用组件与 </w:t>
      </w:r>
      <w:r>
        <w:rPr>
          <w:rFonts w:ascii="Arial MT" w:hAnsi="Arial MT" w:eastAsia="Arial MT"/>
          <w:color w:val="545454"/>
          <w:sz w:val="19"/>
        </w:rPr>
        <w:t>20+</w:t>
      </w:r>
      <w:r>
        <w:rPr>
          <w:rFonts w:ascii="Arial MT" w:hAnsi="Arial MT" w:eastAsia="Arial MT"/>
          <w:color w:val="545454"/>
          <w:spacing w:val="41"/>
          <w:sz w:val="19"/>
        </w:rPr>
        <w:t> </w:t>
      </w:r>
      <w:r>
        <w:rPr>
          <w:color w:val="545454"/>
          <w:spacing w:val="-1"/>
          <w:sz w:val="19"/>
        </w:rPr>
        <w:t>组合式函数，覆盖人员选择、表格异常态、请求取消、轮询等高频场景。</w:t>
      </w:r>
    </w:p>
    <w:p>
      <w:pPr>
        <w:pStyle w:val="Heading2"/>
        <w:tabs>
          <w:tab w:pos="9909" w:val="left" w:leader="none"/>
        </w:tabs>
        <w:spacing w:before="129"/>
        <w:ind w:left="380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384698</wp:posOffset>
            </wp:positionH>
            <wp:positionV relativeFrom="paragraph">
              <wp:posOffset>147518</wp:posOffset>
            </wp:positionV>
            <wp:extent cx="1000686" cy="956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686" cy="9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深圳市摩西尔电子有限公</w:t>
      </w:r>
      <w:r>
        <w:rPr>
          <w:color w:val="333333"/>
          <w:spacing w:val="-10"/>
        </w:rPr>
        <w:t>司</w:t>
      </w:r>
      <w:r>
        <w:rPr>
          <w:color w:val="333333"/>
        </w:rPr>
        <w:tab/>
        <w:t>前端开发工程</w:t>
      </w:r>
      <w:r>
        <w:rPr>
          <w:color w:val="333333"/>
          <w:spacing w:val="-10"/>
        </w:rPr>
        <w:t>师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40" w:after="0"/>
        <w:ind w:left="466" w:right="0" w:hanging="169"/>
        <w:jc w:val="left"/>
        <w:rPr>
          <w:sz w:val="19"/>
        </w:rPr>
      </w:pPr>
      <w:r>
        <w:rPr>
          <w:color w:val="545454"/>
          <w:sz w:val="19"/>
        </w:rPr>
        <w:t>负责公司核心产品</w:t>
      </w:r>
      <w:r>
        <w:rPr>
          <w:rFonts w:ascii="Arial MT" w:hAnsi="Arial MT" w:eastAsia="Arial MT"/>
          <w:color w:val="545454"/>
          <w:sz w:val="19"/>
        </w:rPr>
        <w:t>——LED</w:t>
      </w:r>
      <w:r>
        <w:rPr>
          <w:color w:val="545454"/>
          <w:sz w:val="19"/>
        </w:rPr>
        <w:t>显示屏控制系统的界面设计与前端开发，优化交互体验，推动用户满意度提升</w:t>
      </w:r>
      <w:r>
        <w:rPr>
          <w:rFonts w:ascii="Arial MT" w:hAnsi="Arial MT" w:eastAsia="Arial MT"/>
          <w:color w:val="545454"/>
          <w:sz w:val="19"/>
        </w:rPr>
        <w:t>20%</w:t>
      </w:r>
      <w:r>
        <w:rPr>
          <w:color w:val="545454"/>
          <w:spacing w:val="-10"/>
          <w:sz w:val="19"/>
        </w:rPr>
        <w:t>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z w:val="19"/>
        </w:rPr>
        <w:t>主导前端性能优化项目，通过技术手段将页面加载时间减少</w:t>
      </w:r>
      <w:r>
        <w:rPr>
          <w:rFonts w:ascii="Arial MT" w:hAnsi="Arial MT" w:eastAsia="Arial MT"/>
          <w:color w:val="545454"/>
          <w:sz w:val="19"/>
        </w:rPr>
        <w:t>30%</w:t>
      </w:r>
      <w:r>
        <w:rPr>
          <w:color w:val="545454"/>
          <w:spacing w:val="-1"/>
          <w:sz w:val="19"/>
        </w:rPr>
        <w:t>，显著增强产品市场竞争力。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z w:val="19"/>
        </w:rPr>
        <w:t>优化现有云平台服务，实施高效的数据绑定与状态管理策略，使应用性能提升</w:t>
      </w:r>
      <w:r>
        <w:rPr>
          <w:rFonts w:ascii="Arial MT" w:hAnsi="Arial MT" w:eastAsia="Arial MT"/>
          <w:color w:val="545454"/>
          <w:sz w:val="19"/>
        </w:rPr>
        <w:t>40%</w:t>
      </w:r>
      <w:r>
        <w:rPr>
          <w:color w:val="545454"/>
          <w:spacing w:val="-1"/>
          <w:sz w:val="19"/>
        </w:rPr>
        <w:t>，支撑更复杂的业务场景。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z w:val="19"/>
        </w:rPr>
        <w:t>对安卓联网播放器进行前端技术升级，实现播放速度提升</w:t>
      </w:r>
      <w:r>
        <w:rPr>
          <w:rFonts w:ascii="Arial MT" w:hAnsi="Arial MT" w:eastAsia="Arial MT"/>
          <w:color w:val="545454"/>
          <w:sz w:val="19"/>
        </w:rPr>
        <w:t>50%</w:t>
      </w:r>
      <w:r>
        <w:rPr>
          <w:color w:val="545454"/>
          <w:sz w:val="19"/>
        </w:rPr>
        <w:t>，并降低</w:t>
      </w:r>
      <w:r>
        <w:rPr>
          <w:rFonts w:ascii="Arial MT" w:hAnsi="Arial MT" w:eastAsia="Arial MT"/>
          <w:color w:val="545454"/>
          <w:sz w:val="19"/>
        </w:rPr>
        <w:t>15%</w:t>
      </w:r>
      <w:r>
        <w:rPr>
          <w:color w:val="545454"/>
          <w:spacing w:val="-1"/>
          <w:sz w:val="19"/>
        </w:rPr>
        <w:t>的故障率，增强产品稳定性与用户体验。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z w:val="19"/>
        </w:rPr>
        <w:t>与产品及后端团队协同工作，通过定期代码审查与技术研讨，提升团队整体代码质量与开发效率，减少</w:t>
      </w:r>
      <w:r>
        <w:rPr>
          <w:rFonts w:ascii="Arial MT" w:hAnsi="Arial MT" w:eastAsia="Arial MT"/>
          <w:color w:val="545454"/>
          <w:sz w:val="19"/>
        </w:rPr>
        <w:t>bug</w:t>
      </w:r>
      <w:r>
        <w:rPr>
          <w:color w:val="545454"/>
          <w:sz w:val="19"/>
        </w:rPr>
        <w:t>率</w:t>
      </w:r>
      <w:r>
        <w:rPr>
          <w:rFonts w:ascii="Arial MT" w:hAnsi="Arial MT" w:eastAsia="Arial MT"/>
          <w:color w:val="545454"/>
          <w:sz w:val="19"/>
        </w:rPr>
        <w:t>25%</w:t>
      </w:r>
      <w:r>
        <w:rPr>
          <w:color w:val="545454"/>
          <w:spacing w:val="-10"/>
          <w:sz w:val="19"/>
        </w:rPr>
        <w:t>。</w:t>
      </w:r>
    </w:p>
    <w:p>
      <w:pPr>
        <w:pStyle w:val="BodyText"/>
        <w:spacing w:line="240" w:lineRule="auto" w:before="5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285749</wp:posOffset>
                </wp:positionH>
                <wp:positionV relativeFrom="paragraph">
                  <wp:posOffset>194387</wp:posOffset>
                </wp:positionV>
                <wp:extent cx="7239000" cy="2667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239000" cy="266700"/>
                          <a:chExt cx="7239000" cy="266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952499" y="0"/>
                            <a:ext cx="6286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66700">
                                <a:moveTo>
                                  <a:pt x="0" y="266699"/>
                                </a:moveTo>
                                <a:lnTo>
                                  <a:pt x="6286499" y="266699"/>
                                </a:lnTo>
                                <a:lnTo>
                                  <a:pt x="628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8A2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952500" cy="266700"/>
                          </a:xfrm>
                          <a:prstGeom prst="rect">
                            <a:avLst/>
                          </a:prstGeom>
                          <a:solidFill>
                            <a:srgbClr val="3878A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00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99998pt;margin-top:15.306067pt;width:570pt;height:21pt;mso-position-horizontal-relative:page;mso-position-vertical-relative:paragraph;z-index:-15727104;mso-wrap-distance-left:0;mso-wrap-distance-right:0" id="docshapegroup13" coordorigin="450,306" coordsize="11400,420">
                <v:rect style="position:absolute;left:1950;top:306;width:9900;height:420" id="docshape14" filled="true" fillcolor="#3878a2" stroked="false">
                  <v:fill opacity="7969f" type="solid"/>
                </v:rect>
                <v:shape style="position:absolute;left:450;top:306;width:1500;height:420" type="#_x0000_t202" id="docshape15" filled="true" fillcolor="#3878a2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00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项目经验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tabs>
          <w:tab w:pos="10494" w:val="left" w:leader="none"/>
        </w:tabs>
        <w:ind w:left="4097"/>
      </w:pPr>
      <w:r>
        <w:rPr>
          <w:color w:val="333333"/>
        </w:rPr>
        <w:t>测试环境与流程管</w:t>
      </w:r>
      <w:r>
        <w:rPr>
          <w:color w:val="333333"/>
          <w:spacing w:val="-10"/>
        </w:rPr>
        <w:t>理</w:t>
      </w:r>
      <w:r>
        <w:rPr>
          <w:color w:val="333333"/>
        </w:rPr>
        <w:tab/>
        <w:t>前端开</w:t>
      </w:r>
      <w:r>
        <w:rPr>
          <w:color w:val="333333"/>
          <w:spacing w:val="-10"/>
        </w:rPr>
        <w:t>发</w:t>
      </w:r>
    </w:p>
    <w:p>
      <w:pPr>
        <w:pStyle w:val="BodyText"/>
        <w:spacing w:line="225" w:lineRule="auto" w:before="70"/>
        <w:ind w:left="174" w:right="412" w:firstLine="390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384698</wp:posOffset>
            </wp:positionH>
            <wp:positionV relativeFrom="paragraph">
              <wp:posOffset>-157142</wp:posOffset>
            </wp:positionV>
            <wp:extent cx="1001116" cy="9564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116" cy="9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面向测试团队的一站式流程管理平台，打通「</w:t>
      </w:r>
      <w:r>
        <w:rPr>
          <w:rFonts w:ascii="Arial MT" w:hAnsi="Arial MT" w:eastAsia="Arial MT"/>
          <w:color w:val="545454"/>
        </w:rPr>
        <w:t>TAPD</w:t>
      </w:r>
      <w:r>
        <w:rPr>
          <w:rFonts w:ascii="Arial MT" w:hAnsi="Arial MT" w:eastAsia="Arial MT"/>
          <w:color w:val="545454"/>
          <w:spacing w:val="20"/>
        </w:rPr>
        <w:t> </w:t>
      </w:r>
      <w:r>
        <w:rPr>
          <w:color w:val="545454"/>
          <w:spacing w:val="5"/>
        </w:rPr>
        <w:t>需求 </w:t>
      </w:r>
      <w:r>
        <w:rPr>
          <w:rFonts w:ascii="Arial MT" w:hAnsi="Arial MT" w:eastAsia="Arial MT"/>
          <w:color w:val="545454"/>
          <w:spacing w:val="10"/>
        </w:rPr>
        <w:t>/ </w:t>
      </w:r>
      <w:r>
        <w:rPr>
          <w:rFonts w:ascii="Arial MT" w:hAnsi="Arial MT" w:eastAsia="Arial MT"/>
          <w:color w:val="545454"/>
        </w:rPr>
        <w:t>Bug</w:t>
      </w:r>
      <w:r>
        <w:rPr>
          <w:rFonts w:ascii="Arial MT" w:hAnsi="Arial MT" w:eastAsia="Arial MT"/>
          <w:color w:val="545454"/>
          <w:spacing w:val="13"/>
        </w:rPr>
        <w:t> → </w:t>
      </w:r>
      <w:r>
        <w:rPr>
          <w:color w:val="545454"/>
          <w:spacing w:val="2"/>
        </w:rPr>
        <w:t>测试用例与脚本 </w:t>
      </w:r>
      <w:r>
        <w:rPr>
          <w:rFonts w:ascii="Arial MT" w:hAnsi="Arial MT" w:eastAsia="Arial MT"/>
          <w:color w:val="545454"/>
          <w:spacing w:val="10"/>
        </w:rPr>
        <w:t>→ </w:t>
      </w:r>
      <w:r>
        <w:rPr>
          <w:color w:val="545454"/>
          <w:spacing w:val="2"/>
        </w:rPr>
        <w:t>计划编排执行 </w:t>
      </w:r>
      <w:r>
        <w:rPr>
          <w:rFonts w:ascii="Arial MT" w:hAnsi="Arial MT" w:eastAsia="Arial MT"/>
          <w:color w:val="545454"/>
          <w:spacing w:val="10"/>
        </w:rPr>
        <w:t>→ </w:t>
      </w:r>
      <w:r>
        <w:rPr>
          <w:color w:val="545454"/>
          <w:spacing w:val="3"/>
        </w:rPr>
        <w:t>结果上报 </w:t>
      </w:r>
      <w:r>
        <w:rPr>
          <w:rFonts w:ascii="Arial MT" w:hAnsi="Arial MT" w:eastAsia="Arial MT"/>
          <w:color w:val="545454"/>
          <w:spacing w:val="10"/>
        </w:rPr>
        <w:t>→ </w:t>
      </w:r>
      <w:r>
        <w:rPr>
          <w:color w:val="545454"/>
        </w:rPr>
        <w:t>测试报</w:t>
      </w:r>
      <w:r>
        <w:rPr>
          <w:color w:val="545454"/>
          <w:spacing w:val="-2"/>
        </w:rPr>
        <w:t>告」完整闭环。</w:t>
      </w:r>
    </w:p>
    <w:p>
      <w:pPr>
        <w:pStyle w:val="BodyText"/>
        <w:spacing w:line="225" w:lineRule="auto" w:before="1"/>
        <w:ind w:left="174" w:right="197" w:firstLine="390"/>
      </w:pPr>
      <w:r>
        <w:rPr>
          <w:color w:val="545454"/>
          <w:spacing w:val="4"/>
        </w:rPr>
        <w:t>后端基于 </w:t>
      </w:r>
      <w:r>
        <w:rPr>
          <w:rFonts w:ascii="Arial MT" w:eastAsia="Arial MT"/>
          <w:color w:val="545454"/>
        </w:rPr>
        <w:t>Go</w:t>
      </w:r>
      <w:r>
        <w:rPr>
          <w:rFonts w:ascii="Arial MT" w:eastAsia="Arial MT"/>
          <w:color w:val="545454"/>
          <w:spacing w:val="27"/>
        </w:rPr>
        <w:t> </w:t>
      </w:r>
      <w:r>
        <w:rPr>
          <w:rFonts w:ascii="Arial MT" w:eastAsia="Arial MT"/>
          <w:color w:val="545454"/>
        </w:rPr>
        <w:t>1.25</w:t>
      </w:r>
      <w:r>
        <w:rPr>
          <w:rFonts w:ascii="Arial MT" w:eastAsia="Arial MT"/>
          <w:color w:val="545454"/>
          <w:spacing w:val="17"/>
        </w:rPr>
        <w:t> + </w:t>
      </w:r>
      <w:r>
        <w:rPr>
          <w:rFonts w:ascii="Arial MT" w:eastAsia="Arial MT"/>
          <w:color w:val="545454"/>
        </w:rPr>
        <w:t>Gin</w:t>
      </w:r>
      <w:r>
        <w:rPr>
          <w:rFonts w:ascii="Arial MT" w:eastAsia="Arial MT"/>
          <w:color w:val="545454"/>
          <w:spacing w:val="27"/>
        </w:rPr>
        <w:t> </w:t>
      </w:r>
      <w:r>
        <w:rPr>
          <w:color w:val="545454"/>
          <w:spacing w:val="2"/>
        </w:rPr>
        <w:t>构建，控制面通过 </w:t>
      </w:r>
      <w:r>
        <w:rPr>
          <w:rFonts w:ascii="Arial MT" w:eastAsia="Arial MT"/>
          <w:color w:val="545454"/>
        </w:rPr>
        <w:t>API</w:t>
      </w:r>
      <w:r>
        <w:rPr>
          <w:rFonts w:ascii="Arial MT" w:eastAsia="Arial MT"/>
          <w:color w:val="545454"/>
          <w:spacing w:val="17"/>
        </w:rPr>
        <w:t> / </w:t>
      </w:r>
      <w:r>
        <w:rPr>
          <w:rFonts w:ascii="Arial MT" w:eastAsia="Arial MT"/>
          <w:color w:val="545454"/>
        </w:rPr>
        <w:t>Plan</w:t>
      </w:r>
      <w:r>
        <w:rPr>
          <w:rFonts w:ascii="Arial MT" w:eastAsia="Arial MT"/>
          <w:color w:val="545454"/>
          <w:spacing w:val="27"/>
        </w:rPr>
        <w:t> </w:t>
      </w:r>
      <w:r>
        <w:rPr>
          <w:color w:val="545454"/>
        </w:rPr>
        <w:t>服务统一管理权限、版本快照、执行状态与报告生成；数据面依托消息队列、</w:t>
      </w:r>
      <w:r>
        <w:rPr>
          <w:rFonts w:ascii="Arial MT" w:eastAsia="Arial MT"/>
          <w:color w:val="545454"/>
        </w:rPr>
        <w:t>Worker</w:t>
      </w:r>
      <w:r>
        <w:rPr>
          <w:rFonts w:ascii="Arial MT" w:eastAsia="Arial MT"/>
          <w:color w:val="545454"/>
          <w:spacing w:val="40"/>
        </w:rPr>
        <w:t> </w:t>
      </w:r>
      <w:r>
        <w:rPr>
          <w:color w:val="545454"/>
          <w:spacing w:val="10"/>
        </w:rPr>
        <w:t>集群与 </w:t>
      </w:r>
      <w:r>
        <w:rPr>
          <w:rFonts w:ascii="Arial MT" w:eastAsia="Arial MT"/>
          <w:color w:val="545454"/>
        </w:rPr>
        <w:t>Kubernetes</w:t>
      </w:r>
      <w:r>
        <w:rPr>
          <w:rFonts w:ascii="Arial MT" w:eastAsia="Arial MT"/>
          <w:color w:val="545454"/>
          <w:spacing w:val="40"/>
        </w:rPr>
        <w:t> </w:t>
      </w:r>
      <w:r>
        <w:rPr>
          <w:color w:val="545454"/>
          <w:spacing w:val="13"/>
        </w:rPr>
        <w:t>沙箱 </w:t>
      </w:r>
      <w:r>
        <w:rPr>
          <w:rFonts w:ascii="Arial MT" w:eastAsia="Arial MT"/>
          <w:color w:val="545454"/>
        </w:rPr>
        <w:t>Agent</w:t>
      </w:r>
      <w:r>
        <w:rPr>
          <w:rFonts w:ascii="Arial MT" w:eastAsia="Arial MT"/>
          <w:color w:val="545454"/>
          <w:spacing w:val="40"/>
        </w:rPr>
        <w:t> </w:t>
      </w:r>
      <w:r>
        <w:rPr>
          <w:color w:val="545454"/>
        </w:rPr>
        <w:t>完成测试任务的异步调度与隔离执行，执行链路遵循《测试计划执行架构与协议》</w:t>
      </w:r>
      <w:r>
        <w:rPr>
          <w:color w:val="545454"/>
          <w:spacing w:val="4"/>
        </w:rPr>
        <w:t>规范设计。前端采用 </w:t>
      </w:r>
      <w:r>
        <w:rPr>
          <w:rFonts w:ascii="Arial MT" w:eastAsia="Arial MT"/>
          <w:color w:val="545454"/>
        </w:rPr>
        <w:t>Vue</w:t>
      </w:r>
      <w:r>
        <w:rPr>
          <w:rFonts w:ascii="Arial MT" w:eastAsia="Arial MT"/>
          <w:color w:val="545454"/>
          <w:spacing w:val="40"/>
        </w:rPr>
        <w:t> </w:t>
      </w:r>
      <w:r>
        <w:rPr>
          <w:rFonts w:ascii="Arial MT" w:eastAsia="Arial MT"/>
          <w:color w:val="545454"/>
        </w:rPr>
        <w:t>3</w:t>
      </w:r>
      <w:r>
        <w:rPr>
          <w:rFonts w:ascii="Arial MT" w:eastAsia="Arial MT"/>
          <w:color w:val="545454"/>
          <w:spacing w:val="40"/>
        </w:rPr>
        <w:t> </w:t>
      </w:r>
      <w:r>
        <w:rPr>
          <w:color w:val="545454"/>
          <w:spacing w:val="1"/>
        </w:rPr>
        <w:t>提供用例管理、环境配置、计划编排、执行监控与数据看板等控制台能力，配套 </w:t>
      </w:r>
      <w:r>
        <w:rPr>
          <w:rFonts w:ascii="Arial MT" w:eastAsia="Arial MT"/>
          <w:color w:val="545454"/>
        </w:rPr>
        <w:t>btp-cli</w:t>
      </w:r>
      <w:r>
        <w:rPr>
          <w:rFonts w:ascii="Arial MT" w:eastAsia="Arial MT"/>
          <w:color w:val="545454"/>
          <w:spacing w:val="40"/>
        </w:rPr>
        <w:t> </w:t>
      </w:r>
      <w:r>
        <w:rPr>
          <w:color w:val="545454"/>
        </w:rPr>
        <w:t>命令行工具支</w:t>
      </w:r>
      <w:r>
        <w:rPr>
          <w:color w:val="545454"/>
          <w:spacing w:val="-2"/>
        </w:rPr>
        <w:t>持自动化集成。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318" w:after="0"/>
        <w:ind w:left="466" w:right="0" w:hanging="169"/>
        <w:jc w:val="left"/>
        <w:rPr>
          <w:sz w:val="19"/>
        </w:rPr>
      </w:pPr>
      <w:r>
        <w:rPr>
          <w:b/>
          <w:color w:val="545454"/>
          <w:sz w:val="19"/>
        </w:rPr>
        <w:t>角色与职责：</w:t>
      </w:r>
      <w:r>
        <w:rPr>
          <w:color w:val="545454"/>
          <w:spacing w:val="1"/>
          <w:sz w:val="19"/>
        </w:rPr>
        <w:t>负责前端架构设计与八个业务模块开发，搭建 </w:t>
      </w:r>
      <w:r>
        <w:rPr>
          <w:rFonts w:ascii="Arial MT" w:hAnsi="Arial MT" w:eastAsia="Arial MT"/>
          <w:color w:val="545454"/>
          <w:sz w:val="19"/>
        </w:rPr>
        <w:t>API</w:t>
      </w:r>
      <w:r>
        <w:rPr>
          <w:rFonts w:ascii="Arial MT" w:hAnsi="Arial MT" w:eastAsia="Arial MT"/>
          <w:color w:val="545454"/>
          <w:spacing w:val="28"/>
          <w:sz w:val="19"/>
        </w:rPr>
        <w:t> </w:t>
      </w:r>
      <w:r>
        <w:rPr>
          <w:color w:val="545454"/>
          <w:spacing w:val="5"/>
          <w:sz w:val="19"/>
        </w:rPr>
        <w:t>工程化与 </w:t>
      </w:r>
      <w:r>
        <w:rPr>
          <w:rFonts w:ascii="Arial MT" w:hAnsi="Arial MT" w:eastAsia="Arial MT"/>
          <w:color w:val="545454"/>
          <w:sz w:val="19"/>
        </w:rPr>
        <w:t>Design</w:t>
      </w:r>
      <w:r>
        <w:rPr>
          <w:rFonts w:ascii="Arial MT" w:hAnsi="Arial MT" w:eastAsia="Arial MT"/>
          <w:color w:val="545454"/>
          <w:spacing w:val="28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Tokens</w:t>
      </w:r>
      <w:r>
        <w:rPr>
          <w:rFonts w:ascii="Arial MT" w:hAnsi="Arial MT" w:eastAsia="Arial MT"/>
          <w:color w:val="545454"/>
          <w:spacing w:val="29"/>
          <w:sz w:val="19"/>
        </w:rPr>
        <w:t> </w:t>
      </w:r>
      <w:r>
        <w:rPr>
          <w:color w:val="545454"/>
          <w:spacing w:val="-2"/>
          <w:sz w:val="19"/>
        </w:rPr>
        <w:t>设计系统。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rFonts w:ascii="Arial MT" w:hAnsi="Arial MT" w:eastAsia="Arial MT"/>
          <w:sz w:val="19"/>
        </w:rPr>
      </w:pPr>
      <w:r>
        <w:rPr>
          <w:b/>
          <w:color w:val="545454"/>
          <w:sz w:val="19"/>
        </w:rPr>
        <w:t>技术栈：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6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3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TypeScript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Vite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bkui-vue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UnoCSS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Pinia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ECharts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pacing w:val="-2"/>
          <w:sz w:val="19"/>
        </w:rPr>
        <w:t>OpenAPI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sz w:val="19"/>
        </w:rPr>
      </w:pPr>
      <w:r>
        <w:rPr>
          <w:b/>
          <w:color w:val="545454"/>
          <w:sz w:val="19"/>
        </w:rPr>
        <w:t>关键实现：</w:t>
      </w:r>
      <w:r>
        <w:rPr>
          <w:color w:val="545454"/>
          <w:spacing w:val="6"/>
          <w:sz w:val="19"/>
        </w:rPr>
        <w:t>基于 </w:t>
      </w:r>
      <w:r>
        <w:rPr>
          <w:rFonts w:ascii="Arial MT" w:hAnsi="Arial MT" w:eastAsia="Arial MT"/>
          <w:color w:val="545454"/>
          <w:sz w:val="19"/>
        </w:rPr>
        <w:t>OpenAPI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swagger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pacing w:val="6"/>
          <w:sz w:val="19"/>
        </w:rPr>
        <w:t>搭建 </w:t>
      </w:r>
      <w:r>
        <w:rPr>
          <w:rFonts w:ascii="Arial MT" w:hAnsi="Arial MT" w:eastAsia="Arial MT"/>
          <w:color w:val="545454"/>
          <w:sz w:val="19"/>
        </w:rPr>
        <w:t>API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pacing w:val="4"/>
          <w:sz w:val="19"/>
        </w:rPr>
        <w:t>客户端与 </w:t>
      </w:r>
      <w:r>
        <w:rPr>
          <w:rFonts w:ascii="Arial MT" w:hAnsi="Arial MT" w:eastAsia="Arial MT"/>
          <w:color w:val="545454"/>
          <w:sz w:val="19"/>
        </w:rPr>
        <w:t>TS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pacing w:val="-1"/>
          <w:sz w:val="19"/>
        </w:rPr>
        <w:t>类型自动生成链路，消除手写接口层漂移；设计</w:t>
      </w:r>
    </w:p>
    <w:p>
      <w:pPr>
        <w:pStyle w:val="BodyText"/>
        <w:tabs>
          <w:tab w:pos="2243" w:val="left" w:leader="none"/>
        </w:tabs>
        <w:ind w:left="467" w:firstLine="0"/>
      </w:pPr>
      <w:r>
        <w:rPr>
          <w:rFonts w:ascii="Times New Roman" w:hAnsi="Times New Roman" w:eastAsia="Times New Roman"/>
          <w:color w:val="545454"/>
          <w:spacing w:val="60"/>
          <w:u w:val="single" w:color="535353"/>
        </w:rPr>
        <w:t>  </w:t>
      </w:r>
      <w:r>
        <w:rPr>
          <w:rFonts w:ascii="Arial MT" w:hAnsi="Arial MT" w:eastAsia="Arial MT"/>
          <w:color w:val="545454"/>
          <w:spacing w:val="-2"/>
        </w:rPr>
        <w:t>BTP_RT_BK_*</w:t>
      </w:r>
      <w:r>
        <w:rPr>
          <w:rFonts w:ascii="Times New Roman" w:hAnsi="Times New Roman" w:eastAsia="Times New Roman"/>
          <w:color w:val="545454"/>
          <w:u w:val="single" w:color="535353"/>
        </w:rPr>
        <w:tab/>
      </w:r>
      <w:r>
        <w:rPr>
          <w:color w:val="545454"/>
        </w:rPr>
        <w:t>运行时占位符机制，实现一份构建产物多环境部署；建立 </w:t>
      </w:r>
      <w:r>
        <w:rPr>
          <w:rFonts w:ascii="Arial MT" w:hAnsi="Arial MT" w:eastAsia="Arial MT"/>
          <w:color w:val="545454"/>
        </w:rPr>
        <w:t>Figma</w:t>
      </w:r>
      <w:r>
        <w:rPr>
          <w:rFonts w:ascii="Arial MT" w:hAnsi="Arial MT" w:eastAsia="Arial MT"/>
          <w:color w:val="545454"/>
          <w:spacing w:val="16"/>
        </w:rPr>
        <w:t> → </w:t>
      </w:r>
      <w:r>
        <w:rPr>
          <w:rFonts w:ascii="Arial MT" w:hAnsi="Arial MT" w:eastAsia="Arial MT"/>
          <w:color w:val="545454"/>
        </w:rPr>
        <w:t>CSS</w:t>
      </w:r>
      <w:r>
        <w:rPr>
          <w:rFonts w:ascii="Arial MT" w:hAnsi="Arial MT" w:eastAsia="Arial MT"/>
          <w:color w:val="545454"/>
          <w:spacing w:val="24"/>
        </w:rPr>
        <w:t> </w:t>
      </w:r>
      <w:r>
        <w:rPr>
          <w:color w:val="545454"/>
          <w:spacing w:val="6"/>
        </w:rPr>
        <w:t>变量 </w:t>
      </w:r>
      <w:r>
        <w:rPr>
          <w:rFonts w:ascii="Arial MT" w:hAnsi="Arial MT" w:eastAsia="Arial MT"/>
          <w:color w:val="545454"/>
          <w:spacing w:val="12"/>
        </w:rPr>
        <w:t>→ </w:t>
      </w:r>
      <w:r>
        <w:rPr>
          <w:rFonts w:ascii="Arial MT" w:hAnsi="Arial MT" w:eastAsia="Arial MT"/>
          <w:color w:val="545454"/>
        </w:rPr>
        <w:t>UnoCSS</w:t>
      </w:r>
      <w:r>
        <w:rPr>
          <w:rFonts w:ascii="Arial MT" w:hAnsi="Arial MT" w:eastAsia="Arial MT"/>
          <w:color w:val="545454"/>
          <w:spacing w:val="24"/>
        </w:rPr>
        <w:t> </w:t>
      </w:r>
      <w:r>
        <w:rPr>
          <w:color w:val="545454"/>
          <w:spacing w:val="-2"/>
        </w:rPr>
        <w:t>原子类的三级</w:t>
      </w:r>
    </w:p>
    <w:p>
      <w:pPr>
        <w:pStyle w:val="BodyText"/>
        <w:ind w:left="467" w:firstLine="0"/>
      </w:pPr>
      <w:r>
        <w:rPr>
          <w:rFonts w:ascii="Arial MT" w:eastAsia="Arial MT"/>
          <w:color w:val="545454"/>
        </w:rPr>
        <w:t>Design</w:t>
      </w:r>
      <w:r>
        <w:rPr>
          <w:rFonts w:ascii="Arial MT" w:eastAsia="Arial MT"/>
          <w:color w:val="545454"/>
          <w:spacing w:val="24"/>
        </w:rPr>
        <w:t> </w:t>
      </w:r>
      <w:r>
        <w:rPr>
          <w:rFonts w:ascii="Arial MT" w:eastAsia="Arial MT"/>
          <w:color w:val="545454"/>
        </w:rPr>
        <w:t>Tokens</w:t>
      </w:r>
      <w:r>
        <w:rPr>
          <w:rFonts w:ascii="Arial MT" w:eastAsia="Arial MT"/>
          <w:color w:val="545454"/>
          <w:spacing w:val="25"/>
        </w:rPr>
        <w:t> </w:t>
      </w:r>
      <w:r>
        <w:rPr>
          <w:color w:val="545454"/>
          <w:spacing w:val="-1"/>
        </w:rPr>
        <w:t>链路，全站禁用硬编码色值。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25" w:lineRule="auto" w:before="5" w:after="0"/>
        <w:ind w:left="467" w:right="332" w:hanging="171"/>
        <w:jc w:val="left"/>
        <w:rPr>
          <w:sz w:val="19"/>
        </w:rPr>
      </w:pPr>
      <w:r>
        <w:rPr>
          <w:b/>
          <w:color w:val="545454"/>
          <w:sz w:val="19"/>
        </w:rPr>
        <w:t>量化成果：</w:t>
      </w:r>
      <w:r>
        <w:rPr>
          <w:color w:val="545454"/>
          <w:spacing w:val="10"/>
          <w:sz w:val="19"/>
        </w:rPr>
        <w:t>交付 </w:t>
      </w:r>
      <w:r>
        <w:rPr>
          <w:rFonts w:ascii="Arial MT" w:hAnsi="Arial MT" w:eastAsia="Arial MT"/>
          <w:color w:val="545454"/>
          <w:sz w:val="19"/>
        </w:rPr>
        <w:t>8</w:t>
      </w:r>
      <w:r>
        <w:rPr>
          <w:rFonts w:ascii="Arial MT" w:hAnsi="Arial MT" w:eastAsia="Arial MT"/>
          <w:color w:val="545454"/>
          <w:spacing w:val="35"/>
          <w:sz w:val="19"/>
        </w:rPr>
        <w:t> </w:t>
      </w:r>
      <w:r>
        <w:rPr>
          <w:color w:val="545454"/>
          <w:spacing w:val="3"/>
          <w:sz w:val="19"/>
        </w:rPr>
        <w:t>个业务模块，沉淀 </w:t>
      </w:r>
      <w:r>
        <w:rPr>
          <w:rFonts w:ascii="Arial MT" w:hAnsi="Arial MT" w:eastAsia="Arial MT"/>
          <w:color w:val="545454"/>
          <w:sz w:val="19"/>
        </w:rPr>
        <w:t>32</w:t>
      </w:r>
      <w:r>
        <w:rPr>
          <w:rFonts w:ascii="Arial MT" w:hAnsi="Arial MT" w:eastAsia="Arial MT"/>
          <w:color w:val="545454"/>
          <w:spacing w:val="35"/>
          <w:sz w:val="19"/>
        </w:rPr>
        <w:t> </w:t>
      </w:r>
      <w:r>
        <w:rPr>
          <w:color w:val="545454"/>
          <w:sz w:val="19"/>
        </w:rPr>
        <w:t>个通用组件（如标签超宽收纳、轻量校验容器等）</w:t>
      </w:r>
      <w:r>
        <w:rPr>
          <w:color w:val="545454"/>
          <w:spacing w:val="15"/>
          <w:sz w:val="19"/>
        </w:rPr>
        <w:t>与 </w:t>
      </w:r>
      <w:r>
        <w:rPr>
          <w:rFonts w:ascii="Arial MT" w:hAnsi="Arial MT" w:eastAsia="Arial MT"/>
          <w:color w:val="545454"/>
          <w:sz w:val="19"/>
        </w:rPr>
        <w:t>20</w:t>
      </w:r>
      <w:r>
        <w:rPr>
          <w:rFonts w:ascii="Arial MT" w:hAnsi="Arial MT" w:eastAsia="Arial MT"/>
          <w:color w:val="545454"/>
          <w:spacing w:val="35"/>
          <w:sz w:val="19"/>
        </w:rPr>
        <w:t> </w:t>
      </w:r>
      <w:r>
        <w:rPr>
          <w:color w:val="545454"/>
          <w:spacing w:val="15"/>
          <w:sz w:val="19"/>
        </w:rPr>
        <w:t>个 </w:t>
      </w:r>
      <w:r>
        <w:rPr>
          <w:rFonts w:ascii="Arial MT" w:hAnsi="Arial MT" w:eastAsia="Arial MT"/>
          <w:color w:val="545454"/>
          <w:sz w:val="19"/>
        </w:rPr>
        <w:t>composables</w:t>
      </w:r>
      <w:r>
        <w:rPr>
          <w:color w:val="545454"/>
          <w:sz w:val="19"/>
        </w:rPr>
        <w:t>（如：未保</w:t>
      </w:r>
      <w:r>
        <w:rPr>
          <w:color w:val="545454"/>
          <w:spacing w:val="-2"/>
          <w:sz w:val="19"/>
        </w:rPr>
        <w:t>存离开确认、表格空态判定）。</w:t>
      </w:r>
    </w:p>
    <w:p>
      <w:pPr>
        <w:pStyle w:val="ListParagraph"/>
        <w:spacing w:after="0" w:line="225" w:lineRule="auto"/>
        <w:jc w:val="left"/>
        <w:rPr>
          <w:sz w:val="19"/>
        </w:rPr>
        <w:sectPr>
          <w:type w:val="continuous"/>
          <w:pgSz w:w="12310" w:h="17400"/>
          <w:pgMar w:top="220" w:bottom="280" w:left="425" w:right="425"/>
        </w:sectPr>
      </w:pPr>
    </w:p>
    <w:p>
      <w:pPr>
        <w:pStyle w:val="Heading2"/>
        <w:tabs>
          <w:tab w:pos="10494" w:val="left" w:leader="none"/>
        </w:tabs>
        <w:spacing w:before="34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384698</wp:posOffset>
            </wp:positionH>
            <wp:positionV relativeFrom="paragraph">
              <wp:posOffset>86837</wp:posOffset>
            </wp:positionV>
            <wp:extent cx="974748" cy="9564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748" cy="9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服务治理平</w:t>
      </w:r>
      <w:r>
        <w:rPr>
          <w:color w:val="333333"/>
          <w:spacing w:val="-10"/>
        </w:rPr>
        <w:t>台</w:t>
      </w:r>
      <w:r>
        <w:rPr>
          <w:color w:val="333333"/>
        </w:rPr>
        <w:tab/>
        <w:t>前端开</w:t>
      </w:r>
      <w:r>
        <w:rPr>
          <w:color w:val="333333"/>
          <w:spacing w:val="-10"/>
        </w:rPr>
        <w:t>发</w:t>
      </w:r>
    </w:p>
    <w:p>
      <w:pPr>
        <w:pStyle w:val="BodyText"/>
        <w:spacing w:line="225" w:lineRule="auto" w:before="70"/>
        <w:ind w:left="174" w:right="290" w:firstLine="390"/>
      </w:pPr>
      <w:r>
        <w:rPr>
          <w:color w:val="545454"/>
          <w:w w:val="102"/>
        </w:rPr>
        <w:t>服务治理平台面向游戏开发者、</w:t>
      </w:r>
      <w:r>
        <w:rPr>
          <w:rFonts w:ascii="Arial MT" w:eastAsia="Arial MT"/>
          <w:color w:val="545454"/>
          <w:w w:val="102"/>
        </w:rPr>
        <w:t>SRE</w:t>
      </w:r>
      <w:r>
        <w:rPr>
          <w:rFonts w:ascii="Arial MT" w:eastAsia="Arial MT"/>
          <w:color w:val="545454"/>
          <w:spacing w:val="1"/>
        </w:rPr>
        <w:t> </w:t>
      </w:r>
      <w:r>
        <w:rPr>
          <w:color w:val="545454"/>
          <w:spacing w:val="-1"/>
          <w:w w:val="102"/>
        </w:rPr>
        <w:t>提供一站式应用全生命周期管理服务。平台围绕应用托管、制品交付、开发联调、应用</w:t>
      </w:r>
      <w:r>
        <w:rPr>
          <w:color w:val="545454"/>
          <w:w w:val="102"/>
        </w:rPr>
        <w:t>观测、管理策略和持续部署等场景，帮助业务团队以更低成本完成微服务应用的构建、运行、发布和治理。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316" w:after="0"/>
        <w:ind w:left="466" w:right="0" w:hanging="169"/>
        <w:jc w:val="left"/>
        <w:rPr>
          <w:sz w:val="19"/>
        </w:rPr>
      </w:pPr>
      <w:r>
        <w:rPr>
          <w:b/>
          <w:color w:val="545454"/>
          <w:sz w:val="19"/>
        </w:rPr>
        <w:t>角色与职责：</w:t>
      </w:r>
      <w:r>
        <w:rPr>
          <w:color w:val="545454"/>
          <w:spacing w:val="10"/>
          <w:sz w:val="19"/>
        </w:rPr>
        <w:t>负责 </w:t>
      </w:r>
      <w:r>
        <w:rPr>
          <w:rFonts w:ascii="Arial MT" w:hAnsi="Arial MT" w:eastAsia="Arial MT"/>
          <w:color w:val="545454"/>
          <w:sz w:val="19"/>
        </w:rPr>
        <w:t>K8s</w:t>
      </w:r>
      <w:r>
        <w:rPr>
          <w:rFonts w:ascii="Arial MT" w:hAnsi="Arial MT" w:eastAsia="Arial MT"/>
          <w:color w:val="545454"/>
          <w:spacing w:val="35"/>
          <w:sz w:val="19"/>
        </w:rPr>
        <w:t> </w:t>
      </w:r>
      <w:r>
        <w:rPr>
          <w:color w:val="545454"/>
          <w:spacing w:val="1"/>
          <w:sz w:val="19"/>
        </w:rPr>
        <w:t>资源拓扑图与动态路由体系开发，参与 </w:t>
      </w:r>
      <w:r>
        <w:rPr>
          <w:rFonts w:ascii="Arial MT" w:hAnsi="Arial MT" w:eastAsia="Arial MT"/>
          <w:color w:val="545454"/>
          <w:sz w:val="19"/>
        </w:rPr>
        <w:t>API</w:t>
      </w:r>
      <w:r>
        <w:rPr>
          <w:rFonts w:ascii="Arial MT" w:hAnsi="Arial MT" w:eastAsia="Arial MT"/>
          <w:color w:val="545454"/>
          <w:spacing w:val="36"/>
          <w:sz w:val="19"/>
        </w:rPr>
        <w:t> </w:t>
      </w:r>
      <w:r>
        <w:rPr>
          <w:color w:val="545454"/>
          <w:sz w:val="19"/>
        </w:rPr>
        <w:t>自动化生成、</w:t>
      </w:r>
      <w:r>
        <w:rPr>
          <w:rFonts w:ascii="Arial MT" w:hAnsi="Arial MT" w:eastAsia="Arial MT"/>
          <w:color w:val="545454"/>
          <w:sz w:val="19"/>
        </w:rPr>
        <w:t>E2E</w:t>
      </w:r>
      <w:r>
        <w:rPr>
          <w:rFonts w:ascii="Arial MT" w:hAnsi="Arial MT" w:eastAsia="Arial MT"/>
          <w:color w:val="545454"/>
          <w:spacing w:val="35"/>
          <w:sz w:val="19"/>
        </w:rPr>
        <w:t> </w:t>
      </w:r>
      <w:r>
        <w:rPr>
          <w:color w:val="545454"/>
          <w:spacing w:val="-1"/>
          <w:sz w:val="19"/>
        </w:rPr>
        <w:t>测试与部署方案落地。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rFonts w:ascii="Arial MT" w:hAnsi="Arial MT" w:eastAsia="Arial MT"/>
          <w:sz w:val="19"/>
        </w:rPr>
      </w:pPr>
      <w:r>
        <w:rPr>
          <w:b/>
          <w:color w:val="545454"/>
          <w:sz w:val="19"/>
        </w:rPr>
        <w:t>技术栈：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3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TypeScript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Vite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Pinia</w:t>
      </w:r>
      <w:r>
        <w:rPr>
          <w:rFonts w:ascii="Arial MT" w:hAnsi="Arial MT" w:eastAsia="Arial MT"/>
          <w:color w:val="545454"/>
          <w:spacing w:val="5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bkui-vue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@antv/g6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Monaco</w:t>
      </w:r>
      <w:r>
        <w:rPr>
          <w:rFonts w:ascii="Arial MT" w:hAnsi="Arial MT" w:eastAsia="Arial MT"/>
          <w:color w:val="545454"/>
          <w:spacing w:val="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Editor</w:t>
      </w:r>
      <w:r>
        <w:rPr>
          <w:rFonts w:ascii="Arial MT" w:hAnsi="Arial MT" w:eastAsia="Arial MT"/>
          <w:color w:val="545454"/>
          <w:spacing w:val="5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ECharts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pacing w:val="-2"/>
          <w:sz w:val="19"/>
        </w:rPr>
        <w:t>Playwright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25" w:lineRule="auto" w:before="5" w:after="0"/>
        <w:ind w:left="467" w:right="255" w:hanging="171"/>
        <w:jc w:val="left"/>
        <w:rPr>
          <w:sz w:val="19"/>
        </w:rPr>
      </w:pPr>
      <w:r>
        <w:rPr>
          <w:b/>
          <w:color w:val="545454"/>
          <w:w w:val="102"/>
          <w:sz w:val="19"/>
        </w:rPr>
        <w:t>关键实现：</w:t>
      </w:r>
      <w:r>
        <w:rPr>
          <w:color w:val="545454"/>
          <w:w w:val="102"/>
          <w:sz w:val="19"/>
        </w:rPr>
        <w:t>基于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@antv/g6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v5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实现资源拓扑可视化，通过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4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倍超采样解决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Canvas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HTML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节点文字模糊，</w:t>
      </w:r>
      <w:r>
        <w:rPr>
          <w:rFonts w:ascii="Arial MT" w:hAnsi="Arial MT" w:eastAsia="Arial MT"/>
          <w:color w:val="545454"/>
          <w:w w:val="102"/>
          <w:sz w:val="19"/>
        </w:rPr>
        <w:t>di</w:t>
      </w:r>
      <w:r>
        <w:rPr>
          <w:rFonts w:ascii="Arial MT" w:hAnsi="Arial MT" w:eastAsia="Arial MT"/>
          <w:color w:val="545454"/>
          <w:spacing w:val="-4"/>
          <w:w w:val="102"/>
          <w:sz w:val="19"/>
        </w:rPr>
        <w:t>f</w:t>
      </w:r>
      <w:r>
        <w:rPr>
          <w:rFonts w:ascii="Arial MT" w:hAnsi="Arial MT" w:eastAsia="Arial MT"/>
          <w:color w:val="545454"/>
          <w:w w:val="102"/>
          <w:sz w:val="19"/>
        </w:rPr>
        <w:t>f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增量更新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+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rFonts w:ascii="Arial MT" w:hAnsi="Arial MT" w:eastAsia="Arial MT"/>
          <w:color w:val="545454"/>
          <w:spacing w:val="-4"/>
          <w:w w:val="102"/>
          <w:sz w:val="19"/>
        </w:rPr>
        <w:t>W</w:t>
      </w:r>
      <w:r>
        <w:rPr>
          <w:rFonts w:ascii="Arial MT" w:hAnsi="Arial MT" w:eastAsia="Arial MT"/>
          <w:color w:val="545454"/>
          <w:w w:val="102"/>
          <w:sz w:val="19"/>
        </w:rPr>
        <w:t>eb </w:t>
      </w:r>
      <w:r>
        <w:rPr>
          <w:rFonts w:ascii="Arial MT" w:hAnsi="Arial MT" w:eastAsia="Arial MT"/>
          <w:color w:val="545454"/>
          <w:spacing w:val="-4"/>
          <w:w w:val="102"/>
          <w:sz w:val="19"/>
        </w:rPr>
        <w:t>W</w:t>
      </w:r>
      <w:r>
        <w:rPr>
          <w:rFonts w:ascii="Arial MT" w:hAnsi="Arial MT" w:eastAsia="Arial MT"/>
          <w:color w:val="545454"/>
          <w:w w:val="102"/>
          <w:sz w:val="19"/>
        </w:rPr>
        <w:t>orker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布局消除高频轮询渲染抖动；实现菜单驱动的动态路由体系与全局路由守卫，完成空间权限校验与跨页参数清理；搭建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Playwright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+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playwright-bdd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四层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E2E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架构，</w:t>
      </w:r>
      <w:r>
        <w:rPr>
          <w:rFonts w:ascii="Arial MT" w:hAnsi="Arial MT" w:eastAsia="Arial MT"/>
          <w:color w:val="545454"/>
          <w:w w:val="102"/>
          <w:sz w:val="19"/>
        </w:rPr>
        <w:t>17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个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Gherkin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用例覆盖冒烟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/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部署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/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配置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/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制品流程。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8" w:lineRule="exact" w:before="0" w:after="0"/>
        <w:ind w:left="466" w:right="0" w:hanging="169"/>
        <w:jc w:val="left"/>
        <w:rPr>
          <w:sz w:val="19"/>
        </w:rPr>
      </w:pPr>
      <w:r>
        <w:rPr>
          <w:b/>
          <w:color w:val="545454"/>
          <w:sz w:val="19"/>
        </w:rPr>
        <w:t>量化成果：</w:t>
      </w:r>
      <w:r>
        <w:rPr>
          <w:color w:val="545454"/>
          <w:spacing w:val="8"/>
          <w:sz w:val="19"/>
        </w:rPr>
        <w:t>拓扑图方案沉淀 </w:t>
      </w:r>
      <w:r>
        <w:rPr>
          <w:rFonts w:ascii="Arial MT" w:hAnsi="Arial MT" w:eastAsia="Arial MT"/>
          <w:color w:val="545454"/>
          <w:sz w:val="19"/>
        </w:rPr>
        <w:t>10</w:t>
      </w:r>
      <w:r>
        <w:rPr>
          <w:rFonts w:ascii="Arial MT" w:hAnsi="Arial MT" w:eastAsia="Arial MT"/>
          <w:color w:val="545454"/>
          <w:spacing w:val="69"/>
          <w:sz w:val="19"/>
        </w:rPr>
        <w:t> </w:t>
      </w:r>
      <w:r>
        <w:rPr>
          <w:color w:val="545454"/>
          <w:sz w:val="19"/>
        </w:rPr>
        <w:t>条避坑实践文档；根据</w:t>
      </w:r>
      <w:r>
        <w:rPr>
          <w:rFonts w:ascii="Arial MT" w:hAnsi="Arial MT" w:eastAsia="Arial MT"/>
          <w:color w:val="545454"/>
          <w:sz w:val="19"/>
        </w:rPr>
        <w:t>swagger</w:t>
      </w:r>
      <w:r>
        <w:rPr>
          <w:color w:val="545454"/>
          <w:sz w:val="19"/>
        </w:rPr>
        <w:t>文件自动生成</w:t>
      </w:r>
      <w:r>
        <w:rPr>
          <w:rFonts w:ascii="Arial MT" w:hAnsi="Arial MT" w:eastAsia="Arial MT"/>
          <w:color w:val="545454"/>
          <w:sz w:val="19"/>
        </w:rPr>
        <w:t>API</w:t>
      </w:r>
      <w:r>
        <w:rPr>
          <w:rFonts w:ascii="Arial MT" w:hAnsi="Arial MT" w:eastAsia="Arial MT"/>
          <w:color w:val="545454"/>
          <w:spacing w:val="69"/>
          <w:sz w:val="19"/>
        </w:rPr>
        <w:t> </w:t>
      </w:r>
      <w:r>
        <w:rPr>
          <w:color w:val="545454"/>
          <w:spacing w:val="-1"/>
          <w:sz w:val="19"/>
        </w:rPr>
        <w:t>模块与类型定义文件，降低前后端沟通成本。</w:t>
      </w:r>
    </w:p>
    <w:p>
      <w:pPr>
        <w:pStyle w:val="Heading2"/>
        <w:spacing w:before="130"/>
        <w:ind w:left="1049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384698</wp:posOffset>
            </wp:positionH>
            <wp:positionV relativeFrom="paragraph">
              <wp:posOffset>147850</wp:posOffset>
            </wp:positionV>
            <wp:extent cx="974748" cy="9564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748" cy="9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3139110</wp:posOffset>
                </wp:positionH>
                <wp:positionV relativeFrom="paragraph">
                  <wp:posOffset>148212</wp:posOffset>
                </wp:positionV>
                <wp:extent cx="589280" cy="952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928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" h="95250">
                              <a:moveTo>
                                <a:pt x="16868" y="93775"/>
                              </a:moveTo>
                              <a:lnTo>
                                <a:pt x="0" y="93775"/>
                              </a:lnTo>
                              <a:lnTo>
                                <a:pt x="0" y="0"/>
                              </a:lnTo>
                              <a:lnTo>
                                <a:pt x="42050" y="0"/>
                              </a:lnTo>
                              <a:lnTo>
                                <a:pt x="46696" y="291"/>
                              </a:lnTo>
                              <a:lnTo>
                                <a:pt x="49941" y="876"/>
                              </a:lnTo>
                              <a:lnTo>
                                <a:pt x="54657" y="1662"/>
                              </a:lnTo>
                              <a:lnTo>
                                <a:pt x="58657" y="3193"/>
                              </a:lnTo>
                              <a:lnTo>
                                <a:pt x="65227" y="7749"/>
                              </a:lnTo>
                              <a:lnTo>
                                <a:pt x="67857" y="10913"/>
                              </a:lnTo>
                              <a:lnTo>
                                <a:pt x="70148" y="15598"/>
                              </a:lnTo>
                              <a:lnTo>
                                <a:pt x="16868" y="15598"/>
                              </a:lnTo>
                              <a:lnTo>
                                <a:pt x="16868" y="42141"/>
                              </a:lnTo>
                              <a:lnTo>
                                <a:pt x="70624" y="42141"/>
                              </a:lnTo>
                              <a:lnTo>
                                <a:pt x="70155" y="43381"/>
                              </a:lnTo>
                              <a:lnTo>
                                <a:pt x="37032" y="57740"/>
                              </a:lnTo>
                              <a:lnTo>
                                <a:pt x="16868" y="57740"/>
                              </a:lnTo>
                              <a:lnTo>
                                <a:pt x="16868" y="93775"/>
                              </a:lnTo>
                              <a:close/>
                            </a:path>
                            <a:path w="589280" h="95250">
                              <a:moveTo>
                                <a:pt x="70624" y="42141"/>
                              </a:moveTo>
                              <a:lnTo>
                                <a:pt x="44147" y="42141"/>
                              </a:lnTo>
                              <a:lnTo>
                                <a:pt x="48933" y="40973"/>
                              </a:lnTo>
                              <a:lnTo>
                                <a:pt x="54233" y="36276"/>
                              </a:lnTo>
                              <a:lnTo>
                                <a:pt x="55564" y="32921"/>
                              </a:lnTo>
                              <a:lnTo>
                                <a:pt x="55564" y="25404"/>
                              </a:lnTo>
                              <a:lnTo>
                                <a:pt x="54788" y="22743"/>
                              </a:lnTo>
                              <a:lnTo>
                                <a:pt x="53236" y="20587"/>
                              </a:lnTo>
                              <a:lnTo>
                                <a:pt x="51704" y="18410"/>
                              </a:lnTo>
                              <a:lnTo>
                                <a:pt x="49709" y="16979"/>
                              </a:lnTo>
                              <a:lnTo>
                                <a:pt x="47250" y="16294"/>
                              </a:lnTo>
                              <a:lnTo>
                                <a:pt x="45497" y="15830"/>
                              </a:lnTo>
                              <a:lnTo>
                                <a:pt x="42070" y="15598"/>
                              </a:lnTo>
                              <a:lnTo>
                                <a:pt x="70148" y="15598"/>
                              </a:lnTo>
                              <a:lnTo>
                                <a:pt x="71808" y="18995"/>
                              </a:lnTo>
                              <a:lnTo>
                                <a:pt x="72795" y="23409"/>
                              </a:lnTo>
                              <a:lnTo>
                                <a:pt x="72795" y="36408"/>
                              </a:lnTo>
                              <a:lnTo>
                                <a:pt x="70624" y="42141"/>
                              </a:lnTo>
                              <a:close/>
                            </a:path>
                            <a:path w="589280" h="95250">
                              <a:moveTo>
                                <a:pt x="115874" y="95226"/>
                              </a:moveTo>
                              <a:lnTo>
                                <a:pt x="109828" y="95226"/>
                              </a:lnTo>
                              <a:lnTo>
                                <a:pt x="102879" y="94637"/>
                              </a:lnTo>
                              <a:lnTo>
                                <a:pt x="77822" y="67716"/>
                              </a:lnTo>
                              <a:lnTo>
                                <a:pt x="77780" y="67537"/>
                              </a:lnTo>
                              <a:lnTo>
                                <a:pt x="77662" y="66518"/>
                              </a:lnTo>
                              <a:lnTo>
                                <a:pt x="77312" y="61469"/>
                              </a:lnTo>
                              <a:lnTo>
                                <a:pt x="77217" y="58194"/>
                              </a:lnTo>
                              <a:lnTo>
                                <a:pt x="77583" y="53357"/>
                              </a:lnTo>
                              <a:lnTo>
                                <a:pt x="77641" y="52601"/>
                              </a:lnTo>
                              <a:lnTo>
                                <a:pt x="77729" y="51442"/>
                              </a:lnTo>
                              <a:lnTo>
                                <a:pt x="77823" y="50197"/>
                              </a:lnTo>
                              <a:lnTo>
                                <a:pt x="79862" y="42474"/>
                              </a:lnTo>
                              <a:lnTo>
                                <a:pt x="83219" y="36019"/>
                              </a:lnTo>
                              <a:lnTo>
                                <a:pt x="87941" y="30744"/>
                              </a:lnTo>
                              <a:lnTo>
                                <a:pt x="93946" y="25564"/>
                              </a:lnTo>
                              <a:lnTo>
                                <a:pt x="101242" y="22975"/>
                              </a:lnTo>
                              <a:lnTo>
                                <a:pt x="119381" y="22975"/>
                              </a:lnTo>
                              <a:lnTo>
                                <a:pt x="127200" y="26129"/>
                              </a:lnTo>
                              <a:lnTo>
                                <a:pt x="133287" y="32437"/>
                              </a:lnTo>
                              <a:lnTo>
                                <a:pt x="136888" y="37062"/>
                              </a:lnTo>
                              <a:lnTo>
                                <a:pt x="105285" y="37062"/>
                              </a:lnTo>
                              <a:lnTo>
                                <a:pt x="101362" y="38846"/>
                              </a:lnTo>
                              <a:lnTo>
                                <a:pt x="98103" y="42474"/>
                              </a:lnTo>
                              <a:lnTo>
                                <a:pt x="95025" y="45970"/>
                              </a:lnTo>
                              <a:lnTo>
                                <a:pt x="93622" y="50989"/>
                              </a:lnTo>
                              <a:lnTo>
                                <a:pt x="93714" y="67537"/>
                              </a:lnTo>
                              <a:lnTo>
                                <a:pt x="94998" y="72119"/>
                              </a:lnTo>
                              <a:lnTo>
                                <a:pt x="95698" y="73007"/>
                              </a:lnTo>
                              <a:lnTo>
                                <a:pt x="101273" y="79355"/>
                              </a:lnTo>
                              <a:lnTo>
                                <a:pt x="105172" y="81139"/>
                              </a:lnTo>
                              <a:lnTo>
                                <a:pt x="137249" y="81139"/>
                              </a:lnTo>
                              <a:lnTo>
                                <a:pt x="135695" y="84101"/>
                              </a:lnTo>
                              <a:lnTo>
                                <a:pt x="131765" y="88102"/>
                              </a:lnTo>
                              <a:lnTo>
                                <a:pt x="121521" y="93775"/>
                              </a:lnTo>
                              <a:lnTo>
                                <a:pt x="115874" y="95226"/>
                              </a:lnTo>
                              <a:close/>
                            </a:path>
                            <a:path w="589280" h="95250">
                              <a:moveTo>
                                <a:pt x="277064" y="95226"/>
                              </a:moveTo>
                              <a:lnTo>
                                <a:pt x="269023" y="95226"/>
                              </a:lnTo>
                              <a:lnTo>
                                <a:pt x="261820" y="94637"/>
                              </a:lnTo>
                              <a:lnTo>
                                <a:pt x="235989" y="61469"/>
                              </a:lnTo>
                              <a:lnTo>
                                <a:pt x="235961" y="58194"/>
                              </a:lnTo>
                              <a:lnTo>
                                <a:pt x="236298" y="53357"/>
                              </a:lnTo>
                              <a:lnTo>
                                <a:pt x="236350" y="52601"/>
                              </a:lnTo>
                              <a:lnTo>
                                <a:pt x="261542" y="23583"/>
                              </a:lnTo>
                              <a:lnTo>
                                <a:pt x="268418" y="22975"/>
                              </a:lnTo>
                              <a:lnTo>
                                <a:pt x="277749" y="22975"/>
                              </a:lnTo>
                              <a:lnTo>
                                <a:pt x="294671" y="37062"/>
                              </a:lnTo>
                              <a:lnTo>
                                <a:pt x="264246" y="37062"/>
                              </a:lnTo>
                              <a:lnTo>
                                <a:pt x="260639" y="38503"/>
                              </a:lnTo>
                              <a:lnTo>
                                <a:pt x="254794" y="44247"/>
                              </a:lnTo>
                              <a:lnTo>
                                <a:pt x="253232" y="47240"/>
                              </a:lnTo>
                              <a:lnTo>
                                <a:pt x="253041" y="50197"/>
                              </a:lnTo>
                              <a:lnTo>
                                <a:pt x="253031" y="50364"/>
                              </a:lnTo>
                              <a:lnTo>
                                <a:pt x="299488" y="50364"/>
                              </a:lnTo>
                              <a:lnTo>
                                <a:pt x="299635" y="50989"/>
                              </a:lnTo>
                              <a:lnTo>
                                <a:pt x="300136" y="58194"/>
                              </a:lnTo>
                              <a:lnTo>
                                <a:pt x="300039" y="64451"/>
                              </a:lnTo>
                              <a:lnTo>
                                <a:pt x="252396" y="64451"/>
                              </a:lnTo>
                              <a:lnTo>
                                <a:pt x="252522" y="66678"/>
                              </a:lnTo>
                              <a:lnTo>
                                <a:pt x="264448" y="81139"/>
                              </a:lnTo>
                              <a:lnTo>
                                <a:pt x="296660" y="81139"/>
                              </a:lnTo>
                              <a:lnTo>
                                <a:pt x="294205" y="85280"/>
                              </a:lnTo>
                              <a:lnTo>
                                <a:pt x="283705" y="93241"/>
                              </a:lnTo>
                              <a:lnTo>
                                <a:pt x="277064" y="95226"/>
                              </a:lnTo>
                              <a:close/>
                            </a:path>
                            <a:path w="589280" h="95250">
                              <a:moveTo>
                                <a:pt x="177847" y="93775"/>
                              </a:moveTo>
                              <a:lnTo>
                                <a:pt x="162580" y="93775"/>
                              </a:lnTo>
                              <a:lnTo>
                                <a:pt x="141358" y="24426"/>
                              </a:lnTo>
                              <a:lnTo>
                                <a:pt x="158046" y="24426"/>
                              </a:lnTo>
                              <a:lnTo>
                                <a:pt x="168778" y="63363"/>
                              </a:lnTo>
                              <a:lnTo>
                                <a:pt x="169331" y="69066"/>
                              </a:lnTo>
                              <a:lnTo>
                                <a:pt x="169420" y="69984"/>
                              </a:lnTo>
                              <a:lnTo>
                                <a:pt x="168878" y="72119"/>
                              </a:lnTo>
                              <a:lnTo>
                                <a:pt x="168763" y="73803"/>
                              </a:lnTo>
                              <a:lnTo>
                                <a:pt x="168720" y="74428"/>
                              </a:lnTo>
                              <a:lnTo>
                                <a:pt x="168594" y="76272"/>
                              </a:lnTo>
                              <a:lnTo>
                                <a:pt x="168089" y="76272"/>
                              </a:lnTo>
                              <a:lnTo>
                                <a:pt x="169872" y="76705"/>
                              </a:lnTo>
                              <a:lnTo>
                                <a:pt x="182334" y="76705"/>
                              </a:lnTo>
                              <a:lnTo>
                                <a:pt x="177847" y="93775"/>
                              </a:lnTo>
                              <a:close/>
                            </a:path>
                            <a:path w="589280" h="95250">
                              <a:moveTo>
                                <a:pt x="182334" y="76705"/>
                              </a:moveTo>
                              <a:lnTo>
                                <a:pt x="170073" y="76705"/>
                              </a:lnTo>
                              <a:lnTo>
                                <a:pt x="169420" y="69984"/>
                              </a:lnTo>
                              <a:lnTo>
                                <a:pt x="170954" y="63937"/>
                              </a:lnTo>
                              <a:lnTo>
                                <a:pt x="181686" y="24426"/>
                              </a:lnTo>
                              <a:lnTo>
                                <a:pt x="196832" y="24426"/>
                              </a:lnTo>
                              <a:lnTo>
                                <a:pt x="204101" y="52601"/>
                              </a:lnTo>
                              <a:lnTo>
                                <a:pt x="188669" y="52601"/>
                              </a:lnTo>
                              <a:lnTo>
                                <a:pt x="182448" y="76272"/>
                              </a:lnTo>
                              <a:lnTo>
                                <a:pt x="182334" y="76705"/>
                              </a:lnTo>
                              <a:close/>
                            </a:path>
                            <a:path w="589280" h="95250">
                              <a:moveTo>
                                <a:pt x="223146" y="66880"/>
                              </a:moveTo>
                              <a:lnTo>
                                <a:pt x="207830" y="66880"/>
                              </a:lnTo>
                              <a:lnTo>
                                <a:pt x="208903" y="63363"/>
                              </a:lnTo>
                              <a:lnTo>
                                <a:pt x="220442" y="24426"/>
                              </a:lnTo>
                              <a:lnTo>
                                <a:pt x="236434" y="24426"/>
                              </a:lnTo>
                              <a:lnTo>
                                <a:pt x="223260" y="66518"/>
                              </a:lnTo>
                              <a:lnTo>
                                <a:pt x="223146" y="66880"/>
                              </a:lnTo>
                              <a:close/>
                            </a:path>
                            <a:path w="589280" h="95250">
                              <a:moveTo>
                                <a:pt x="137249" y="81139"/>
                              </a:moveTo>
                              <a:lnTo>
                                <a:pt x="114443" y="81139"/>
                              </a:lnTo>
                              <a:lnTo>
                                <a:pt x="118312" y="79355"/>
                              </a:lnTo>
                              <a:lnTo>
                                <a:pt x="123857" y="73007"/>
                              </a:lnTo>
                              <a:lnTo>
                                <a:pt x="124583" y="72119"/>
                              </a:lnTo>
                              <a:lnTo>
                                <a:pt x="125793" y="67716"/>
                              </a:lnTo>
                              <a:lnTo>
                                <a:pt x="125919" y="67255"/>
                              </a:lnTo>
                              <a:lnTo>
                                <a:pt x="126022" y="66880"/>
                              </a:lnTo>
                              <a:lnTo>
                                <a:pt x="114292" y="37062"/>
                              </a:lnTo>
                              <a:lnTo>
                                <a:pt x="136888" y="37062"/>
                              </a:lnTo>
                              <a:lnTo>
                                <a:pt x="142447" y="58194"/>
                              </a:lnTo>
                              <a:lnTo>
                                <a:pt x="142373" y="67255"/>
                              </a:lnTo>
                              <a:lnTo>
                                <a:pt x="141096" y="73803"/>
                              </a:lnTo>
                              <a:lnTo>
                                <a:pt x="137249" y="81139"/>
                              </a:lnTo>
                              <a:close/>
                            </a:path>
                            <a:path w="589280" h="95250">
                              <a:moveTo>
                                <a:pt x="299488" y="50364"/>
                              </a:moveTo>
                              <a:lnTo>
                                <a:pt x="283322" y="50364"/>
                              </a:lnTo>
                              <a:lnTo>
                                <a:pt x="283010" y="47240"/>
                              </a:lnTo>
                              <a:lnTo>
                                <a:pt x="281971" y="44711"/>
                              </a:lnTo>
                              <a:lnTo>
                                <a:pt x="277094" y="38846"/>
                              </a:lnTo>
                              <a:lnTo>
                                <a:pt x="273255" y="37062"/>
                              </a:lnTo>
                              <a:lnTo>
                                <a:pt x="294671" y="37062"/>
                              </a:lnTo>
                              <a:lnTo>
                                <a:pt x="295191" y="37763"/>
                              </a:lnTo>
                              <a:lnTo>
                                <a:pt x="297969" y="43917"/>
                              </a:lnTo>
                              <a:lnTo>
                                <a:pt x="299448" y="50197"/>
                              </a:lnTo>
                              <a:lnTo>
                                <a:pt x="299488" y="50364"/>
                              </a:lnTo>
                              <a:close/>
                            </a:path>
                            <a:path w="589280" h="95250">
                              <a:moveTo>
                                <a:pt x="214728" y="93775"/>
                              </a:moveTo>
                              <a:lnTo>
                                <a:pt x="199583" y="93775"/>
                              </a:lnTo>
                              <a:lnTo>
                                <a:pt x="188821" y="53357"/>
                              </a:lnTo>
                              <a:lnTo>
                                <a:pt x="188669" y="52601"/>
                              </a:lnTo>
                              <a:lnTo>
                                <a:pt x="204101" y="52601"/>
                              </a:lnTo>
                              <a:lnTo>
                                <a:pt x="207691" y="66518"/>
                              </a:lnTo>
                              <a:lnTo>
                                <a:pt x="207785" y="66880"/>
                              </a:lnTo>
                              <a:lnTo>
                                <a:pt x="223146" y="66880"/>
                              </a:lnTo>
                              <a:lnTo>
                                <a:pt x="214728" y="93775"/>
                              </a:lnTo>
                              <a:close/>
                            </a:path>
                            <a:path w="589280" h="95250">
                              <a:moveTo>
                                <a:pt x="296660" y="81139"/>
                              </a:moveTo>
                              <a:lnTo>
                                <a:pt x="272509" y="81139"/>
                              </a:lnTo>
                              <a:lnTo>
                                <a:pt x="275411" y="80252"/>
                              </a:lnTo>
                              <a:lnTo>
                                <a:pt x="280188" y="76705"/>
                              </a:lnTo>
                              <a:lnTo>
                                <a:pt x="281940" y="73803"/>
                              </a:lnTo>
                              <a:lnTo>
                                <a:pt x="282394" y="73007"/>
                              </a:lnTo>
                              <a:lnTo>
                                <a:pt x="284289" y="67716"/>
                              </a:lnTo>
                              <a:lnTo>
                                <a:pt x="300523" y="69742"/>
                              </a:lnTo>
                              <a:lnTo>
                                <a:pt x="298064" y="78770"/>
                              </a:lnTo>
                              <a:lnTo>
                                <a:pt x="296660" y="81139"/>
                              </a:lnTo>
                              <a:close/>
                            </a:path>
                            <a:path w="589280" h="95250">
                              <a:moveTo>
                                <a:pt x="170073" y="76705"/>
                              </a:moveTo>
                              <a:lnTo>
                                <a:pt x="169872" y="76705"/>
                              </a:lnTo>
                              <a:lnTo>
                                <a:pt x="168089" y="76272"/>
                              </a:lnTo>
                              <a:lnTo>
                                <a:pt x="168594" y="76272"/>
                              </a:lnTo>
                              <a:lnTo>
                                <a:pt x="168720" y="74428"/>
                              </a:lnTo>
                              <a:lnTo>
                                <a:pt x="168763" y="73803"/>
                              </a:lnTo>
                              <a:lnTo>
                                <a:pt x="168878" y="72119"/>
                              </a:lnTo>
                              <a:lnTo>
                                <a:pt x="169420" y="69984"/>
                              </a:lnTo>
                              <a:lnTo>
                                <a:pt x="170031" y="76272"/>
                              </a:lnTo>
                              <a:lnTo>
                                <a:pt x="170073" y="76705"/>
                              </a:lnTo>
                              <a:close/>
                            </a:path>
                            <a:path w="589280" h="95250">
                              <a:moveTo>
                                <a:pt x="358082" y="93775"/>
                              </a:moveTo>
                              <a:lnTo>
                                <a:pt x="340065" y="93775"/>
                              </a:lnTo>
                              <a:lnTo>
                                <a:pt x="376100" y="0"/>
                              </a:lnTo>
                              <a:lnTo>
                                <a:pt x="392213" y="0"/>
                              </a:lnTo>
                              <a:lnTo>
                                <a:pt x="400233" y="19589"/>
                              </a:lnTo>
                              <a:lnTo>
                                <a:pt x="384202" y="19589"/>
                              </a:lnTo>
                              <a:lnTo>
                                <a:pt x="383738" y="19790"/>
                              </a:lnTo>
                              <a:lnTo>
                                <a:pt x="373107" y="52238"/>
                              </a:lnTo>
                              <a:lnTo>
                                <a:pt x="413600" y="52238"/>
                              </a:lnTo>
                              <a:lnTo>
                                <a:pt x="419615" y="66930"/>
                              </a:lnTo>
                              <a:lnTo>
                                <a:pt x="367817" y="66930"/>
                              </a:lnTo>
                              <a:lnTo>
                                <a:pt x="358082" y="93775"/>
                              </a:lnTo>
                              <a:close/>
                            </a:path>
                            <a:path w="589280" h="95250">
                              <a:moveTo>
                                <a:pt x="384277" y="21539"/>
                              </a:moveTo>
                              <a:lnTo>
                                <a:pt x="383738" y="19790"/>
                              </a:lnTo>
                              <a:lnTo>
                                <a:pt x="384202" y="19589"/>
                              </a:lnTo>
                              <a:lnTo>
                                <a:pt x="384524" y="20597"/>
                              </a:lnTo>
                              <a:lnTo>
                                <a:pt x="384277" y="21539"/>
                              </a:lnTo>
                              <a:close/>
                            </a:path>
                            <a:path w="589280" h="95250">
                              <a:moveTo>
                                <a:pt x="413600" y="52238"/>
                              </a:moveTo>
                              <a:lnTo>
                                <a:pt x="395720" y="52238"/>
                              </a:lnTo>
                              <a:lnTo>
                                <a:pt x="385049" y="23972"/>
                              </a:lnTo>
                              <a:lnTo>
                                <a:pt x="384927" y="23650"/>
                              </a:lnTo>
                              <a:lnTo>
                                <a:pt x="384277" y="21539"/>
                              </a:lnTo>
                              <a:lnTo>
                                <a:pt x="384524" y="20597"/>
                              </a:lnTo>
                              <a:lnTo>
                                <a:pt x="384266" y="19790"/>
                              </a:lnTo>
                              <a:lnTo>
                                <a:pt x="384202" y="19589"/>
                              </a:lnTo>
                              <a:lnTo>
                                <a:pt x="400233" y="19589"/>
                              </a:lnTo>
                              <a:lnTo>
                                <a:pt x="413600" y="52238"/>
                              </a:lnTo>
                              <a:close/>
                            </a:path>
                            <a:path w="589280" h="95250">
                              <a:moveTo>
                                <a:pt x="348472" y="28930"/>
                              </a:moveTo>
                              <a:lnTo>
                                <a:pt x="322591" y="28930"/>
                              </a:lnTo>
                              <a:lnTo>
                                <a:pt x="322690" y="28157"/>
                              </a:lnTo>
                              <a:lnTo>
                                <a:pt x="323629" y="27257"/>
                              </a:lnTo>
                              <a:lnTo>
                                <a:pt x="328648" y="23832"/>
                              </a:lnTo>
                              <a:lnTo>
                                <a:pt x="331439" y="22975"/>
                              </a:lnTo>
                              <a:lnTo>
                                <a:pt x="338654" y="22975"/>
                              </a:lnTo>
                              <a:lnTo>
                                <a:pt x="343431" y="24638"/>
                              </a:lnTo>
                              <a:lnTo>
                                <a:pt x="348832" y="27963"/>
                              </a:lnTo>
                              <a:lnTo>
                                <a:pt x="348472" y="28930"/>
                              </a:lnTo>
                              <a:close/>
                            </a:path>
                            <a:path w="589280" h="95250">
                              <a:moveTo>
                                <a:pt x="324254" y="93775"/>
                              </a:moveTo>
                              <a:lnTo>
                                <a:pt x="308232" y="93775"/>
                              </a:lnTo>
                              <a:lnTo>
                                <a:pt x="308232" y="24426"/>
                              </a:lnTo>
                              <a:lnTo>
                                <a:pt x="323166" y="24426"/>
                              </a:lnTo>
                              <a:lnTo>
                                <a:pt x="322805" y="27257"/>
                              </a:lnTo>
                              <a:lnTo>
                                <a:pt x="322690" y="28157"/>
                              </a:lnTo>
                              <a:lnTo>
                                <a:pt x="322450" y="28386"/>
                              </a:lnTo>
                              <a:lnTo>
                                <a:pt x="322591" y="28930"/>
                              </a:lnTo>
                              <a:lnTo>
                                <a:pt x="348472" y="28930"/>
                              </a:lnTo>
                              <a:lnTo>
                                <a:pt x="344595" y="39360"/>
                              </a:lnTo>
                              <a:lnTo>
                                <a:pt x="332144" y="39360"/>
                              </a:lnTo>
                              <a:lnTo>
                                <a:pt x="330512" y="39914"/>
                              </a:lnTo>
                              <a:lnTo>
                                <a:pt x="327630" y="42111"/>
                              </a:lnTo>
                              <a:lnTo>
                                <a:pt x="326592" y="43663"/>
                              </a:lnTo>
                              <a:lnTo>
                                <a:pt x="324818" y="49286"/>
                              </a:lnTo>
                              <a:lnTo>
                                <a:pt x="324254" y="53255"/>
                              </a:lnTo>
                              <a:lnTo>
                                <a:pt x="324254" y="93775"/>
                              </a:lnTo>
                              <a:close/>
                            </a:path>
                            <a:path w="589280" h="95250">
                              <a:moveTo>
                                <a:pt x="322591" y="28930"/>
                              </a:moveTo>
                              <a:lnTo>
                                <a:pt x="322450" y="28386"/>
                              </a:lnTo>
                              <a:lnTo>
                                <a:pt x="322690" y="28157"/>
                              </a:lnTo>
                              <a:lnTo>
                                <a:pt x="322591" y="28930"/>
                              </a:lnTo>
                              <a:close/>
                            </a:path>
                            <a:path w="589280" h="95250">
                              <a:moveTo>
                                <a:pt x="343269" y="42927"/>
                              </a:moveTo>
                              <a:lnTo>
                                <a:pt x="339259" y="40549"/>
                              </a:lnTo>
                              <a:lnTo>
                                <a:pt x="336155" y="39360"/>
                              </a:lnTo>
                              <a:lnTo>
                                <a:pt x="344595" y="39360"/>
                              </a:lnTo>
                              <a:lnTo>
                                <a:pt x="343269" y="42927"/>
                              </a:lnTo>
                              <a:close/>
                            </a:path>
                            <a:path w="589280" h="95250">
                              <a:moveTo>
                                <a:pt x="430606" y="93775"/>
                              </a:moveTo>
                              <a:lnTo>
                                <a:pt x="411651" y="93775"/>
                              </a:lnTo>
                              <a:lnTo>
                                <a:pt x="401312" y="66930"/>
                              </a:lnTo>
                              <a:lnTo>
                                <a:pt x="419615" y="66930"/>
                              </a:lnTo>
                              <a:lnTo>
                                <a:pt x="430606" y="93775"/>
                              </a:lnTo>
                              <a:close/>
                            </a:path>
                            <a:path w="589280" h="95250">
                              <a:moveTo>
                                <a:pt x="450437" y="93775"/>
                              </a:moveTo>
                              <a:lnTo>
                                <a:pt x="433568" y="93775"/>
                              </a:lnTo>
                              <a:lnTo>
                                <a:pt x="433568" y="0"/>
                              </a:lnTo>
                              <a:lnTo>
                                <a:pt x="475619" y="0"/>
                              </a:lnTo>
                              <a:lnTo>
                                <a:pt x="480265" y="291"/>
                              </a:lnTo>
                              <a:lnTo>
                                <a:pt x="483510" y="876"/>
                              </a:lnTo>
                              <a:lnTo>
                                <a:pt x="488225" y="1662"/>
                              </a:lnTo>
                              <a:lnTo>
                                <a:pt x="492226" y="3193"/>
                              </a:lnTo>
                              <a:lnTo>
                                <a:pt x="498796" y="7749"/>
                              </a:lnTo>
                              <a:lnTo>
                                <a:pt x="501426" y="10913"/>
                              </a:lnTo>
                              <a:lnTo>
                                <a:pt x="503716" y="15598"/>
                              </a:lnTo>
                              <a:lnTo>
                                <a:pt x="450437" y="15598"/>
                              </a:lnTo>
                              <a:lnTo>
                                <a:pt x="450437" y="42141"/>
                              </a:lnTo>
                              <a:lnTo>
                                <a:pt x="504193" y="42141"/>
                              </a:lnTo>
                              <a:lnTo>
                                <a:pt x="503724" y="43381"/>
                              </a:lnTo>
                              <a:lnTo>
                                <a:pt x="470601" y="57740"/>
                              </a:lnTo>
                              <a:lnTo>
                                <a:pt x="450437" y="57740"/>
                              </a:lnTo>
                              <a:lnTo>
                                <a:pt x="450437" y="93775"/>
                              </a:lnTo>
                              <a:close/>
                            </a:path>
                            <a:path w="589280" h="95250">
                              <a:moveTo>
                                <a:pt x="504193" y="42141"/>
                              </a:moveTo>
                              <a:lnTo>
                                <a:pt x="477715" y="42141"/>
                              </a:lnTo>
                              <a:lnTo>
                                <a:pt x="482502" y="40973"/>
                              </a:lnTo>
                              <a:lnTo>
                                <a:pt x="487802" y="36276"/>
                              </a:lnTo>
                              <a:lnTo>
                                <a:pt x="489132" y="32921"/>
                              </a:lnTo>
                              <a:lnTo>
                                <a:pt x="489132" y="25404"/>
                              </a:lnTo>
                              <a:lnTo>
                                <a:pt x="488357" y="22743"/>
                              </a:lnTo>
                              <a:lnTo>
                                <a:pt x="486805" y="20587"/>
                              </a:lnTo>
                              <a:lnTo>
                                <a:pt x="485273" y="18410"/>
                              </a:lnTo>
                              <a:lnTo>
                                <a:pt x="483278" y="16979"/>
                              </a:lnTo>
                              <a:lnTo>
                                <a:pt x="480819" y="16294"/>
                              </a:lnTo>
                              <a:lnTo>
                                <a:pt x="479066" y="15830"/>
                              </a:lnTo>
                              <a:lnTo>
                                <a:pt x="475639" y="15598"/>
                              </a:lnTo>
                              <a:lnTo>
                                <a:pt x="503716" y="15598"/>
                              </a:lnTo>
                              <a:lnTo>
                                <a:pt x="505376" y="18995"/>
                              </a:lnTo>
                              <a:lnTo>
                                <a:pt x="506364" y="23409"/>
                              </a:lnTo>
                              <a:lnTo>
                                <a:pt x="506364" y="36408"/>
                              </a:lnTo>
                              <a:lnTo>
                                <a:pt x="504193" y="42141"/>
                              </a:lnTo>
                              <a:close/>
                            </a:path>
                            <a:path w="589280" h="95250">
                              <a:moveTo>
                                <a:pt x="533027" y="93775"/>
                              </a:moveTo>
                              <a:lnTo>
                                <a:pt x="516159" y="93775"/>
                              </a:lnTo>
                              <a:lnTo>
                                <a:pt x="516159" y="0"/>
                              </a:lnTo>
                              <a:lnTo>
                                <a:pt x="558210" y="0"/>
                              </a:lnTo>
                              <a:lnTo>
                                <a:pt x="562855" y="291"/>
                              </a:lnTo>
                              <a:lnTo>
                                <a:pt x="566100" y="876"/>
                              </a:lnTo>
                              <a:lnTo>
                                <a:pt x="570816" y="1662"/>
                              </a:lnTo>
                              <a:lnTo>
                                <a:pt x="574816" y="3193"/>
                              </a:lnTo>
                              <a:lnTo>
                                <a:pt x="581386" y="7749"/>
                              </a:lnTo>
                              <a:lnTo>
                                <a:pt x="584016" y="10913"/>
                              </a:lnTo>
                              <a:lnTo>
                                <a:pt x="586307" y="15598"/>
                              </a:lnTo>
                              <a:lnTo>
                                <a:pt x="533027" y="15598"/>
                              </a:lnTo>
                              <a:lnTo>
                                <a:pt x="533027" y="42141"/>
                              </a:lnTo>
                              <a:lnTo>
                                <a:pt x="586783" y="42141"/>
                              </a:lnTo>
                              <a:lnTo>
                                <a:pt x="586314" y="43381"/>
                              </a:lnTo>
                              <a:lnTo>
                                <a:pt x="553191" y="57740"/>
                              </a:lnTo>
                              <a:lnTo>
                                <a:pt x="533027" y="57740"/>
                              </a:lnTo>
                              <a:lnTo>
                                <a:pt x="533027" y="93775"/>
                              </a:lnTo>
                              <a:close/>
                            </a:path>
                            <a:path w="589280" h="95250">
                              <a:moveTo>
                                <a:pt x="586783" y="42141"/>
                              </a:moveTo>
                              <a:lnTo>
                                <a:pt x="560306" y="42141"/>
                              </a:lnTo>
                              <a:lnTo>
                                <a:pt x="565092" y="40973"/>
                              </a:lnTo>
                              <a:lnTo>
                                <a:pt x="570393" y="36276"/>
                              </a:lnTo>
                              <a:lnTo>
                                <a:pt x="571723" y="32921"/>
                              </a:lnTo>
                              <a:lnTo>
                                <a:pt x="571723" y="25404"/>
                              </a:lnTo>
                              <a:lnTo>
                                <a:pt x="570947" y="22743"/>
                              </a:lnTo>
                              <a:lnTo>
                                <a:pt x="569395" y="20587"/>
                              </a:lnTo>
                              <a:lnTo>
                                <a:pt x="567863" y="18410"/>
                              </a:lnTo>
                              <a:lnTo>
                                <a:pt x="565868" y="16979"/>
                              </a:lnTo>
                              <a:lnTo>
                                <a:pt x="563409" y="16294"/>
                              </a:lnTo>
                              <a:lnTo>
                                <a:pt x="561656" y="15830"/>
                              </a:lnTo>
                              <a:lnTo>
                                <a:pt x="558230" y="15598"/>
                              </a:lnTo>
                              <a:lnTo>
                                <a:pt x="586307" y="15598"/>
                              </a:lnTo>
                              <a:lnTo>
                                <a:pt x="587967" y="18995"/>
                              </a:lnTo>
                              <a:lnTo>
                                <a:pt x="588954" y="23409"/>
                              </a:lnTo>
                              <a:lnTo>
                                <a:pt x="588954" y="36408"/>
                              </a:lnTo>
                              <a:lnTo>
                                <a:pt x="586783" y="42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174057pt;margin-top:11.670314pt;width:46.4pt;height:7.5pt;mso-position-horizontal-relative:page;mso-position-vertical-relative:paragraph;z-index:15734784" id="docshape16" coordorigin="4943,233" coordsize="928,150" path="m4970,381l4943,381,4943,233,5010,233,5017,234,5022,235,5030,236,5036,238,5046,246,5050,251,5054,258,4970,258,4970,300,5055,300,5054,302,5046,311,5038,317,5028,321,5016,323,5002,324,4970,324,4970,381xm5055,300l5013,300,5021,298,5029,291,5031,285,5031,273,5030,269,5027,266,5025,262,5022,260,5018,259,5015,258,5010,258,5054,258,5057,263,5058,270,5058,291,5055,300xm5126,383l5116,383,5105,382,5096,380,5087,375,5079,369,5073,360,5069,351,5066,340,5066,340,5066,338,5065,330,5065,325,5066,317,5066,316,5066,314,5066,312,5069,300,5075,290,5082,282,5091,274,5103,270,5131,270,5144,275,5153,284,5159,292,5109,292,5103,295,5098,300,5093,306,5091,314,5091,340,5093,347,5094,348,5103,358,5109,361,5160,361,5157,366,5151,372,5135,381,5126,383xm5380,383l5367,383,5356,382,5346,380,5337,375,5329,369,5323,360,5320,354,5318,351,5316,340,5316,338,5315,330,5315,325,5316,317,5316,316,5316,314,5318,304,5319,303,5323,293,5329,285,5337,278,5346,273,5355,271,5366,270,5381,270,5393,275,5396,278,5402,284,5402,285,5408,292,5360,292,5354,294,5345,303,5342,308,5342,312,5342,313,5415,313,5415,314,5416,325,5416,335,5341,335,5341,338,5341,340,5341,342,5344,348,5349,354,5354,359,5360,361,5411,361,5407,368,5390,380,5380,383xm5224,381l5200,381,5166,272,5192,272,5209,333,5210,342,5210,344,5209,347,5209,350,5209,351,5209,354,5208,354,5211,354,5231,354,5224,381xm5231,354l5211,354,5210,344,5213,334,5230,272,5253,272,5265,316,5241,316,5231,354,5231,354xm5295,339l5271,339,5272,333,5291,272,5316,272,5295,338,5295,339xm5160,361l5124,361,5130,358,5139,348,5140,347,5142,340,5142,339,5142,339,5142,314,5140,308,5140,306,5135,300,5130,295,5123,292,5159,292,5160,293,5164,302,5167,312,5167,314,5168,325,5168,339,5166,350,5160,361xm5415,313l5390,313,5389,308,5388,304,5380,295,5374,292,5408,292,5408,293,5413,303,5415,312,5415,313xm5282,381l5258,381,5241,317,5241,316,5265,316,5271,338,5271,339,5295,339,5282,381xm5411,361l5373,361,5377,360,5385,354,5387,350,5388,348,5391,340,5417,343,5413,357,5411,361xm5211,354l5211,354,5208,354,5209,354,5209,351,5209,350,5209,347,5210,344,5211,354,5211,354xm5507,381l5479,381,5536,233,5561,233,5574,264,5549,264,5548,265,5549,267,5548,271,5548,271,5544,280,5531,316,5595,316,5604,339,5523,339,5507,381xm5549,267l5548,265,5549,264,5549,266,5549,267xm5595,316l5567,316,5550,271,5550,271,5549,267,5549,266,5549,265,5549,264,5574,264,5595,316xm5492,279l5451,279,5452,278,5453,276,5461,271,5465,270,5477,270,5484,272,5493,277,5492,279xm5454,381l5429,381,5429,272,5452,272,5452,276,5452,278,5451,278,5451,279,5492,279,5486,295,5467,295,5464,296,5459,300,5458,302,5455,311,5454,317,5454,381xm5451,279l5451,278,5452,278,5451,279xm5484,301l5478,297,5473,295,5486,295,5484,301xm5622,381l5592,381,5575,339,5604,339,5622,381xm5653,381l5626,381,5626,233,5692,233,5700,234,5705,235,5712,236,5719,238,5729,246,5733,251,5737,258,5653,258,5653,300,5737,300,5737,302,5728,311,5721,317,5711,321,5699,323,5685,324,5653,324,5653,381xm5737,300l5696,300,5703,298,5712,291,5714,285,5714,273,5713,269,5710,266,5708,262,5705,260,5701,259,5698,258,5693,258,5737,258,5739,263,5741,270,5741,291,5737,300xm5783,381l5756,381,5756,233,5823,233,5830,234,5835,235,5842,236,5849,238,5859,246,5863,251,5867,258,5783,258,5783,300,5868,300,5867,302,5858,311,5851,317,5841,321,5829,323,5815,324,5783,324,5783,381xm5868,300l5826,300,5833,298,5842,291,5844,285,5844,273,5843,269,5840,266,5838,262,5835,260,5831,259,5828,258,5823,258,5867,258,5869,263,5871,270,5871,291,5868,30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3"/>
        </w:rPr>
        <w:t>前端开发</w:t>
      </w:r>
    </w:p>
    <w:p>
      <w:pPr>
        <w:pStyle w:val="BodyText"/>
        <w:spacing w:line="225" w:lineRule="auto" w:before="70"/>
        <w:ind w:left="174" w:right="224" w:firstLine="390"/>
      </w:pPr>
      <w:r>
        <w:rPr>
          <w:rFonts w:ascii="Arial MT" w:eastAsia="Arial MT"/>
          <w:color w:val="545454"/>
          <w:w w:val="102"/>
        </w:rPr>
        <w:t>PowerAPP</w:t>
      </w:r>
      <w:r>
        <w:rPr>
          <w:rFonts w:ascii="Arial MT" w:eastAsia="Arial MT"/>
          <w:color w:val="545454"/>
          <w:spacing w:val="1"/>
        </w:rPr>
        <w:t> </w:t>
      </w:r>
      <w:r>
        <w:rPr>
          <w:color w:val="545454"/>
          <w:w w:val="102"/>
        </w:rPr>
        <w:t>是发行业务团队与</w:t>
      </w:r>
      <w:r>
        <w:rPr>
          <w:color w:val="545454"/>
          <w:spacing w:val="-3"/>
        </w:rPr>
        <w:t> </w:t>
      </w:r>
      <w:r>
        <w:rPr>
          <w:rFonts w:ascii="Arial MT" w:eastAsia="Arial MT"/>
          <w:color w:val="545454"/>
          <w:w w:val="102"/>
        </w:rPr>
        <w:t>TKEx-IEG</w:t>
      </w:r>
      <w:r>
        <w:rPr>
          <w:rFonts w:ascii="Arial MT" w:eastAsia="Arial MT"/>
          <w:color w:val="545454"/>
          <w:spacing w:val="1"/>
        </w:rPr>
        <w:t> </w:t>
      </w:r>
      <w:r>
        <w:rPr>
          <w:color w:val="545454"/>
          <w:w w:val="102"/>
        </w:rPr>
        <w:t>团队联合建设的云原生</w:t>
      </w:r>
      <w:r>
        <w:rPr>
          <w:color w:val="545454"/>
          <w:spacing w:val="-3"/>
        </w:rPr>
        <w:t> </w:t>
      </w:r>
      <w:r>
        <w:rPr>
          <w:rFonts w:ascii="Arial MT" w:eastAsia="Arial MT"/>
          <w:color w:val="545454"/>
          <w:w w:val="102"/>
        </w:rPr>
        <w:t>GitOps</w:t>
      </w:r>
      <w:r>
        <w:rPr>
          <w:rFonts w:ascii="Arial MT" w:eastAsia="Arial MT"/>
          <w:color w:val="545454"/>
          <w:spacing w:val="1"/>
        </w:rPr>
        <w:t> </w:t>
      </w:r>
      <w:r>
        <w:rPr>
          <w:color w:val="545454"/>
          <w:w w:val="102"/>
        </w:rPr>
        <w:t>应用交付与治理平台。它以</w:t>
      </w:r>
      <w:r>
        <w:rPr>
          <w:color w:val="545454"/>
          <w:spacing w:val="-3"/>
        </w:rPr>
        <w:t> </w:t>
      </w:r>
      <w:r>
        <w:rPr>
          <w:rFonts w:ascii="Arial MT" w:eastAsia="Arial MT"/>
          <w:color w:val="545454"/>
          <w:w w:val="102"/>
        </w:rPr>
        <w:t>Git</w:t>
      </w:r>
      <w:r>
        <w:rPr>
          <w:rFonts w:ascii="Arial MT" w:eastAsia="Arial MT"/>
          <w:color w:val="545454"/>
          <w:spacing w:val="1"/>
        </w:rPr>
        <w:t> </w:t>
      </w:r>
      <w:r>
        <w:rPr>
          <w:color w:val="545454"/>
          <w:spacing w:val="-2"/>
          <w:w w:val="102"/>
        </w:rPr>
        <w:t>作为唯一事实来源，</w:t>
      </w:r>
      <w:r>
        <w:rPr>
          <w:color w:val="545454"/>
          <w:w w:val="102"/>
        </w:rPr>
        <w:t>通过声明式配置驱动应用、基础设施与运维场景的全生命周期持续交付，并面向游戏业务在多集群、多环境、多区域下的复杂诉求做了深度增强。</w:t>
      </w:r>
      <w:r>
        <w:rPr>
          <w:rFonts w:ascii="Arial MT" w:eastAsia="Arial MT"/>
          <w:color w:val="545454"/>
          <w:w w:val="102"/>
        </w:rPr>
        <w:t>PowerAPP</w:t>
      </w:r>
      <w:r>
        <w:rPr>
          <w:rFonts w:ascii="Arial MT" w:eastAsia="Arial MT"/>
          <w:color w:val="545454"/>
          <w:spacing w:val="1"/>
        </w:rPr>
        <w:t> </w:t>
      </w:r>
      <w:r>
        <w:rPr>
          <w:color w:val="545454"/>
          <w:w w:val="102"/>
        </w:rPr>
        <w:t>致力于让游戏研发与运维团队，以自助、快速、可靠、可协作的方式完成从代码到生产的全过程。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317" w:after="0"/>
        <w:ind w:left="466" w:right="0" w:hanging="169"/>
        <w:jc w:val="left"/>
        <w:rPr>
          <w:sz w:val="19"/>
        </w:rPr>
      </w:pPr>
      <w:r>
        <w:rPr>
          <w:b/>
          <w:color w:val="545454"/>
          <w:sz w:val="19"/>
        </w:rPr>
        <w:t>角色与职责：</w:t>
      </w:r>
      <w:r>
        <w:rPr>
          <w:color w:val="545454"/>
          <w:spacing w:val="1"/>
          <w:sz w:val="19"/>
        </w:rPr>
        <w:t>负责核心业务模块前端开发与迭代，实现 </w:t>
      </w:r>
      <w:r>
        <w:rPr>
          <w:rFonts w:ascii="Arial MT" w:hAnsi="Arial MT" w:eastAsia="Arial MT"/>
          <w:color w:val="545454"/>
          <w:sz w:val="19"/>
        </w:rPr>
        <w:t>SSE</w:t>
      </w:r>
      <w:r>
        <w:rPr>
          <w:rFonts w:ascii="Arial MT" w:hAnsi="Arial MT" w:eastAsia="Arial MT"/>
          <w:color w:val="545454"/>
          <w:spacing w:val="33"/>
          <w:sz w:val="19"/>
        </w:rPr>
        <w:t> </w:t>
      </w:r>
      <w:r>
        <w:rPr>
          <w:color w:val="545454"/>
          <w:sz w:val="19"/>
        </w:rPr>
        <w:t>流式通信封装、</w:t>
      </w:r>
      <w:r>
        <w:rPr>
          <w:rFonts w:ascii="Arial MT" w:hAnsi="Arial MT" w:eastAsia="Arial MT"/>
          <w:color w:val="545454"/>
          <w:sz w:val="19"/>
        </w:rPr>
        <w:t>AI</w:t>
      </w:r>
      <w:r>
        <w:rPr>
          <w:rFonts w:ascii="Arial MT" w:hAnsi="Arial MT" w:eastAsia="Arial MT"/>
          <w:color w:val="545454"/>
          <w:spacing w:val="32"/>
          <w:sz w:val="19"/>
        </w:rPr>
        <w:t> </w:t>
      </w:r>
      <w:r>
        <w:rPr>
          <w:color w:val="545454"/>
          <w:spacing w:val="4"/>
          <w:sz w:val="19"/>
        </w:rPr>
        <w:t>助手集成与 </w:t>
      </w:r>
      <w:r>
        <w:rPr>
          <w:rFonts w:ascii="Arial MT" w:hAnsi="Arial MT" w:eastAsia="Arial MT"/>
          <w:color w:val="545454"/>
          <w:sz w:val="19"/>
        </w:rPr>
        <w:t>Monaco</w:t>
      </w:r>
      <w:r>
        <w:rPr>
          <w:rFonts w:ascii="Arial MT" w:hAnsi="Arial MT" w:eastAsia="Arial MT"/>
          <w:color w:val="545454"/>
          <w:spacing w:val="32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Editor</w:t>
      </w:r>
      <w:r>
        <w:rPr>
          <w:rFonts w:ascii="Arial MT" w:hAnsi="Arial MT" w:eastAsia="Arial MT"/>
          <w:color w:val="545454"/>
          <w:spacing w:val="32"/>
          <w:sz w:val="19"/>
        </w:rPr>
        <w:t> </w:t>
      </w:r>
      <w:r>
        <w:rPr>
          <w:color w:val="545454"/>
          <w:spacing w:val="-2"/>
          <w:sz w:val="19"/>
        </w:rPr>
        <w:t>构建优化。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rFonts w:ascii="Arial MT" w:hAnsi="Arial MT" w:eastAsia="Arial MT"/>
          <w:sz w:val="19"/>
        </w:rPr>
      </w:pPr>
      <w:r>
        <w:rPr>
          <w:b/>
          <w:color w:val="545454"/>
          <w:sz w:val="19"/>
        </w:rPr>
        <w:t>技术栈：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2.7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Vuex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Vue</w:t>
      </w:r>
      <w:r>
        <w:rPr>
          <w:rFonts w:ascii="Arial MT" w:hAnsi="Arial MT" w:eastAsia="Arial MT"/>
          <w:color w:val="545454"/>
          <w:spacing w:val="7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Router</w:t>
      </w:r>
      <w:r>
        <w:rPr>
          <w:rFonts w:ascii="Arial MT" w:hAnsi="Arial MT" w:eastAsia="Arial MT"/>
          <w:color w:val="545454"/>
          <w:spacing w:val="5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bk-magic-vue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Webpack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Monaco</w:t>
      </w:r>
      <w:r>
        <w:rPr>
          <w:rFonts w:ascii="Arial MT" w:hAnsi="Arial MT" w:eastAsia="Arial MT"/>
          <w:color w:val="545454"/>
          <w:spacing w:val="8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Editor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rFonts w:ascii="Arial MT" w:hAnsi="Arial MT" w:eastAsia="Arial MT"/>
          <w:color w:val="545454"/>
          <w:sz w:val="19"/>
        </w:rPr>
        <w:t>SSE</w:t>
      </w:r>
      <w:r>
        <w:rPr>
          <w:rFonts w:ascii="Arial MT" w:hAnsi="Arial MT" w:eastAsia="Arial MT"/>
          <w:color w:val="545454"/>
          <w:spacing w:val="4"/>
          <w:sz w:val="19"/>
        </w:rPr>
        <w:t> / </w:t>
      </w:r>
      <w:r>
        <w:rPr>
          <w:color w:val="545454"/>
          <w:spacing w:val="1"/>
          <w:sz w:val="19"/>
        </w:rPr>
        <w:t>蓝鲸 </w:t>
      </w:r>
      <w:r>
        <w:rPr>
          <w:rFonts w:ascii="Arial MT" w:hAnsi="Arial MT" w:eastAsia="Arial MT"/>
          <w:color w:val="545454"/>
          <w:spacing w:val="-4"/>
          <w:sz w:val="19"/>
        </w:rPr>
        <w:t>PaaS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25" w:lineRule="auto" w:before="5" w:after="0"/>
        <w:ind w:left="467" w:right="299" w:hanging="171"/>
        <w:jc w:val="left"/>
        <w:rPr>
          <w:sz w:val="19"/>
        </w:rPr>
      </w:pPr>
      <w:r>
        <w:rPr>
          <w:b/>
          <w:color w:val="545454"/>
          <w:sz w:val="19"/>
        </w:rPr>
        <w:t>关键实现：</w:t>
      </w:r>
      <w:r>
        <w:rPr>
          <w:color w:val="545454"/>
          <w:sz w:val="19"/>
        </w:rPr>
        <w:t>封装 </w:t>
      </w:r>
      <w:r>
        <w:rPr>
          <w:rFonts w:ascii="Arial MT" w:hAnsi="Arial MT" w:eastAsia="Arial MT"/>
          <w:color w:val="545454"/>
          <w:sz w:val="19"/>
        </w:rPr>
        <w:t>SSE </w:t>
      </w:r>
      <w:r>
        <w:rPr>
          <w:color w:val="545454"/>
          <w:sz w:val="19"/>
        </w:rPr>
        <w:t>双方案流式通信（</w:t>
      </w:r>
      <w:r>
        <w:rPr>
          <w:rFonts w:ascii="Arial MT" w:hAnsi="Arial MT" w:eastAsia="Arial MT"/>
          <w:color w:val="545454"/>
          <w:sz w:val="19"/>
        </w:rPr>
        <w:t>GET + </w:t>
      </w:r>
      <w:r>
        <w:rPr>
          <w:color w:val="545454"/>
          <w:sz w:val="19"/>
        </w:rPr>
        <w:t>自定义 </w:t>
      </w:r>
      <w:r>
        <w:rPr>
          <w:rFonts w:ascii="Arial MT" w:hAnsi="Arial MT" w:eastAsia="Arial MT"/>
          <w:color w:val="545454"/>
          <w:sz w:val="19"/>
        </w:rPr>
        <w:t>headers / POST + payload</w:t>
      </w:r>
      <w:r>
        <w:rPr>
          <w:color w:val="545454"/>
          <w:sz w:val="19"/>
        </w:rPr>
        <w:t>，</w:t>
      </w:r>
      <w:r>
        <w:rPr>
          <w:rFonts w:ascii="Arial MT" w:hAnsi="Arial MT" w:eastAsia="Arial MT"/>
          <w:color w:val="545454"/>
          <w:sz w:val="19"/>
        </w:rPr>
        <w:t>5 </w:t>
      </w:r>
      <w:r>
        <w:rPr>
          <w:color w:val="545454"/>
          <w:sz w:val="19"/>
        </w:rPr>
        <w:t>分钟心跳超时），支撑 </w:t>
      </w:r>
      <w:r>
        <w:rPr>
          <w:rFonts w:ascii="Arial MT" w:hAnsi="Arial MT" w:eastAsia="Arial MT"/>
          <w:color w:val="545454"/>
          <w:sz w:val="19"/>
        </w:rPr>
        <w:t>Terraform</w:t>
      </w:r>
      <w:r>
        <w:rPr>
          <w:rFonts w:ascii="Arial MT" w:hAnsi="Arial MT" w:eastAsia="Arial MT"/>
          <w:color w:val="545454"/>
          <w:spacing w:val="40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plan/apply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z w:val="19"/>
        </w:rPr>
        <w:t>输出、</w:t>
      </w:r>
      <w:r>
        <w:rPr>
          <w:rFonts w:ascii="Arial MT" w:hAnsi="Arial MT" w:eastAsia="Arial MT"/>
          <w:color w:val="545454"/>
          <w:sz w:val="19"/>
        </w:rPr>
        <w:t>K8s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pacing w:val="2"/>
          <w:sz w:val="19"/>
        </w:rPr>
        <w:t>事件与日志等约 </w:t>
      </w:r>
      <w:r>
        <w:rPr>
          <w:rFonts w:ascii="Arial MT" w:hAnsi="Arial MT" w:eastAsia="Arial MT"/>
          <w:color w:val="545454"/>
          <w:sz w:val="19"/>
        </w:rPr>
        <w:t>30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pacing w:val="1"/>
          <w:sz w:val="19"/>
        </w:rPr>
        <w:t>处实时场景；集成蓝鲸 </w:t>
      </w:r>
      <w:r>
        <w:rPr>
          <w:rFonts w:ascii="Arial MT" w:hAnsi="Arial MT" w:eastAsia="Arial MT"/>
          <w:color w:val="545454"/>
          <w:sz w:val="19"/>
        </w:rPr>
        <w:t>AI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pacing w:val="3"/>
          <w:sz w:val="19"/>
        </w:rPr>
        <w:t>助手，设计 </w:t>
      </w:r>
      <w:r>
        <w:rPr>
          <w:rFonts w:ascii="Arial MT" w:hAnsi="Arial MT" w:eastAsia="Arial MT"/>
          <w:color w:val="545454"/>
          <w:sz w:val="19"/>
        </w:rPr>
        <w:t>aiOpenTask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Promise</w:t>
      </w:r>
      <w:r>
        <w:rPr>
          <w:rFonts w:ascii="Arial MT" w:hAnsi="Arial MT" w:eastAsia="Arial MT"/>
          <w:color w:val="545454"/>
          <w:spacing w:val="25"/>
          <w:sz w:val="19"/>
        </w:rPr>
        <w:t> </w:t>
      </w:r>
      <w:r>
        <w:rPr>
          <w:color w:val="545454"/>
          <w:sz w:val="19"/>
        </w:rPr>
        <w:t>串行化方案解决「打开窗口」与「发送消息」并发链路导致的会话竞态与消息丢失；通过语言</w:t>
      </w:r>
      <w:r>
        <w:rPr>
          <w:rFonts w:ascii="Arial MT" w:hAnsi="Arial MT" w:eastAsia="Arial MT"/>
          <w:color w:val="545454"/>
          <w:sz w:val="19"/>
        </w:rPr>
        <w:t>/feature</w:t>
      </w:r>
      <w:r>
        <w:rPr>
          <w:rFonts w:ascii="Arial MT" w:hAnsi="Arial MT" w:eastAsia="Arial MT"/>
          <w:color w:val="545454"/>
          <w:spacing w:val="40"/>
          <w:sz w:val="19"/>
        </w:rPr>
        <w:t> </w:t>
      </w:r>
      <w:r>
        <w:rPr>
          <w:color w:val="545454"/>
          <w:spacing w:val="4"/>
          <w:sz w:val="19"/>
        </w:rPr>
        <w:t>双维度按需裁剪 </w:t>
      </w:r>
      <w:r>
        <w:rPr>
          <w:rFonts w:ascii="Arial MT" w:hAnsi="Arial MT" w:eastAsia="Arial MT"/>
          <w:color w:val="545454"/>
          <w:sz w:val="19"/>
        </w:rPr>
        <w:t>Monaco</w:t>
      </w:r>
      <w:r>
        <w:rPr>
          <w:rFonts w:ascii="Arial MT" w:hAnsi="Arial MT" w:eastAsia="Arial MT"/>
          <w:color w:val="545454"/>
          <w:spacing w:val="40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Editor</w:t>
      </w:r>
      <w:r>
        <w:rPr>
          <w:color w:val="545454"/>
          <w:sz w:val="19"/>
        </w:rPr>
        <w:t>（仅保留</w:t>
      </w:r>
    </w:p>
    <w:p>
      <w:pPr>
        <w:pStyle w:val="BodyText"/>
        <w:spacing w:line="225" w:lineRule="auto" w:before="2"/>
        <w:ind w:left="467" w:right="278" w:firstLine="0"/>
      </w:pPr>
      <w:r>
        <w:rPr>
          <w:rFonts w:ascii="Arial MT" w:hAnsi="Arial MT" w:eastAsia="Arial MT"/>
          <w:color w:val="545454"/>
        </w:rPr>
        <w:t>yaml</w:t>
      </w:r>
      <w:r>
        <w:rPr>
          <w:color w:val="545454"/>
        </w:rPr>
        <w:t>），</w:t>
      </w:r>
      <w:r>
        <w:rPr>
          <w:color w:val="545454"/>
          <w:spacing w:val="2"/>
        </w:rPr>
        <w:t>显著缩减编辑器体积。设计 </w:t>
      </w:r>
      <w:r>
        <w:rPr>
          <w:rFonts w:ascii="Arial MT" w:hAnsi="Arial MT" w:eastAsia="Arial MT"/>
          <w:color w:val="545454"/>
        </w:rPr>
        <w:t>IntersectionObserver</w:t>
      </w:r>
      <w:r>
        <w:rPr>
          <w:rFonts w:ascii="Arial MT" w:hAnsi="Arial MT" w:eastAsia="Arial MT"/>
          <w:color w:val="545454"/>
          <w:spacing w:val="35"/>
        </w:rPr>
        <w:t> </w:t>
      </w:r>
      <w:r>
        <w:rPr>
          <w:color w:val="545454"/>
          <w:spacing w:val="5"/>
        </w:rPr>
        <w:t>视窗懒加载 </w:t>
      </w:r>
      <w:r>
        <w:rPr>
          <w:rFonts w:ascii="Arial MT" w:hAnsi="Arial MT" w:eastAsia="Arial MT"/>
          <w:color w:val="545454"/>
          <w:spacing w:val="17"/>
        </w:rPr>
        <w:t>+ </w:t>
      </w:r>
      <w:r>
        <w:rPr>
          <w:rFonts w:ascii="Arial MT" w:hAnsi="Arial MT" w:eastAsia="Arial MT"/>
          <w:color w:val="545454"/>
        </w:rPr>
        <w:t>50</w:t>
      </w:r>
      <w:r>
        <w:rPr>
          <w:rFonts w:ascii="Arial MT" w:hAnsi="Arial MT" w:eastAsia="Arial MT"/>
          <w:color w:val="545454"/>
          <w:spacing w:val="35"/>
        </w:rPr>
        <w:t> </w:t>
      </w:r>
      <w:r>
        <w:rPr>
          <w:color w:val="545454"/>
        </w:rPr>
        <w:t>节点</w:t>
      </w:r>
      <w:r>
        <w:rPr>
          <w:rFonts w:ascii="Arial MT" w:hAnsi="Arial MT" w:eastAsia="Arial MT"/>
          <w:color w:val="545454"/>
        </w:rPr>
        <w:t>/</w:t>
      </w:r>
      <w:r>
        <w:rPr>
          <w:color w:val="545454"/>
          <w:spacing w:val="15"/>
        </w:rPr>
        <w:t>批 </w:t>
      </w:r>
      <w:r>
        <w:rPr>
          <w:rFonts w:ascii="Arial MT" w:hAnsi="Arial MT" w:eastAsia="Arial MT"/>
          <w:color w:val="545454"/>
          <w:spacing w:val="17"/>
        </w:rPr>
        <w:t>+ </w:t>
      </w:r>
      <w:r>
        <w:rPr>
          <w:color w:val="545454"/>
        </w:rPr>
        <w:t>自适应节流的大集群监控方案，解决百</w:t>
      </w:r>
      <w:r>
        <w:rPr>
          <w:color w:val="545454"/>
          <w:spacing w:val="4"/>
        </w:rPr>
        <w:t>级节点 </w:t>
      </w:r>
      <w:r>
        <w:rPr>
          <w:rFonts w:ascii="Arial MT" w:hAnsi="Arial MT" w:eastAsia="Arial MT"/>
          <w:color w:val="545454"/>
          <w:spacing w:val="11"/>
        </w:rPr>
        <w:t>/ </w:t>
      </w:r>
      <w:r>
        <w:rPr>
          <w:color w:val="545454"/>
          <w:spacing w:val="6"/>
        </w:rPr>
        <w:t>万级 </w:t>
      </w:r>
      <w:r>
        <w:rPr>
          <w:rFonts w:ascii="Arial MT" w:hAnsi="Arial MT" w:eastAsia="Arial MT"/>
          <w:color w:val="545454"/>
        </w:rPr>
        <w:t>Pod</w:t>
      </w:r>
      <w:r>
        <w:rPr>
          <w:rFonts w:ascii="Arial MT" w:hAnsi="Arial MT" w:eastAsia="Arial MT"/>
          <w:color w:val="545454"/>
          <w:spacing w:val="22"/>
        </w:rPr>
        <w:t> </w:t>
      </w:r>
      <w:r>
        <w:rPr>
          <w:color w:val="545454"/>
          <w:spacing w:val="1"/>
        </w:rPr>
        <w:t>下的请求风暴；基于 </w:t>
      </w:r>
      <w:r>
        <w:rPr>
          <w:rFonts w:ascii="Arial MT" w:hAnsi="Arial MT" w:eastAsia="Arial MT"/>
          <w:color w:val="545454"/>
        </w:rPr>
        <w:t>@antv/g6</w:t>
      </w:r>
      <w:r>
        <w:rPr>
          <w:rFonts w:ascii="Arial MT" w:hAnsi="Arial MT" w:eastAsia="Arial MT"/>
          <w:color w:val="545454"/>
          <w:spacing w:val="22"/>
        </w:rPr>
        <w:t> </w:t>
      </w:r>
      <w:r>
        <w:rPr>
          <w:rFonts w:ascii="Arial MT" w:hAnsi="Arial MT" w:eastAsia="Arial MT"/>
          <w:color w:val="545454"/>
        </w:rPr>
        <w:t>5</w:t>
      </w:r>
      <w:r>
        <w:rPr>
          <w:rFonts w:ascii="Arial MT" w:hAnsi="Arial MT" w:eastAsia="Arial MT"/>
          <w:color w:val="545454"/>
          <w:spacing w:val="22"/>
        </w:rPr>
        <w:t> </w:t>
      </w:r>
      <w:r>
        <w:rPr>
          <w:color w:val="545454"/>
          <w:spacing w:val="9"/>
        </w:rPr>
        <w:t>从 </w:t>
      </w:r>
      <w:r>
        <w:rPr>
          <w:rFonts w:ascii="Arial MT" w:hAnsi="Arial MT" w:eastAsia="Arial MT"/>
          <w:color w:val="545454"/>
        </w:rPr>
        <w:t>resource-tree</w:t>
      </w:r>
      <w:r>
        <w:rPr>
          <w:rFonts w:ascii="Arial MT" w:hAnsi="Arial MT" w:eastAsia="Arial MT"/>
          <w:color w:val="545454"/>
          <w:spacing w:val="22"/>
        </w:rPr>
        <w:t> </w:t>
      </w:r>
      <w:r>
        <w:rPr>
          <w:color w:val="545454"/>
          <w:spacing w:val="6"/>
        </w:rPr>
        <w:t>推导 </w:t>
      </w:r>
      <w:r>
        <w:rPr>
          <w:rFonts w:ascii="Arial MT" w:hAnsi="Arial MT" w:eastAsia="Arial MT"/>
          <w:color w:val="545454"/>
        </w:rPr>
        <w:t>LB</w:t>
      </w:r>
      <w:r>
        <w:rPr>
          <w:rFonts w:ascii="Arial MT" w:hAnsi="Arial MT" w:eastAsia="Arial MT"/>
          <w:color w:val="545454"/>
          <w:spacing w:val="14"/>
        </w:rPr>
        <w:t> → </w:t>
      </w:r>
      <w:r>
        <w:rPr>
          <w:rFonts w:ascii="Arial MT" w:hAnsi="Arial MT" w:eastAsia="Arial MT"/>
          <w:color w:val="545454"/>
        </w:rPr>
        <w:t>Ingress</w:t>
      </w:r>
      <w:r>
        <w:rPr>
          <w:rFonts w:ascii="Arial MT" w:hAnsi="Arial MT" w:eastAsia="Arial MT"/>
          <w:color w:val="545454"/>
          <w:spacing w:val="14"/>
        </w:rPr>
        <w:t> → </w:t>
      </w:r>
      <w:r>
        <w:rPr>
          <w:rFonts w:ascii="Arial MT" w:hAnsi="Arial MT" w:eastAsia="Arial MT"/>
          <w:color w:val="545454"/>
        </w:rPr>
        <w:t>Service</w:t>
      </w:r>
      <w:r>
        <w:rPr>
          <w:rFonts w:ascii="Arial MT" w:hAnsi="Arial MT" w:eastAsia="Arial MT"/>
          <w:color w:val="545454"/>
          <w:spacing w:val="14"/>
        </w:rPr>
        <w:t> → </w:t>
      </w:r>
      <w:r>
        <w:rPr>
          <w:rFonts w:ascii="Arial MT" w:hAnsi="Arial MT" w:eastAsia="Arial MT"/>
          <w:color w:val="545454"/>
        </w:rPr>
        <w:t>Pod</w:t>
      </w:r>
      <w:r>
        <w:rPr>
          <w:rFonts w:ascii="Arial MT" w:hAnsi="Arial MT" w:eastAsia="Arial MT"/>
          <w:color w:val="545454"/>
          <w:spacing w:val="22"/>
        </w:rPr>
        <w:t> </w:t>
      </w:r>
      <w:r>
        <w:rPr>
          <w:color w:val="545454"/>
        </w:rPr>
        <w:t>流量链路，覆盖 </w:t>
      </w:r>
      <w:r>
        <w:rPr>
          <w:rFonts w:ascii="Arial MT" w:hAnsi="Arial MT" w:eastAsia="Arial MT"/>
          <w:color w:val="545454"/>
        </w:rPr>
        <w:t>14 </w:t>
      </w:r>
      <w:r>
        <w:rPr>
          <w:color w:val="545454"/>
        </w:rPr>
        <w:t>种节点类型。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25" w:lineRule="auto" w:before="3" w:after="0"/>
        <w:ind w:left="467" w:right="229" w:hanging="171"/>
        <w:jc w:val="left"/>
        <w:rPr>
          <w:sz w:val="19"/>
        </w:rPr>
      </w:pPr>
      <w:r>
        <w:rPr>
          <w:b/>
          <w:color w:val="545454"/>
          <w:sz w:val="19"/>
        </w:rPr>
        <w:t>量化成果：</w:t>
      </w:r>
      <w:r>
        <w:rPr>
          <w:color w:val="545454"/>
          <w:spacing w:val="8"/>
          <w:sz w:val="19"/>
        </w:rPr>
        <w:t>交付 </w:t>
      </w:r>
      <w:r>
        <w:rPr>
          <w:rFonts w:ascii="Arial MT" w:hAnsi="Arial MT" w:eastAsia="Arial MT"/>
          <w:color w:val="545454"/>
          <w:sz w:val="19"/>
        </w:rPr>
        <w:t>19</w:t>
      </w:r>
      <w:r>
        <w:rPr>
          <w:rFonts w:ascii="Arial MT" w:hAnsi="Arial MT" w:eastAsia="Arial MT"/>
          <w:color w:val="545454"/>
          <w:spacing w:val="31"/>
          <w:sz w:val="19"/>
        </w:rPr>
        <w:t> </w:t>
      </w:r>
      <w:r>
        <w:rPr>
          <w:color w:val="545454"/>
          <w:spacing w:val="2"/>
          <w:sz w:val="19"/>
        </w:rPr>
        <w:t>个功能模块；修复 </w:t>
      </w:r>
      <w:r>
        <w:rPr>
          <w:rFonts w:ascii="Arial MT" w:hAnsi="Arial MT" w:eastAsia="Arial MT"/>
          <w:color w:val="545454"/>
          <w:sz w:val="19"/>
        </w:rPr>
        <w:t>terser</w:t>
      </w:r>
      <w:r>
        <w:rPr>
          <w:rFonts w:ascii="Arial MT" w:hAnsi="Arial MT" w:eastAsia="Arial MT"/>
          <w:color w:val="545454"/>
          <w:spacing w:val="20"/>
          <w:sz w:val="19"/>
        </w:rPr>
        <w:t> + </w:t>
      </w:r>
      <w:r>
        <w:rPr>
          <w:rFonts w:ascii="Arial MT" w:hAnsi="Arial MT" w:eastAsia="Arial MT"/>
          <w:color w:val="545454"/>
          <w:sz w:val="19"/>
        </w:rPr>
        <w:t>swcMinify</w:t>
      </w:r>
      <w:r>
        <w:rPr>
          <w:rFonts w:ascii="Arial MT" w:hAnsi="Arial MT" w:eastAsia="Arial MT"/>
          <w:color w:val="545454"/>
          <w:spacing w:val="31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extractComments</w:t>
      </w:r>
      <w:r>
        <w:rPr>
          <w:rFonts w:ascii="Arial MT" w:hAnsi="Arial MT" w:eastAsia="Arial MT"/>
          <w:color w:val="545454"/>
          <w:spacing w:val="31"/>
          <w:sz w:val="19"/>
        </w:rPr>
        <w:t> </w:t>
      </w:r>
      <w:r>
        <w:rPr>
          <w:rFonts w:ascii="Arial MT" w:hAnsi="Arial MT" w:eastAsia="Arial MT"/>
          <w:color w:val="545454"/>
          <w:sz w:val="19"/>
        </w:rPr>
        <w:t>schema</w:t>
      </w:r>
      <w:r>
        <w:rPr>
          <w:rFonts w:ascii="Arial MT" w:hAnsi="Arial MT" w:eastAsia="Arial MT"/>
          <w:color w:val="545454"/>
          <w:spacing w:val="31"/>
          <w:sz w:val="19"/>
        </w:rPr>
        <w:t> </w:t>
      </w:r>
      <w:r>
        <w:rPr>
          <w:color w:val="545454"/>
          <w:sz w:val="19"/>
        </w:rPr>
        <w:t>冲突导致的生产构建失败，保障发布流水</w:t>
      </w:r>
      <w:r>
        <w:rPr>
          <w:color w:val="545454"/>
          <w:spacing w:val="-4"/>
          <w:sz w:val="19"/>
        </w:rPr>
        <w:t>线稳定。</w:t>
      </w:r>
    </w:p>
    <w:p>
      <w:pPr>
        <w:pStyle w:val="Heading2"/>
        <w:tabs>
          <w:tab w:pos="10494" w:val="left" w:leader="none"/>
        </w:tabs>
        <w:spacing w:before="136"/>
        <w:ind w:left="4292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384698</wp:posOffset>
            </wp:positionH>
            <wp:positionV relativeFrom="paragraph">
              <wp:posOffset>151913</wp:posOffset>
            </wp:positionV>
            <wp:extent cx="1000686" cy="9565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686" cy="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摩西尔校正软</w:t>
      </w:r>
      <w:r>
        <w:rPr>
          <w:color w:val="333333"/>
          <w:spacing w:val="-10"/>
        </w:rPr>
        <w:t>件</w:t>
      </w:r>
      <w:r>
        <w:rPr>
          <w:color w:val="333333"/>
        </w:rPr>
        <w:tab/>
        <w:t>前端开</w:t>
      </w:r>
      <w:r>
        <w:rPr>
          <w:color w:val="333333"/>
          <w:spacing w:val="-10"/>
        </w:rPr>
        <w:t>发</w:t>
      </w:r>
    </w:p>
    <w:p>
      <w:pPr>
        <w:pStyle w:val="BodyText"/>
        <w:spacing w:line="225" w:lineRule="auto" w:before="55"/>
        <w:ind w:left="174" w:right="561" w:firstLine="390"/>
      </w:pPr>
      <w:r>
        <w:rPr>
          <w:color w:val="545454"/>
          <w:w w:val="102"/>
        </w:rPr>
        <w:t>摩西尔校正软件是摩西尔为解决</w:t>
      </w:r>
      <w:r>
        <w:rPr>
          <w:rFonts w:ascii="Arial MT" w:eastAsia="Arial MT"/>
          <w:color w:val="545454"/>
          <w:w w:val="102"/>
        </w:rPr>
        <w:t>LED</w:t>
      </w:r>
      <w:r>
        <w:rPr>
          <w:color w:val="545454"/>
          <w:spacing w:val="-1"/>
          <w:w w:val="102"/>
        </w:rPr>
        <w:t>屏色度亮度不均的一种解决方案。该软件目前已经支持相机校正、快速校正、亮度校</w:t>
      </w:r>
      <w:r>
        <w:rPr>
          <w:color w:val="545454"/>
          <w:w w:val="102"/>
        </w:rPr>
        <w:t>正、单箱校正和渐变校正。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40" w:lineRule="exact" w:before="317" w:after="0"/>
        <w:ind w:left="466" w:right="0" w:hanging="169"/>
        <w:jc w:val="left"/>
        <w:rPr>
          <w:sz w:val="19"/>
        </w:rPr>
      </w:pPr>
      <w:r>
        <w:rPr>
          <w:b/>
          <w:color w:val="545454"/>
          <w:sz w:val="19"/>
        </w:rPr>
        <w:t>角色与职责：</w:t>
      </w:r>
      <w:r>
        <w:rPr>
          <w:color w:val="545454"/>
          <w:spacing w:val="-1"/>
          <w:sz w:val="19"/>
        </w:rPr>
        <w:t>负责单箱校正、渐变校正和快速校正的开发和调试优化。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0" w:lineRule="exact" w:before="0" w:after="0"/>
        <w:ind w:left="466" w:right="0" w:hanging="169"/>
        <w:jc w:val="left"/>
        <w:rPr>
          <w:rFonts w:ascii="Arial MT" w:hAnsi="Arial MT" w:eastAsia="Arial MT"/>
          <w:sz w:val="19"/>
        </w:rPr>
      </w:pPr>
      <w:r>
        <w:rPr>
          <w:b/>
          <w:color w:val="545454"/>
          <w:sz w:val="19"/>
        </w:rPr>
        <w:t>技术栈：</w:t>
      </w:r>
      <w:r>
        <w:rPr>
          <w:color w:val="545454"/>
          <w:sz w:val="19"/>
        </w:rPr>
        <w:t>原生</w:t>
      </w:r>
      <w:r>
        <w:rPr>
          <w:rFonts w:ascii="Arial MT" w:hAnsi="Arial MT" w:eastAsia="Arial MT"/>
          <w:color w:val="545454"/>
          <w:sz w:val="19"/>
        </w:rPr>
        <w:t>JavaScript</w:t>
      </w:r>
      <w:r>
        <w:rPr>
          <w:color w:val="545454"/>
          <w:sz w:val="19"/>
        </w:rPr>
        <w:t>、</w:t>
      </w:r>
      <w:r>
        <w:rPr>
          <w:rFonts w:ascii="Arial MT" w:hAnsi="Arial MT" w:eastAsia="Arial MT"/>
          <w:color w:val="545454"/>
          <w:spacing w:val="-2"/>
          <w:sz w:val="19"/>
        </w:rPr>
        <w:t>WebView2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67" w:val="left" w:leader="none"/>
        </w:tabs>
        <w:spacing w:line="225" w:lineRule="auto" w:before="5" w:after="0"/>
        <w:ind w:left="467" w:right="176" w:hanging="171"/>
        <w:jc w:val="left"/>
        <w:rPr>
          <w:sz w:val="19"/>
        </w:rPr>
      </w:pPr>
      <w:r>
        <w:rPr>
          <w:b/>
          <w:color w:val="545454"/>
          <w:w w:val="102"/>
          <w:sz w:val="19"/>
        </w:rPr>
        <w:t>关键实现：</w:t>
      </w:r>
      <w:r>
        <w:rPr>
          <w:color w:val="545454"/>
          <w:w w:val="102"/>
          <w:sz w:val="19"/>
        </w:rPr>
        <w:t>快速校正针对纯色显示场景，采用单像素点采样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+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全局色度</w:t>
      </w:r>
      <w:r>
        <w:rPr>
          <w:rFonts w:ascii="Arial MT" w:hAnsi="Arial MT" w:eastAsia="Arial MT"/>
          <w:color w:val="545454"/>
          <w:w w:val="102"/>
          <w:sz w:val="19"/>
        </w:rPr>
        <w:t>/</w:t>
      </w:r>
      <w:r>
        <w:rPr>
          <w:color w:val="545454"/>
          <w:spacing w:val="-1"/>
          <w:w w:val="102"/>
          <w:sz w:val="19"/>
        </w:rPr>
        <w:t>亮度填充策略，替代全屏逐点解析，在保证显示一致性</w:t>
      </w:r>
      <w:r>
        <w:rPr>
          <w:color w:val="545454"/>
          <w:w w:val="102"/>
          <w:sz w:val="19"/>
        </w:rPr>
        <w:t>的前提下将校正耗时降至最低。单箱校正实现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.mcb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校正文件的解析与单箱校正模式，支持跨箱体校正数据的批量复用与增量微调，将多箱体校正流程从逐箱手动调整简化为「模板复用</w:t>
      </w:r>
      <w:r>
        <w:rPr>
          <w:color w:val="545454"/>
          <w:spacing w:val="-3"/>
          <w:sz w:val="19"/>
        </w:rPr>
        <w:t> </w:t>
      </w:r>
      <w:r>
        <w:rPr>
          <w:rFonts w:ascii="Arial MT" w:hAnsi="Arial MT" w:eastAsia="Arial MT"/>
          <w:color w:val="545454"/>
          <w:w w:val="102"/>
          <w:sz w:val="19"/>
        </w:rPr>
        <w:t>+</w:t>
      </w:r>
      <w:r>
        <w:rPr>
          <w:rFonts w:ascii="Arial MT" w:hAnsi="Arial MT" w:eastAsia="Arial MT"/>
          <w:color w:val="545454"/>
          <w:spacing w:val="1"/>
          <w:sz w:val="19"/>
        </w:rPr>
        <w:t> </w:t>
      </w:r>
      <w:r>
        <w:rPr>
          <w:color w:val="545454"/>
          <w:w w:val="102"/>
          <w:sz w:val="19"/>
        </w:rPr>
        <w:t>差异化微调」，显著缩短整体校正周期。</w:t>
      </w: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338" w:lineRule="exact" w:before="0" w:after="0"/>
        <w:ind w:left="466" w:right="0" w:hanging="169"/>
        <w:jc w:val="left"/>
        <w:rPr>
          <w:sz w:val="19"/>
        </w:rPr>
      </w:pPr>
      <w:r>
        <w:rPr>
          <w:color w:val="545454"/>
          <w:sz w:val="19"/>
        </w:rPr>
        <w:t>量</w:t>
      </w:r>
      <w:r>
        <w:rPr>
          <w:b/>
          <w:color w:val="545454"/>
          <w:sz w:val="19"/>
        </w:rPr>
        <w:t>化成果：</w:t>
      </w:r>
      <w:r>
        <w:rPr>
          <w:color w:val="545454"/>
          <w:spacing w:val="-1"/>
          <w:sz w:val="19"/>
        </w:rPr>
        <w:t>编写单箱校正、渐变校正和快速校正的操作文档，方便用户使用软件。</w:t>
      </w:r>
    </w:p>
    <w:p>
      <w:pPr>
        <w:pStyle w:val="BodyText"/>
        <w:spacing w:line="240" w:lineRule="auto" w:before="5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285749</wp:posOffset>
                </wp:positionH>
                <wp:positionV relativeFrom="paragraph">
                  <wp:posOffset>194033</wp:posOffset>
                </wp:positionV>
                <wp:extent cx="7239000" cy="2667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239000" cy="266700"/>
                          <a:chExt cx="7239000" cy="266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52499" y="0"/>
                            <a:ext cx="6286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66700">
                                <a:moveTo>
                                  <a:pt x="0" y="266699"/>
                                </a:moveTo>
                                <a:lnTo>
                                  <a:pt x="6286499" y="266699"/>
                                </a:lnTo>
                                <a:lnTo>
                                  <a:pt x="628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8A2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952500" cy="266700"/>
                          </a:xfrm>
                          <a:prstGeom prst="rect">
                            <a:avLst/>
                          </a:prstGeom>
                          <a:solidFill>
                            <a:srgbClr val="3878A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0" w:lineRule="exact" w:before="0"/>
                                <w:ind w:left="300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99998pt;margin-top:15.27826pt;width:570pt;height:21pt;mso-position-horizontal-relative:page;mso-position-vertical-relative:paragraph;z-index:-15724032;mso-wrap-distance-left:0;mso-wrap-distance-right:0" id="docshapegroup17" coordorigin="450,306" coordsize="11400,420">
                <v:rect style="position:absolute;left:1950;top:305;width:9900;height:420" id="docshape18" filled="true" fillcolor="#3878a2" stroked="false">
                  <v:fill opacity="7969f" type="solid"/>
                </v:rect>
                <v:shape style="position:absolute;left:450;top:305;width:1500;height:420" type="#_x0000_t202" id="docshape19" filled="true" fillcolor="#3878a2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300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自我评价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5" w:lineRule="auto" w:before="154"/>
        <w:ind w:left="174" w:right="311" w:firstLine="433"/>
      </w:pPr>
      <w:r>
        <w:rPr>
          <w:color w:val="545454"/>
          <w:spacing w:val="-1"/>
          <w:w w:val="102"/>
        </w:rPr>
        <w:t>有良好的职业道德和素养，能承受较强的工作压力，性格开朗大方、为人正直、心地善良，与人相处融洽，有一定的社交能</w:t>
      </w:r>
      <w:r>
        <w:rPr>
          <w:color w:val="545454"/>
          <w:w w:val="102"/>
        </w:rPr>
        <w:t>力。易与人相处，诚实可信，能吃苦耐劳</w:t>
      </w:r>
      <w:r>
        <w:rPr>
          <w:rFonts w:ascii="Arial MT" w:eastAsia="Arial MT"/>
          <w:color w:val="545454"/>
          <w:w w:val="102"/>
        </w:rPr>
        <w:t>,</w:t>
      </w:r>
      <w:r>
        <w:rPr>
          <w:color w:val="545454"/>
          <w:w w:val="102"/>
        </w:rPr>
        <w:t>有耐心，乐于助人。有很强的分析问题和解决问题的能力，乐于承担富有挑战性的工 作。</w:t>
      </w:r>
    </w:p>
    <w:sectPr>
      <w:pgSz w:w="12310" w:h="17400"/>
      <w:pgMar w:top="4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5.25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7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0"/>
        <w:szCs w:val="1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59" w:hanging="17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58" w:hanging="17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57" w:hanging="17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856" w:hanging="17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956" w:hanging="17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7055" w:hanging="17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8154" w:hanging="17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253" w:hanging="17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line="330" w:lineRule="exact"/>
      <w:ind w:left="466" w:hanging="169"/>
    </w:pPr>
    <w:rPr>
      <w:rFonts w:ascii="Microsoft YaHei" w:hAnsi="Microsoft YaHei" w:eastAsia="Microsoft YaHei" w:cs="Microsoft YaHei"/>
      <w:sz w:val="19"/>
      <w:szCs w:val="19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13"/>
      <w:ind w:left="174"/>
      <w:outlineLvl w:val="1"/>
    </w:pPr>
    <w:rPr>
      <w:rFonts w:ascii="Microsoft YaHei" w:hAnsi="Microsoft YaHei" w:eastAsia="Microsoft YaHei" w:cs="Microsoft YaHei"/>
      <w:sz w:val="21"/>
      <w:szCs w:val="21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24"/>
      <w:ind w:left="4389"/>
      <w:outlineLvl w:val="2"/>
    </w:pPr>
    <w:rPr>
      <w:rFonts w:ascii="Microsoft YaHei" w:hAnsi="Microsoft YaHei" w:eastAsia="Microsoft YaHei" w:cs="Microsoft YaHei"/>
      <w:b/>
      <w:bCs/>
      <w:sz w:val="19"/>
      <w:szCs w:val="19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330" w:lineRule="exact"/>
      <w:ind w:left="466" w:hanging="169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16" w:line="312" w:lineRule="exact"/>
    </w:pPr>
    <w:rPr>
      <w:rFonts w:ascii="Microsoft YaHei" w:hAnsi="Microsoft YaHei" w:eastAsia="Microsoft YaHei" w:cs="Microsoft YaHe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1563670687@qq.com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2026-09-24T07:22:43Z</dcterms:created>
  <dcterms:modified xsi:type="dcterms:W3CDTF">2026-09-24T07:22:43Z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2026-09-24T00:00:00Z</vt:filetime>
  </property>
  <property fmtid="{D5CDD505-2E9C-101B-9397-08002B2CF9AE}" pid="6" name="Producer">
    <vt:lpwstr>Skia/PDF m101</vt:lpwstr>
  </property>
</Properties>
</file>