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02C" w:rsidRPr="00016534" w:rsidRDefault="00016534" w:rsidP="00016534">
      <w:pPr>
        <w:pStyle w:val="Heading1"/>
        <w:rPr>
          <w:b/>
          <w:bCs/>
        </w:rPr>
      </w:pPr>
      <w:r w:rsidRPr="00016534">
        <w:rPr>
          <w:b/>
          <w:bCs/>
        </w:rPr>
        <w:t>Neural Network Report</w:t>
      </w:r>
    </w:p>
    <w:p w:rsidR="00016534" w:rsidRDefault="00016534" w:rsidP="00016534">
      <w:pPr>
        <w:pStyle w:val="NoSpacing"/>
      </w:pPr>
    </w:p>
    <w:p w:rsidR="00016534" w:rsidRDefault="00016534" w:rsidP="00016534">
      <w:pPr>
        <w:pStyle w:val="Heading2"/>
      </w:pPr>
      <w:r>
        <w:t>Overview</w:t>
      </w:r>
    </w:p>
    <w:p w:rsidR="00016534" w:rsidRDefault="00016534" w:rsidP="00016534">
      <w:pPr>
        <w:pStyle w:val="NoSpacing"/>
      </w:pPr>
      <w:r>
        <w:tab/>
        <w:t xml:space="preserve">The aim of this analysis is to </w:t>
      </w:r>
      <w:r>
        <w:rPr>
          <w:rFonts w:ascii="Roboto" w:hAnsi="Roboto"/>
          <w:color w:val="2B2B2B"/>
        </w:rPr>
        <w:t>use the features in the provided dataset to create a binary classifier that can predict whether applicants will be successful if funded by Alphabet Soup.</w:t>
      </w:r>
    </w:p>
    <w:p w:rsidR="00016534" w:rsidRDefault="00016534" w:rsidP="00016534">
      <w:pPr>
        <w:pStyle w:val="NoSpacing"/>
      </w:pPr>
    </w:p>
    <w:p w:rsidR="00016534" w:rsidRDefault="00016534" w:rsidP="00016534">
      <w:pPr>
        <w:pStyle w:val="Heading2"/>
      </w:pPr>
      <w:r>
        <w:t>Results</w:t>
      </w:r>
    </w:p>
    <w:p w:rsidR="00016534" w:rsidRDefault="00016534" w:rsidP="00016534">
      <w:pPr>
        <w:pStyle w:val="NoSpacing"/>
      </w:pPr>
      <w:r>
        <w:tab/>
      </w:r>
      <w:r w:rsidRPr="00016534">
        <w:rPr>
          <w:rStyle w:val="Heading3Char"/>
        </w:rPr>
        <w:t xml:space="preserve">Data </w:t>
      </w:r>
      <w:r w:rsidR="00F26E9D" w:rsidRPr="00016534">
        <w:rPr>
          <w:rStyle w:val="Heading3Char"/>
        </w:rPr>
        <w:t>Pre-processing</w:t>
      </w:r>
      <w:r>
        <w:t>:</w:t>
      </w:r>
    </w:p>
    <w:p w:rsidR="00016534" w:rsidRPr="00016534" w:rsidRDefault="00016534" w:rsidP="00016534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The target for this model is the </w:t>
      </w:r>
      <w:r w:rsidRPr="005E569F">
        <w:rPr>
          <w:rStyle w:val="Strong"/>
          <w:rFonts w:cstheme="minorHAnsi"/>
          <w:color w:val="2B2B2B"/>
        </w:rPr>
        <w:t>IS_SUCCESSFUL</w:t>
      </w:r>
      <w:r>
        <w:rPr>
          <w:rStyle w:val="Strong"/>
          <w:rFonts w:cstheme="minorHAnsi"/>
          <w:b w:val="0"/>
          <w:bCs w:val="0"/>
          <w:color w:val="2B2B2B"/>
        </w:rPr>
        <w:t xml:space="preserve"> column of the provided dataset. This column indicates whether the money was used effectively.</w:t>
      </w:r>
    </w:p>
    <w:p w:rsidR="00016534" w:rsidRPr="005E569F" w:rsidRDefault="005E569F" w:rsidP="00016534">
      <w:pPr>
        <w:pStyle w:val="NoSpacing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cstheme="minorHAnsi"/>
          <w:b w:val="0"/>
          <w:bCs w:val="0"/>
          <w:color w:val="2B2B2B"/>
        </w:rPr>
        <w:t>The features for this model were:</w:t>
      </w:r>
    </w:p>
    <w:p w:rsidR="005E569F" w:rsidRPr="005E569F" w:rsidRDefault="005E569F" w:rsidP="005E569F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5E569F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APPLICATION_TYPE</w:t>
      </w:r>
      <w:r w:rsidRPr="005E569F">
        <w:rPr>
          <w:rFonts w:eastAsia="Times New Roman" w:cstheme="minorHAnsi"/>
          <w:color w:val="2B2B2B"/>
          <w:kern w:val="0"/>
          <w:lang w:eastAsia="en-AU"/>
          <w14:ligatures w14:val="none"/>
        </w:rPr>
        <w:t>—Alphabet Soup application type</w:t>
      </w:r>
    </w:p>
    <w:p w:rsidR="005E569F" w:rsidRPr="005E569F" w:rsidRDefault="005E569F" w:rsidP="005E569F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5E569F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AFFILIATION</w:t>
      </w:r>
      <w:r w:rsidRPr="005E569F">
        <w:rPr>
          <w:rFonts w:eastAsia="Times New Roman" w:cstheme="minorHAnsi"/>
          <w:color w:val="2B2B2B"/>
          <w:kern w:val="0"/>
          <w:lang w:eastAsia="en-AU"/>
          <w14:ligatures w14:val="none"/>
        </w:rPr>
        <w:t>—Affiliated sector of industry</w:t>
      </w:r>
    </w:p>
    <w:p w:rsidR="005E569F" w:rsidRPr="005E569F" w:rsidRDefault="005E569F" w:rsidP="005E569F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5E569F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CLASSIFICATION</w:t>
      </w:r>
      <w:r w:rsidRPr="005E569F">
        <w:rPr>
          <w:rFonts w:eastAsia="Times New Roman" w:cstheme="minorHAnsi"/>
          <w:color w:val="2B2B2B"/>
          <w:kern w:val="0"/>
          <w:lang w:eastAsia="en-AU"/>
          <w14:ligatures w14:val="none"/>
        </w:rPr>
        <w:t>—Government organisation classification</w:t>
      </w:r>
    </w:p>
    <w:p w:rsidR="005E569F" w:rsidRPr="005E569F" w:rsidRDefault="005E569F" w:rsidP="005E569F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5E569F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USE_CASE</w:t>
      </w:r>
      <w:r w:rsidRPr="005E569F">
        <w:rPr>
          <w:rFonts w:eastAsia="Times New Roman" w:cstheme="minorHAnsi"/>
          <w:color w:val="2B2B2B"/>
          <w:kern w:val="0"/>
          <w:lang w:eastAsia="en-AU"/>
          <w14:ligatures w14:val="none"/>
        </w:rPr>
        <w:t>—Use case for funding</w:t>
      </w:r>
    </w:p>
    <w:p w:rsidR="005E569F" w:rsidRPr="005E569F" w:rsidRDefault="005E569F" w:rsidP="005E569F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5E569F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ORGANIZATION</w:t>
      </w:r>
      <w:r w:rsidRPr="005E569F">
        <w:rPr>
          <w:rFonts w:eastAsia="Times New Roman" w:cstheme="minorHAnsi"/>
          <w:color w:val="2B2B2B"/>
          <w:kern w:val="0"/>
          <w:lang w:eastAsia="en-AU"/>
          <w14:ligatures w14:val="none"/>
        </w:rPr>
        <w:t>—Organisation type</w:t>
      </w:r>
    </w:p>
    <w:p w:rsidR="005E569F" w:rsidRPr="005E569F" w:rsidRDefault="005E569F" w:rsidP="005E569F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5E569F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STATUS</w:t>
      </w:r>
      <w:r w:rsidRPr="005E569F">
        <w:rPr>
          <w:rFonts w:eastAsia="Times New Roman" w:cstheme="minorHAnsi"/>
          <w:color w:val="2B2B2B"/>
          <w:kern w:val="0"/>
          <w:lang w:eastAsia="en-AU"/>
          <w14:ligatures w14:val="none"/>
        </w:rPr>
        <w:t>—Active status</w:t>
      </w:r>
    </w:p>
    <w:p w:rsidR="005E569F" w:rsidRPr="005E569F" w:rsidRDefault="005E569F" w:rsidP="005E569F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5E569F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INCOME_AMT</w:t>
      </w:r>
      <w:r w:rsidRPr="005E569F">
        <w:rPr>
          <w:rFonts w:eastAsia="Times New Roman" w:cstheme="minorHAnsi"/>
          <w:color w:val="2B2B2B"/>
          <w:kern w:val="0"/>
          <w:lang w:eastAsia="en-AU"/>
          <w14:ligatures w14:val="none"/>
        </w:rPr>
        <w:t>—Income classification</w:t>
      </w:r>
    </w:p>
    <w:p w:rsidR="005E569F" w:rsidRPr="005E569F" w:rsidRDefault="005E569F" w:rsidP="005E569F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5E569F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SPECIAL_CONSIDERATIONS</w:t>
      </w:r>
      <w:r w:rsidRPr="005E569F">
        <w:rPr>
          <w:rFonts w:eastAsia="Times New Roman" w:cstheme="minorHAnsi"/>
          <w:color w:val="2B2B2B"/>
          <w:kern w:val="0"/>
          <w:lang w:eastAsia="en-AU"/>
          <w14:ligatures w14:val="none"/>
        </w:rPr>
        <w:t>—Special considerations for application</w:t>
      </w:r>
    </w:p>
    <w:p w:rsidR="005E569F" w:rsidRPr="005E569F" w:rsidRDefault="005E569F" w:rsidP="005E569F">
      <w:pPr>
        <w:numPr>
          <w:ilvl w:val="1"/>
          <w:numId w:val="1"/>
        </w:numPr>
        <w:spacing w:before="100" w:beforeAutospacing="1" w:after="120" w:line="360" w:lineRule="atLeast"/>
        <w:rPr>
          <w:rFonts w:eastAsia="Times New Roman" w:cstheme="minorHAnsi"/>
          <w:color w:val="2B2B2B"/>
          <w:kern w:val="0"/>
          <w:lang w:eastAsia="en-AU"/>
          <w14:ligatures w14:val="none"/>
        </w:rPr>
      </w:pPr>
      <w:r w:rsidRPr="005E569F">
        <w:rPr>
          <w:rFonts w:eastAsia="Times New Roman" w:cstheme="minorHAnsi"/>
          <w:b/>
          <w:bCs/>
          <w:color w:val="2B2B2B"/>
          <w:kern w:val="0"/>
          <w:lang w:eastAsia="en-AU"/>
          <w14:ligatures w14:val="none"/>
        </w:rPr>
        <w:t>ASK_AMT</w:t>
      </w:r>
      <w:r w:rsidRPr="005E569F">
        <w:rPr>
          <w:rFonts w:eastAsia="Times New Roman" w:cstheme="minorHAnsi"/>
          <w:color w:val="2B2B2B"/>
          <w:kern w:val="0"/>
          <w:lang w:eastAsia="en-AU"/>
          <w14:ligatures w14:val="none"/>
        </w:rPr>
        <w:t>—Funding amount requested</w:t>
      </w:r>
    </w:p>
    <w:p w:rsidR="00016534" w:rsidRDefault="005E569F" w:rsidP="005E569F">
      <w:pPr>
        <w:pStyle w:val="NoSpacing"/>
        <w:numPr>
          <w:ilvl w:val="0"/>
          <w:numId w:val="1"/>
        </w:numPr>
      </w:pPr>
      <w:r>
        <w:t>Two variables were removed as they were neither targets nor features:</w:t>
      </w:r>
    </w:p>
    <w:p w:rsidR="005E569F" w:rsidRDefault="005E569F" w:rsidP="005E569F">
      <w:pPr>
        <w:pStyle w:val="NoSpacing"/>
        <w:numPr>
          <w:ilvl w:val="1"/>
          <w:numId w:val="1"/>
        </w:numPr>
      </w:pPr>
      <w:r w:rsidRPr="005E569F">
        <w:rPr>
          <w:b/>
          <w:bCs/>
        </w:rPr>
        <w:t>EIN</w:t>
      </w:r>
      <w:r>
        <w:t xml:space="preserve"> and </w:t>
      </w:r>
      <w:r w:rsidRPr="005E569F">
        <w:rPr>
          <w:b/>
          <w:bCs/>
        </w:rPr>
        <w:t>NAME</w:t>
      </w:r>
      <w:r>
        <w:t xml:space="preserve"> – Identification columns</w:t>
      </w:r>
    </w:p>
    <w:p w:rsidR="008A4112" w:rsidRDefault="008A4112" w:rsidP="008A4112">
      <w:pPr>
        <w:pStyle w:val="NoSpacing"/>
        <w:rPr>
          <w:b/>
          <w:bCs/>
        </w:rPr>
      </w:pPr>
    </w:p>
    <w:p w:rsidR="008A4112" w:rsidRDefault="008A4112" w:rsidP="008A4112">
      <w:pPr>
        <w:pStyle w:val="Heading3"/>
        <w:ind w:firstLine="720"/>
      </w:pPr>
      <w:r>
        <w:t>Compiling, Training, and Evaluating the Model</w:t>
      </w:r>
    </w:p>
    <w:p w:rsidR="008A4112" w:rsidRDefault="00FF2A53" w:rsidP="00FF2A53">
      <w:pPr>
        <w:pStyle w:val="NoSpacing"/>
        <w:numPr>
          <w:ilvl w:val="0"/>
          <w:numId w:val="5"/>
        </w:numPr>
      </w:pPr>
      <w:r>
        <w:t xml:space="preserve">The initial setup of the neural network consisted of the input and output layers and two hidden layers using the </w:t>
      </w:r>
      <w:proofErr w:type="spellStart"/>
      <w:r>
        <w:t>relu</w:t>
      </w:r>
      <w:proofErr w:type="spellEnd"/>
      <w:r>
        <w:t xml:space="preserve"> activation function. The input and both of the hidden layers had 50 neurons each. This setup was chosen as a simple starting point to see how the model ran.</w:t>
      </w:r>
    </w:p>
    <w:p w:rsidR="00FF2A53" w:rsidRDefault="00FF2A53" w:rsidP="00FF2A53">
      <w:pPr>
        <w:pStyle w:val="NoSpacing"/>
        <w:numPr>
          <w:ilvl w:val="0"/>
          <w:numId w:val="5"/>
        </w:numPr>
      </w:pPr>
      <w:r>
        <w:t>I was unable to achieve the 75% target All my attempts were in the range of 72.5-73.5%.</w:t>
      </w:r>
    </w:p>
    <w:p w:rsidR="00FF2A53" w:rsidRDefault="00FF2A53" w:rsidP="00FF2A53">
      <w:pPr>
        <w:pStyle w:val="NoSpacing"/>
        <w:numPr>
          <w:ilvl w:val="0"/>
          <w:numId w:val="5"/>
        </w:numPr>
      </w:pPr>
      <w:r>
        <w:t xml:space="preserve">In trying to increase the performance I introduced dropout layers, extra hidden layers, used the tanh activation function and varied the number of neurons up to as high as 1000 neurons in a layer. </w:t>
      </w:r>
      <w:r w:rsidR="00117591">
        <w:t>I also dropped a couple of the features.</w:t>
      </w:r>
    </w:p>
    <w:p w:rsidR="00016534" w:rsidRDefault="00016534" w:rsidP="00016534">
      <w:pPr>
        <w:pStyle w:val="NoSpacing"/>
      </w:pPr>
    </w:p>
    <w:p w:rsidR="00016534" w:rsidRDefault="00016534" w:rsidP="00016534">
      <w:pPr>
        <w:pStyle w:val="Heading2"/>
      </w:pPr>
      <w:r>
        <w:t>Summary</w:t>
      </w:r>
    </w:p>
    <w:p w:rsidR="00587A9F" w:rsidRDefault="00587A9F" w:rsidP="00587A9F">
      <w:r>
        <w:tab/>
      </w:r>
      <w:r w:rsidR="00F06AFA">
        <w:t>Numerous changes were made to this neural network model but n</w:t>
      </w:r>
      <w:r w:rsidR="00117591">
        <w:t>one of these changes made any appreciable change to the performance.</w:t>
      </w:r>
      <w:r w:rsidR="00F06AFA">
        <w:t xml:space="preserve"> All results had an accuracy between 72.5 and 73.5%. Quite a lot of time was spent making changes and running them to try and get above the 75% target</w:t>
      </w:r>
      <w:r w:rsidR="00CC3620">
        <w:t>.</w:t>
      </w:r>
    </w:p>
    <w:p w:rsidR="00CC3620" w:rsidRDefault="00CC3620" w:rsidP="00587A9F"/>
    <w:p w:rsidR="00CC3620" w:rsidRDefault="000F2EF7" w:rsidP="00587A9F">
      <w:r>
        <w:lastRenderedPageBreak/>
        <w:tab/>
        <w:t>If we use a different binary classifier model we might be able to get better accuracy. A logistic regression model is one option we could use. It’s a supervised learning model so it will be suitable to use with our data set as we have data on which funding applicants were successful.</w:t>
      </w:r>
    </w:p>
    <w:p w:rsidR="000F2EF7" w:rsidRPr="00587A9F" w:rsidRDefault="000F2EF7" w:rsidP="00587A9F">
      <w:r>
        <w:tab/>
        <w:t xml:space="preserve">Another supervised learning model that we could use is a support vector </w:t>
      </w:r>
      <w:r w:rsidR="00BB148C">
        <w:t>model. This model has the advantage that it can also do non-linear classification which is good for high dimensional features.</w:t>
      </w:r>
    </w:p>
    <w:sectPr w:rsidR="000F2EF7" w:rsidRPr="0058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0BA"/>
    <w:multiLevelType w:val="hybridMultilevel"/>
    <w:tmpl w:val="BBA675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46276F"/>
    <w:multiLevelType w:val="hybridMultilevel"/>
    <w:tmpl w:val="41CCAB1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44540F"/>
    <w:multiLevelType w:val="multilevel"/>
    <w:tmpl w:val="0FBE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B4D78"/>
    <w:multiLevelType w:val="hybridMultilevel"/>
    <w:tmpl w:val="66E4AEE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D4685"/>
    <w:multiLevelType w:val="hybridMultilevel"/>
    <w:tmpl w:val="3E6E7624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10363316">
    <w:abstractNumId w:val="1"/>
  </w:num>
  <w:num w:numId="2" w16cid:durableId="994409485">
    <w:abstractNumId w:val="2"/>
  </w:num>
  <w:num w:numId="3" w16cid:durableId="1676153553">
    <w:abstractNumId w:val="4"/>
  </w:num>
  <w:num w:numId="4" w16cid:durableId="712463221">
    <w:abstractNumId w:val="3"/>
  </w:num>
  <w:num w:numId="5" w16cid:durableId="51774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34"/>
    <w:rsid w:val="00016534"/>
    <w:rsid w:val="000F2EF7"/>
    <w:rsid w:val="00117591"/>
    <w:rsid w:val="00386BA9"/>
    <w:rsid w:val="00587A9F"/>
    <w:rsid w:val="005E569F"/>
    <w:rsid w:val="008A4112"/>
    <w:rsid w:val="00BB148C"/>
    <w:rsid w:val="00CC3620"/>
    <w:rsid w:val="00E6202C"/>
    <w:rsid w:val="00F06AFA"/>
    <w:rsid w:val="00F26E9D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4BADC"/>
  <w15:chartTrackingRefBased/>
  <w15:docId w15:val="{DD59EF1B-A0D8-4888-AD69-9139C4D7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5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65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16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65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16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roberts</dc:creator>
  <cp:keywords/>
  <dc:description/>
  <cp:lastModifiedBy>paul roberts</cp:lastModifiedBy>
  <cp:revision>3</cp:revision>
  <dcterms:created xsi:type="dcterms:W3CDTF">2023-05-16T02:50:00Z</dcterms:created>
  <dcterms:modified xsi:type="dcterms:W3CDTF">2023-05-16T13:08:00Z</dcterms:modified>
</cp:coreProperties>
</file>