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A" w:rsidRPr="00B81421" w:rsidRDefault="008D31AA">
      <w:pPr>
        <w:pStyle w:val="Title"/>
        <w:rPr>
          <w:rFonts w:ascii="Garamond" w:hAnsi="Garamond"/>
        </w:rPr>
      </w:pPr>
      <w:r w:rsidRPr="00B81421">
        <w:rPr>
          <w:rFonts w:ascii="Garamond" w:hAnsi="Garamond"/>
        </w:rPr>
        <w:t xml:space="preserve">MMA 801 </w:t>
      </w:r>
    </w:p>
    <w:p w:rsidR="008D31AA" w:rsidRDefault="008D31AA">
      <w:pPr>
        <w:pStyle w:val="Title"/>
        <w:rPr>
          <w:rFonts w:ascii="Garamond" w:hAnsi="Garamond"/>
        </w:rPr>
      </w:pPr>
      <w:r w:rsidRPr="00B81421">
        <w:rPr>
          <w:rFonts w:ascii="Garamond" w:hAnsi="Garamond"/>
        </w:rPr>
        <w:t>Introduction to Management</w:t>
      </w:r>
    </w:p>
    <w:p w:rsidR="00C14FF6" w:rsidRPr="00A150A7" w:rsidRDefault="00340F54" w:rsidP="00C14FF6">
      <w:pPr>
        <w:rPr>
          <w:sz w:val="28"/>
          <w:szCs w:val="28"/>
        </w:rPr>
      </w:pPr>
      <w:r>
        <w:rPr>
          <w:sz w:val="28"/>
          <w:szCs w:val="28"/>
        </w:rPr>
        <w:t xml:space="preserve">Submission Due Date: </w:t>
      </w:r>
      <w:r w:rsidR="008A43DA">
        <w:rPr>
          <w:sz w:val="28"/>
          <w:szCs w:val="28"/>
        </w:rPr>
        <w:t xml:space="preserve">Friday, </w:t>
      </w:r>
      <w:r w:rsidR="002C069E">
        <w:rPr>
          <w:sz w:val="28"/>
          <w:szCs w:val="28"/>
        </w:rPr>
        <w:t>June 19</w:t>
      </w:r>
      <w:r w:rsidR="00E802CD">
        <w:rPr>
          <w:sz w:val="28"/>
          <w:szCs w:val="28"/>
        </w:rPr>
        <w:t>, 2020</w:t>
      </w:r>
      <w:r w:rsidR="00A150A7" w:rsidRPr="00A150A7">
        <w:rPr>
          <w:sz w:val="28"/>
          <w:szCs w:val="28"/>
        </w:rPr>
        <w:t xml:space="preserve"> @ 11:59 PM (EDT)</w:t>
      </w:r>
    </w:p>
    <w:p w:rsidR="008D31AA" w:rsidRPr="00B81421" w:rsidRDefault="008D31AA" w:rsidP="00C14FF6">
      <w:pPr>
        <w:pStyle w:val="Heading1"/>
        <w:numPr>
          <w:ilvl w:val="0"/>
          <w:numId w:val="0"/>
        </w:numPr>
        <w:ind w:left="432" w:hanging="432"/>
        <w:rPr>
          <w:rFonts w:ascii="Garamond" w:hAnsi="Garamond"/>
        </w:rPr>
      </w:pPr>
      <w:r w:rsidRPr="00B81421">
        <w:rPr>
          <w:rFonts w:ascii="Garamond" w:hAnsi="Garamond"/>
        </w:rPr>
        <w:t>course deliverable – assignment #2 – 65% final grade</w:t>
      </w:r>
    </w:p>
    <w:p w:rsidR="008D31AA" w:rsidRPr="001817A6" w:rsidRDefault="008D31AA" w:rsidP="008D31AA">
      <w:pPr>
        <w:rPr>
          <w:rFonts w:ascii="Garamond" w:hAnsi="Garamond"/>
          <w:b/>
        </w:rPr>
      </w:pPr>
      <w:r w:rsidRPr="001817A6">
        <w:rPr>
          <w:rFonts w:ascii="Garamond" w:hAnsi="Garamond"/>
          <w:b/>
        </w:rPr>
        <w:t>Analytics Reflection/Assessment</w:t>
      </w:r>
    </w:p>
    <w:p w:rsidR="008D31AA" w:rsidRPr="00B81421" w:rsidRDefault="008D31AA" w:rsidP="008D31AA">
      <w:pPr>
        <w:rPr>
          <w:rFonts w:ascii="Garamond" w:hAnsi="Garamond"/>
        </w:rPr>
      </w:pPr>
      <w:r w:rsidRPr="00B81421">
        <w:rPr>
          <w:rFonts w:ascii="Garamond" w:hAnsi="Garamond"/>
        </w:rPr>
        <w:t xml:space="preserve">Please be assured that information relating to your organization, as well as your personal comments regarding the use of analytics within your organization, will be kept </w:t>
      </w:r>
      <w:r w:rsidRPr="00B81421">
        <w:rPr>
          <w:rFonts w:ascii="Garamond" w:hAnsi="Garamond"/>
          <w:b/>
          <w:u w:val="single"/>
        </w:rPr>
        <w:t>strictly confidential.</w:t>
      </w:r>
    </w:p>
    <w:p w:rsidR="00292E33" w:rsidRDefault="008D31AA" w:rsidP="008D31AA">
      <w:pPr>
        <w:rPr>
          <w:rFonts w:ascii="Garamond" w:hAnsi="Garamond"/>
        </w:rPr>
      </w:pPr>
      <w:r w:rsidRPr="00B81421">
        <w:rPr>
          <w:rFonts w:ascii="Garamond" w:hAnsi="Garamond"/>
        </w:rPr>
        <w:t>Companies have access to more data than ever before.  For many organizations, capturing and using this data is changing the core focus of their business models and overall strategic decision-making process.  Management of the primary activities within their value chain is coupled with the need to effectively manage across an information value chain as well.  To be successful in this regard, data, and the analytics derived from it, need to be accurate, timely, adequate, and considered reliable for decision-making purposes.  Equally important, this information needs to demonstrate value within the strategic and tactical decision-making process.  With this in mind, prepare a reflective commentary on the extent that analytics is being used by your organization</w:t>
      </w:r>
      <w:r w:rsidR="00292E33">
        <w:rPr>
          <w:rFonts w:ascii="Garamond" w:hAnsi="Garamond"/>
        </w:rPr>
        <w:t>, division, or department</w:t>
      </w:r>
      <w:r w:rsidR="008A2DAD">
        <w:rPr>
          <w:rFonts w:ascii="Garamond" w:hAnsi="Garamond"/>
        </w:rPr>
        <w:t>, unit, etc.</w:t>
      </w:r>
      <w:r w:rsidRPr="00B81421">
        <w:rPr>
          <w:rFonts w:ascii="Garamond" w:hAnsi="Garamond"/>
        </w:rPr>
        <w:t xml:space="preserve">  Would you describe your organization</w:t>
      </w:r>
      <w:r w:rsidR="008A2DAD">
        <w:rPr>
          <w:rFonts w:ascii="Garamond" w:hAnsi="Garamond"/>
        </w:rPr>
        <w:t xml:space="preserve"> (division, department, unit)</w:t>
      </w:r>
      <w:r w:rsidRPr="00B81421">
        <w:rPr>
          <w:rFonts w:ascii="Garamond" w:hAnsi="Garamond"/>
        </w:rPr>
        <w:t xml:space="preserve"> as “</w:t>
      </w:r>
      <w:r w:rsidR="00B47CA3">
        <w:rPr>
          <w:rFonts w:ascii="Garamond" w:hAnsi="Garamond"/>
          <w:u w:val="single"/>
        </w:rPr>
        <w:t>Analytically C</w:t>
      </w:r>
      <w:r w:rsidRPr="00B81421">
        <w:rPr>
          <w:rFonts w:ascii="Garamond" w:hAnsi="Garamond"/>
          <w:u w:val="single"/>
        </w:rPr>
        <w:t>hallenged</w:t>
      </w:r>
      <w:r w:rsidRPr="00B81421">
        <w:rPr>
          <w:rFonts w:ascii="Garamond" w:hAnsi="Garamond"/>
        </w:rPr>
        <w:t>”, that is</w:t>
      </w:r>
      <w:r w:rsidR="00B47CA3">
        <w:rPr>
          <w:rFonts w:ascii="Garamond" w:hAnsi="Garamond"/>
        </w:rPr>
        <w:t>,</w:t>
      </w:r>
      <w:r w:rsidRPr="00B81421">
        <w:rPr>
          <w:rFonts w:ascii="Garamond" w:hAnsi="Garamond"/>
        </w:rPr>
        <w:t xml:space="preserve"> struggling to use data beyond basic repo</w:t>
      </w:r>
      <w:r w:rsidR="00B47CA3">
        <w:rPr>
          <w:rFonts w:ascii="Garamond" w:hAnsi="Garamond"/>
        </w:rPr>
        <w:t xml:space="preserve">rting and marketing application; as </w:t>
      </w:r>
      <w:r w:rsidRPr="00B81421">
        <w:rPr>
          <w:rFonts w:ascii="Garamond" w:hAnsi="Garamond"/>
        </w:rPr>
        <w:t>“</w:t>
      </w:r>
      <w:r w:rsidR="00B47CA3">
        <w:rPr>
          <w:rFonts w:ascii="Garamond" w:hAnsi="Garamond"/>
          <w:u w:val="single"/>
        </w:rPr>
        <w:t>Analytical P</w:t>
      </w:r>
      <w:r w:rsidRPr="00B81421">
        <w:rPr>
          <w:rFonts w:ascii="Garamond" w:hAnsi="Garamond"/>
          <w:u w:val="single"/>
        </w:rPr>
        <w:t>ractitioners</w:t>
      </w:r>
      <w:r w:rsidRPr="00B81421">
        <w:rPr>
          <w:rFonts w:ascii="Garamond" w:hAnsi="Garamond"/>
        </w:rPr>
        <w:t>”, that being the use of data to address tactical and/or operational challen</w:t>
      </w:r>
      <w:r w:rsidR="00B47CA3">
        <w:rPr>
          <w:rFonts w:ascii="Garamond" w:hAnsi="Garamond"/>
        </w:rPr>
        <w:t>ges;</w:t>
      </w:r>
      <w:r w:rsidRPr="00B81421">
        <w:rPr>
          <w:rFonts w:ascii="Garamond" w:hAnsi="Garamond"/>
        </w:rPr>
        <w:t xml:space="preserve"> or</w:t>
      </w:r>
      <w:r w:rsidR="00B47CA3">
        <w:rPr>
          <w:rFonts w:ascii="Garamond" w:hAnsi="Garamond"/>
        </w:rPr>
        <w:t xml:space="preserve"> as</w:t>
      </w:r>
      <w:r w:rsidRPr="00B81421">
        <w:rPr>
          <w:rFonts w:ascii="Garamond" w:hAnsi="Garamond"/>
        </w:rPr>
        <w:t xml:space="preserve"> “</w:t>
      </w:r>
      <w:r w:rsidR="00B47CA3">
        <w:rPr>
          <w:rFonts w:ascii="Garamond" w:hAnsi="Garamond"/>
          <w:u w:val="single"/>
        </w:rPr>
        <w:t>Analytical I</w:t>
      </w:r>
      <w:r w:rsidRPr="00B81421">
        <w:rPr>
          <w:rFonts w:ascii="Garamond" w:hAnsi="Garamond"/>
          <w:u w:val="single"/>
        </w:rPr>
        <w:t>nnovators</w:t>
      </w:r>
      <w:r w:rsidRPr="00B81421">
        <w:rPr>
          <w:rFonts w:ascii="Garamond" w:hAnsi="Garamond"/>
        </w:rPr>
        <w:t>”, which means</w:t>
      </w:r>
      <w:r w:rsidR="00B47CA3">
        <w:rPr>
          <w:rFonts w:ascii="Garamond" w:hAnsi="Garamond"/>
        </w:rPr>
        <w:t xml:space="preserve"> successful at</w:t>
      </w:r>
      <w:r w:rsidRPr="00B81421">
        <w:rPr>
          <w:rFonts w:ascii="Garamond" w:hAnsi="Garamond"/>
        </w:rPr>
        <w:t xml:space="preserve"> striving to utilize data to drive innovation within the organization, thereby developing or enhancing competitive advantages relative to competitors?</w:t>
      </w:r>
      <w:r w:rsidR="00C471D4">
        <w:rPr>
          <w:rFonts w:ascii="Garamond" w:hAnsi="Garamond"/>
        </w:rPr>
        <w:t xml:space="preserve"> </w:t>
      </w:r>
      <w:r w:rsidRPr="00B81421">
        <w:rPr>
          <w:rFonts w:ascii="Garamond" w:hAnsi="Garamond"/>
        </w:rPr>
        <w:t xml:space="preserve"> To frame your discussion, think in terms of organizational culture, product life cycles and new product development, effectiveness of the organization across the informational value chain in communicating and disseminating information, a demonstrated use of analytics to assist in understanding and driving value, and a propensity to incorporate analytics into the strategic decision-making process.   </w:t>
      </w:r>
    </w:p>
    <w:p w:rsidR="00292E33" w:rsidRDefault="00292E33" w:rsidP="008D31AA">
      <w:pPr>
        <w:rPr>
          <w:rFonts w:ascii="Garamond" w:hAnsi="Garamond"/>
        </w:rPr>
      </w:pPr>
      <w:r>
        <w:rPr>
          <w:rFonts w:ascii="Garamond" w:hAnsi="Garamond"/>
        </w:rPr>
        <w:t>To add additional value to your reflection, think in terms of the following:</w:t>
      </w:r>
    </w:p>
    <w:p w:rsidR="00292E33" w:rsidRDefault="00292E33" w:rsidP="00292E33">
      <w:pPr>
        <w:pStyle w:val="ListParagraph"/>
        <w:numPr>
          <w:ilvl w:val="0"/>
          <w:numId w:val="21"/>
        </w:numPr>
        <w:rPr>
          <w:rFonts w:ascii="Garamond" w:hAnsi="Garamond"/>
        </w:rPr>
      </w:pPr>
      <w:r>
        <w:rPr>
          <w:rFonts w:ascii="Garamond" w:hAnsi="Garamond"/>
        </w:rPr>
        <w:t>Offer and honest, unbiased assessment of how</w:t>
      </w:r>
      <w:r w:rsidR="008A2DAD">
        <w:rPr>
          <w:rFonts w:ascii="Garamond" w:hAnsi="Garamond"/>
        </w:rPr>
        <w:t xml:space="preserve"> the organization, division, </w:t>
      </w:r>
      <w:r>
        <w:rPr>
          <w:rFonts w:ascii="Garamond" w:hAnsi="Garamond"/>
        </w:rPr>
        <w:t>department</w:t>
      </w:r>
      <w:r w:rsidR="00C471D4">
        <w:rPr>
          <w:rFonts w:ascii="Garamond" w:hAnsi="Garamond"/>
        </w:rPr>
        <w:t>,</w:t>
      </w:r>
      <w:r w:rsidR="008A2DAD">
        <w:rPr>
          <w:rFonts w:ascii="Garamond" w:hAnsi="Garamond"/>
        </w:rPr>
        <w:t xml:space="preserve"> or unit,</w:t>
      </w:r>
      <w:r>
        <w:rPr>
          <w:rFonts w:ascii="Garamond" w:hAnsi="Garamond"/>
        </w:rPr>
        <w:t xml:space="preserve"> rates and prioritizes its analytical capabilities. </w:t>
      </w:r>
    </w:p>
    <w:p w:rsidR="00292E33" w:rsidRDefault="00292E33" w:rsidP="00292E33">
      <w:pPr>
        <w:pStyle w:val="ListParagraph"/>
        <w:numPr>
          <w:ilvl w:val="0"/>
          <w:numId w:val="21"/>
        </w:numPr>
        <w:rPr>
          <w:rFonts w:ascii="Garamond" w:hAnsi="Garamond"/>
        </w:rPr>
      </w:pPr>
      <w:r>
        <w:rPr>
          <w:rFonts w:ascii="Garamond" w:hAnsi="Garamond"/>
        </w:rPr>
        <w:t xml:space="preserve">Measure how </w:t>
      </w:r>
      <w:r w:rsidR="008A2DAD">
        <w:rPr>
          <w:rFonts w:ascii="Garamond" w:hAnsi="Garamond"/>
        </w:rPr>
        <w:t xml:space="preserve">your organization, division, </w:t>
      </w:r>
      <w:r>
        <w:rPr>
          <w:rFonts w:ascii="Garamond" w:hAnsi="Garamond"/>
        </w:rPr>
        <w:t>department</w:t>
      </w:r>
      <w:r w:rsidR="008A2DAD">
        <w:rPr>
          <w:rFonts w:ascii="Garamond" w:hAnsi="Garamond"/>
        </w:rPr>
        <w:t xml:space="preserve"> or unit,</w:t>
      </w:r>
      <w:r>
        <w:rPr>
          <w:rFonts w:ascii="Garamond" w:hAnsi="Garamond"/>
        </w:rPr>
        <w:t xml:space="preserve"> uses analytics to increase revenue in its existing markets and/or new market initiatives under</w:t>
      </w:r>
      <w:r w:rsidR="00C471D4">
        <w:rPr>
          <w:rFonts w:ascii="Garamond" w:hAnsi="Garamond"/>
        </w:rPr>
        <w:t xml:space="preserve"> </w:t>
      </w:r>
      <w:r>
        <w:rPr>
          <w:rFonts w:ascii="Garamond" w:hAnsi="Garamond"/>
        </w:rPr>
        <w:t>way, seeks to lower costs, optimize performance efficiencies or improve decision-making.</w:t>
      </w:r>
    </w:p>
    <w:p w:rsidR="00292E33" w:rsidRPr="00292E33" w:rsidRDefault="00292E33" w:rsidP="00292E33">
      <w:pPr>
        <w:pStyle w:val="ListParagraph"/>
        <w:numPr>
          <w:ilvl w:val="0"/>
          <w:numId w:val="21"/>
        </w:numPr>
        <w:rPr>
          <w:rFonts w:ascii="Garamond" w:hAnsi="Garamond"/>
        </w:rPr>
      </w:pPr>
      <w:r>
        <w:rPr>
          <w:rFonts w:ascii="Garamond" w:hAnsi="Garamond"/>
        </w:rPr>
        <w:t>Using the DELTA framework (see Appendix 1)</w:t>
      </w:r>
      <w:r w:rsidR="008A2DAD">
        <w:rPr>
          <w:rFonts w:ascii="Garamond" w:hAnsi="Garamond"/>
        </w:rPr>
        <w:t xml:space="preserve"> or </w:t>
      </w:r>
      <w:r w:rsidR="00B47CA3">
        <w:rPr>
          <w:rFonts w:ascii="Garamond" w:hAnsi="Garamond"/>
        </w:rPr>
        <w:t xml:space="preserve">a </w:t>
      </w:r>
      <w:r w:rsidR="008A2DAD" w:rsidRPr="00B47CA3">
        <w:rPr>
          <w:rFonts w:ascii="Garamond" w:hAnsi="Garamond"/>
          <w:u w:val="single"/>
        </w:rPr>
        <w:t>similar structured fram</w:t>
      </w:r>
      <w:r w:rsidR="00586F30" w:rsidRPr="00B47CA3">
        <w:rPr>
          <w:rFonts w:ascii="Garamond" w:hAnsi="Garamond"/>
          <w:u w:val="single"/>
        </w:rPr>
        <w:t>e</w:t>
      </w:r>
      <w:r w:rsidR="008A2DAD" w:rsidRPr="00B47CA3">
        <w:rPr>
          <w:rFonts w:ascii="Garamond" w:hAnsi="Garamond"/>
          <w:u w:val="single"/>
        </w:rPr>
        <w:t>w</w:t>
      </w:r>
      <w:r w:rsidR="008A2DAD">
        <w:rPr>
          <w:rFonts w:ascii="Garamond" w:hAnsi="Garamond"/>
        </w:rPr>
        <w:t>ork</w:t>
      </w:r>
      <w:r>
        <w:rPr>
          <w:rFonts w:ascii="Garamond" w:hAnsi="Garamond"/>
        </w:rPr>
        <w:t>, offer an objective scoring of</w:t>
      </w:r>
      <w:r w:rsidR="008A2DAD">
        <w:rPr>
          <w:rFonts w:ascii="Garamond" w:hAnsi="Garamond"/>
        </w:rPr>
        <w:t xml:space="preserve"> your organization, division, </w:t>
      </w:r>
      <w:r>
        <w:rPr>
          <w:rFonts w:ascii="Garamond" w:hAnsi="Garamond"/>
        </w:rPr>
        <w:t>department</w:t>
      </w:r>
      <w:r w:rsidR="008A2DAD">
        <w:rPr>
          <w:rFonts w:ascii="Garamond" w:hAnsi="Garamond"/>
        </w:rPr>
        <w:t xml:space="preserve"> or unit</w:t>
      </w:r>
      <w:r>
        <w:rPr>
          <w:rFonts w:ascii="Garamond" w:hAnsi="Garamond"/>
        </w:rPr>
        <w:t>’s capabilities relative to industry and/or sector rivals.</w:t>
      </w:r>
      <w:r w:rsidR="008A2DAD">
        <w:rPr>
          <w:rFonts w:ascii="Garamond" w:hAnsi="Garamond"/>
        </w:rPr>
        <w:t xml:space="preserve"> As implied, an a</w:t>
      </w:r>
      <w:r w:rsidR="00586F30">
        <w:rPr>
          <w:rFonts w:ascii="Garamond" w:hAnsi="Garamond"/>
        </w:rPr>
        <w:t>lternative framework</w:t>
      </w:r>
      <w:r w:rsidR="008A2DAD">
        <w:rPr>
          <w:rFonts w:ascii="Garamond" w:hAnsi="Garamond"/>
        </w:rPr>
        <w:t xml:space="preserve"> focused on a similar information evaluation set</w:t>
      </w:r>
      <w:r w:rsidR="00C471D4">
        <w:rPr>
          <w:rFonts w:ascii="Garamond" w:hAnsi="Garamond"/>
        </w:rPr>
        <w:t>,</w:t>
      </w:r>
      <w:r w:rsidR="008A2DAD">
        <w:rPr>
          <w:rFonts w:ascii="Garamond" w:hAnsi="Garamond"/>
        </w:rPr>
        <w:t xml:space="preserve"> as provided </w:t>
      </w:r>
      <w:r w:rsidR="00586F30">
        <w:rPr>
          <w:rFonts w:ascii="Garamond" w:hAnsi="Garamond"/>
        </w:rPr>
        <w:t>by the DELTA framework</w:t>
      </w:r>
      <w:r w:rsidR="00C471D4">
        <w:rPr>
          <w:rFonts w:ascii="Garamond" w:hAnsi="Garamond"/>
        </w:rPr>
        <w:t>,</w:t>
      </w:r>
      <w:r w:rsidR="00586F30">
        <w:rPr>
          <w:rFonts w:ascii="Garamond" w:hAnsi="Garamond"/>
        </w:rPr>
        <w:t xml:space="preserve"> is</w:t>
      </w:r>
      <w:r w:rsidR="008A2DAD">
        <w:rPr>
          <w:rFonts w:ascii="Garamond" w:hAnsi="Garamond"/>
        </w:rPr>
        <w:t xml:space="preserve"> fully acceptable.</w:t>
      </w:r>
    </w:p>
    <w:p w:rsidR="008D31AA" w:rsidRDefault="008D31AA" w:rsidP="008D31AA">
      <w:pPr>
        <w:rPr>
          <w:rFonts w:ascii="Garamond" w:hAnsi="Garamond"/>
        </w:rPr>
      </w:pPr>
      <w:r w:rsidRPr="00B81421">
        <w:rPr>
          <w:rFonts w:ascii="Garamond" w:hAnsi="Garamond"/>
        </w:rPr>
        <w:t>B</w:t>
      </w:r>
      <w:r w:rsidR="00103CF8">
        <w:rPr>
          <w:rFonts w:ascii="Garamond" w:hAnsi="Garamond"/>
        </w:rPr>
        <w:t>e sure to include</w:t>
      </w:r>
      <w:r w:rsidRPr="00B81421">
        <w:rPr>
          <w:rFonts w:ascii="Garamond" w:hAnsi="Garamond"/>
        </w:rPr>
        <w:t xml:space="preserve"> </w:t>
      </w:r>
      <w:r w:rsidR="00292E33">
        <w:rPr>
          <w:rFonts w:ascii="Garamond" w:hAnsi="Garamond"/>
        </w:rPr>
        <w:t xml:space="preserve">specific or </w:t>
      </w:r>
      <w:r w:rsidRPr="00B81421">
        <w:rPr>
          <w:rFonts w:ascii="Garamond" w:hAnsi="Garamond"/>
        </w:rPr>
        <w:t>macro-level observations to validate the conclusions offered.  As a final note, comment on two or three key things which you believe your company could initiate/undertake in order to improve its use of analytics.</w:t>
      </w:r>
    </w:p>
    <w:p w:rsidR="008A2DAD" w:rsidRPr="00B81421" w:rsidRDefault="008A2DAD" w:rsidP="008D31AA">
      <w:pPr>
        <w:rPr>
          <w:rFonts w:ascii="Garamond" w:hAnsi="Garamond"/>
        </w:rPr>
      </w:pPr>
    </w:p>
    <w:tbl>
      <w:tblPr>
        <w:tblStyle w:val="TableGrid"/>
        <w:tblW w:w="0" w:type="auto"/>
        <w:tblLook w:val="04A0" w:firstRow="1" w:lastRow="0" w:firstColumn="1" w:lastColumn="0" w:noHBand="0" w:noVBand="1"/>
      </w:tblPr>
      <w:tblGrid>
        <w:gridCol w:w="3061"/>
        <w:gridCol w:w="6289"/>
      </w:tblGrid>
      <w:tr w:rsidR="008D31AA" w:rsidRPr="00B81421" w:rsidTr="00DB1FEA">
        <w:tc>
          <w:tcPr>
            <w:tcW w:w="3652" w:type="dxa"/>
          </w:tcPr>
          <w:p w:rsidR="008D31AA" w:rsidRPr="00B81421" w:rsidRDefault="008D31AA" w:rsidP="00DB1FEA">
            <w:pPr>
              <w:jc w:val="center"/>
              <w:rPr>
                <w:rFonts w:ascii="Garamond" w:hAnsi="Garamond"/>
                <w:b/>
              </w:rPr>
            </w:pPr>
            <w:r w:rsidRPr="00B81421">
              <w:rPr>
                <w:rFonts w:ascii="Garamond" w:hAnsi="Garamond"/>
                <w:b/>
              </w:rPr>
              <w:lastRenderedPageBreak/>
              <w:t>Categorization*</w:t>
            </w:r>
          </w:p>
        </w:tc>
        <w:tc>
          <w:tcPr>
            <w:tcW w:w="7652" w:type="dxa"/>
          </w:tcPr>
          <w:p w:rsidR="008D31AA" w:rsidRPr="00B81421" w:rsidRDefault="008D31AA" w:rsidP="00DB1FEA">
            <w:pPr>
              <w:jc w:val="center"/>
              <w:rPr>
                <w:rFonts w:ascii="Garamond" w:hAnsi="Garamond"/>
                <w:b/>
              </w:rPr>
            </w:pPr>
            <w:r w:rsidRPr="00B81421">
              <w:rPr>
                <w:rFonts w:ascii="Garamond" w:hAnsi="Garamond"/>
                <w:b/>
              </w:rPr>
              <w:t>Characteristics*</w:t>
            </w:r>
          </w:p>
        </w:tc>
      </w:tr>
      <w:tr w:rsidR="008D31AA" w:rsidRPr="00B81421" w:rsidTr="00DB1FEA">
        <w:tc>
          <w:tcPr>
            <w:tcW w:w="3652" w:type="dxa"/>
          </w:tcPr>
          <w:p w:rsidR="008D31AA" w:rsidRDefault="00C471D4" w:rsidP="00DB1FEA">
            <w:pPr>
              <w:rPr>
                <w:rFonts w:ascii="Garamond" w:hAnsi="Garamond"/>
              </w:rPr>
            </w:pPr>
            <w:r>
              <w:rPr>
                <w:rFonts w:ascii="Garamond" w:hAnsi="Garamond"/>
              </w:rPr>
              <w:t>Analytically-</w:t>
            </w:r>
            <w:r w:rsidR="008D31AA" w:rsidRPr="00B81421">
              <w:rPr>
                <w:rFonts w:ascii="Garamond" w:hAnsi="Garamond"/>
              </w:rPr>
              <w:t>Challenged</w:t>
            </w:r>
          </w:p>
          <w:p w:rsidR="00B3363F" w:rsidRDefault="00292E33" w:rsidP="00DB1FEA">
            <w:pPr>
              <w:rPr>
                <w:rFonts w:ascii="Garamond" w:hAnsi="Garamond"/>
              </w:rPr>
            </w:pPr>
            <w:r>
              <w:rPr>
                <w:rFonts w:ascii="Garamond" w:hAnsi="Garamond"/>
              </w:rPr>
              <w:t>(DELTA – Basic)</w:t>
            </w:r>
          </w:p>
          <w:p w:rsidR="00292E33" w:rsidRPr="00B3363F" w:rsidRDefault="00292E33" w:rsidP="00B3363F">
            <w:pPr>
              <w:jc w:val="right"/>
              <w:rPr>
                <w:rFonts w:ascii="Garamond" w:hAnsi="Garamond"/>
              </w:rPr>
            </w:pPr>
          </w:p>
        </w:tc>
        <w:tc>
          <w:tcPr>
            <w:tcW w:w="7652" w:type="dxa"/>
          </w:tcPr>
          <w:p w:rsidR="008D31AA" w:rsidRPr="00B81421" w:rsidRDefault="008D31AA" w:rsidP="008D31AA">
            <w:pPr>
              <w:pStyle w:val="ListParagraph"/>
              <w:numPr>
                <w:ilvl w:val="0"/>
                <w:numId w:val="16"/>
              </w:numPr>
              <w:rPr>
                <w:rFonts w:ascii="Garamond" w:hAnsi="Garamond"/>
              </w:rPr>
            </w:pPr>
            <w:r w:rsidRPr="00B81421">
              <w:rPr>
                <w:rFonts w:ascii="Garamond" w:hAnsi="Garamond"/>
              </w:rPr>
              <w:t>Real or perceived data deficiency</w:t>
            </w:r>
          </w:p>
          <w:p w:rsidR="008D31AA" w:rsidRPr="00B81421" w:rsidRDefault="008D31AA" w:rsidP="008D31AA">
            <w:pPr>
              <w:pStyle w:val="ListParagraph"/>
              <w:numPr>
                <w:ilvl w:val="0"/>
                <w:numId w:val="16"/>
              </w:numPr>
              <w:rPr>
                <w:rFonts w:ascii="Garamond" w:hAnsi="Garamond"/>
              </w:rPr>
            </w:pPr>
            <w:r w:rsidRPr="00B81421">
              <w:rPr>
                <w:rFonts w:ascii="Garamond" w:hAnsi="Garamond"/>
              </w:rPr>
              <w:t>Weak information value chain</w:t>
            </w:r>
          </w:p>
          <w:p w:rsidR="008D31AA" w:rsidRPr="00B81421" w:rsidRDefault="008D31AA" w:rsidP="008D31AA">
            <w:pPr>
              <w:pStyle w:val="ListParagraph"/>
              <w:numPr>
                <w:ilvl w:val="0"/>
                <w:numId w:val="16"/>
              </w:numPr>
              <w:rPr>
                <w:rFonts w:ascii="Garamond" w:hAnsi="Garamond"/>
              </w:rPr>
            </w:pPr>
            <w:r w:rsidRPr="00B81421">
              <w:rPr>
                <w:rFonts w:ascii="Garamond" w:hAnsi="Garamond"/>
              </w:rPr>
              <w:t>Lack of collaboration across the organization, with respect to the dissemination of analytical data</w:t>
            </w:r>
          </w:p>
          <w:p w:rsidR="008D31AA" w:rsidRDefault="008D31AA" w:rsidP="008D31AA">
            <w:pPr>
              <w:pStyle w:val="ListParagraph"/>
              <w:numPr>
                <w:ilvl w:val="0"/>
                <w:numId w:val="16"/>
              </w:numPr>
              <w:rPr>
                <w:rFonts w:ascii="Garamond" w:hAnsi="Garamond"/>
              </w:rPr>
            </w:pPr>
            <w:r w:rsidRPr="00B81421">
              <w:rPr>
                <w:rFonts w:ascii="Garamond" w:hAnsi="Garamond"/>
              </w:rPr>
              <w:t>No real driver of analytics with significant enough influence to propel the organization forward</w:t>
            </w:r>
            <w:r w:rsidR="00D8639F">
              <w:rPr>
                <w:rFonts w:ascii="Garamond" w:hAnsi="Garamond"/>
              </w:rPr>
              <w:t>.  Lacks management support.</w:t>
            </w:r>
          </w:p>
          <w:p w:rsidR="00D8639F" w:rsidRPr="00B81421" w:rsidRDefault="00D8639F" w:rsidP="008D31AA">
            <w:pPr>
              <w:pStyle w:val="ListParagraph"/>
              <w:numPr>
                <w:ilvl w:val="0"/>
                <w:numId w:val="16"/>
              </w:numPr>
              <w:rPr>
                <w:rFonts w:ascii="Garamond" w:hAnsi="Garamond"/>
              </w:rPr>
            </w:pPr>
            <w:r>
              <w:rPr>
                <w:rFonts w:ascii="Garamond" w:hAnsi="Garamond"/>
              </w:rPr>
              <w:t>Localized analytics focus</w:t>
            </w:r>
            <w:r w:rsidR="00C471D4">
              <w:rPr>
                <w:rFonts w:ascii="Garamond" w:hAnsi="Garamond"/>
              </w:rPr>
              <w:t>,</w:t>
            </w:r>
            <w:r>
              <w:rPr>
                <w:rFonts w:ascii="Garamond" w:hAnsi="Garamond"/>
              </w:rPr>
              <w:t xml:space="preserve"> at best</w:t>
            </w:r>
          </w:p>
        </w:tc>
      </w:tr>
      <w:tr w:rsidR="008D31AA" w:rsidRPr="00B81421" w:rsidTr="00DB1FEA">
        <w:tc>
          <w:tcPr>
            <w:tcW w:w="3652" w:type="dxa"/>
          </w:tcPr>
          <w:p w:rsidR="008D31AA" w:rsidRDefault="008D31AA" w:rsidP="00DB1FEA">
            <w:pPr>
              <w:rPr>
                <w:rFonts w:ascii="Garamond" w:hAnsi="Garamond"/>
              </w:rPr>
            </w:pPr>
            <w:r w:rsidRPr="00B81421">
              <w:rPr>
                <w:rFonts w:ascii="Garamond" w:hAnsi="Garamond"/>
              </w:rPr>
              <w:t>Analytical Practitioners</w:t>
            </w:r>
          </w:p>
          <w:p w:rsidR="00292E33" w:rsidRPr="00B81421" w:rsidRDefault="00292E33" w:rsidP="00DB1FEA">
            <w:pPr>
              <w:rPr>
                <w:rFonts w:ascii="Garamond" w:hAnsi="Garamond"/>
              </w:rPr>
            </w:pPr>
            <w:r>
              <w:rPr>
                <w:rFonts w:ascii="Garamond" w:hAnsi="Garamond"/>
              </w:rPr>
              <w:t>(DELTA – Intermediate)</w:t>
            </w:r>
          </w:p>
        </w:tc>
        <w:tc>
          <w:tcPr>
            <w:tcW w:w="7652" w:type="dxa"/>
          </w:tcPr>
          <w:p w:rsidR="008D31AA" w:rsidRPr="00B81421" w:rsidRDefault="008D31AA" w:rsidP="008D31AA">
            <w:pPr>
              <w:pStyle w:val="ListParagraph"/>
              <w:numPr>
                <w:ilvl w:val="0"/>
                <w:numId w:val="17"/>
              </w:numPr>
              <w:rPr>
                <w:rFonts w:ascii="Garamond" w:hAnsi="Garamond"/>
              </w:rPr>
            </w:pPr>
            <w:r w:rsidRPr="00B81421">
              <w:rPr>
                <w:rFonts w:ascii="Garamond" w:hAnsi="Garamond"/>
              </w:rPr>
              <w:t>Analytics are largely focused on operations and tactics.</w:t>
            </w:r>
          </w:p>
          <w:p w:rsidR="008D31AA" w:rsidRPr="00B81421" w:rsidRDefault="008D31AA" w:rsidP="008D31AA">
            <w:pPr>
              <w:pStyle w:val="ListParagraph"/>
              <w:numPr>
                <w:ilvl w:val="0"/>
                <w:numId w:val="17"/>
              </w:numPr>
              <w:rPr>
                <w:rFonts w:ascii="Garamond" w:hAnsi="Garamond"/>
              </w:rPr>
            </w:pPr>
            <w:r w:rsidRPr="00B81421">
              <w:rPr>
                <w:rFonts w:ascii="Garamond" w:hAnsi="Garamond"/>
              </w:rPr>
              <w:t>The analytics ecosystem is fragmented…information and value is not fully communicated and disseminated across the organization.</w:t>
            </w:r>
          </w:p>
          <w:p w:rsidR="008D31AA" w:rsidRDefault="008D31AA" w:rsidP="008D31AA">
            <w:pPr>
              <w:pStyle w:val="ListParagraph"/>
              <w:numPr>
                <w:ilvl w:val="0"/>
                <w:numId w:val="17"/>
              </w:numPr>
              <w:rPr>
                <w:rFonts w:ascii="Garamond" w:hAnsi="Garamond"/>
              </w:rPr>
            </w:pPr>
            <w:r w:rsidRPr="00B81421">
              <w:rPr>
                <w:rFonts w:ascii="Garamond" w:hAnsi="Garamond"/>
              </w:rPr>
              <w:t>Data exists at a “just good enough” level…the ability to truly drive competitive advantage is lacking.</w:t>
            </w:r>
          </w:p>
          <w:p w:rsidR="00D8639F" w:rsidRPr="00B81421" w:rsidRDefault="00D8639F" w:rsidP="008D31AA">
            <w:pPr>
              <w:pStyle w:val="ListParagraph"/>
              <w:numPr>
                <w:ilvl w:val="0"/>
                <w:numId w:val="17"/>
              </w:numPr>
              <w:rPr>
                <w:rFonts w:ascii="Garamond" w:hAnsi="Garamond"/>
              </w:rPr>
            </w:pPr>
            <w:r>
              <w:rPr>
                <w:rFonts w:ascii="Garamond" w:hAnsi="Garamond"/>
              </w:rPr>
              <w:t>Commitment is backed by resource alignment.</w:t>
            </w:r>
          </w:p>
        </w:tc>
      </w:tr>
      <w:tr w:rsidR="008D31AA" w:rsidRPr="00B81421" w:rsidTr="00DB1FEA">
        <w:tc>
          <w:tcPr>
            <w:tcW w:w="3652" w:type="dxa"/>
          </w:tcPr>
          <w:p w:rsidR="008D31AA" w:rsidRDefault="008D31AA" w:rsidP="00DB1FEA">
            <w:pPr>
              <w:rPr>
                <w:rFonts w:ascii="Garamond" w:hAnsi="Garamond"/>
              </w:rPr>
            </w:pPr>
            <w:r w:rsidRPr="00B81421">
              <w:rPr>
                <w:rFonts w:ascii="Garamond" w:hAnsi="Garamond"/>
              </w:rPr>
              <w:t>Analytical Innovators</w:t>
            </w:r>
          </w:p>
          <w:p w:rsidR="00292E33" w:rsidRPr="00B81421" w:rsidRDefault="00292E33" w:rsidP="00DB1FEA">
            <w:pPr>
              <w:rPr>
                <w:rFonts w:ascii="Garamond" w:hAnsi="Garamond"/>
              </w:rPr>
            </w:pPr>
            <w:r>
              <w:rPr>
                <w:rFonts w:ascii="Garamond" w:hAnsi="Garamond"/>
              </w:rPr>
              <w:t>(DELTA – Advanced)</w:t>
            </w:r>
          </w:p>
        </w:tc>
        <w:tc>
          <w:tcPr>
            <w:tcW w:w="7652" w:type="dxa"/>
          </w:tcPr>
          <w:p w:rsidR="008D31AA" w:rsidRPr="00B81421" w:rsidRDefault="000A44A1" w:rsidP="008D31AA">
            <w:pPr>
              <w:pStyle w:val="ListParagraph"/>
              <w:numPr>
                <w:ilvl w:val="0"/>
                <w:numId w:val="15"/>
              </w:numPr>
              <w:rPr>
                <w:rFonts w:ascii="Garamond" w:hAnsi="Garamond"/>
              </w:rPr>
            </w:pPr>
            <w:r>
              <w:rPr>
                <w:rFonts w:ascii="Garamond" w:hAnsi="Garamond"/>
              </w:rPr>
              <w:t xml:space="preserve">Data is </w:t>
            </w:r>
            <w:r w:rsidR="008D31AA" w:rsidRPr="00B81421">
              <w:rPr>
                <w:rFonts w:ascii="Garamond" w:hAnsi="Garamond"/>
              </w:rPr>
              <w:t>felt to be a core component of the organization’s operations, customer service, marketing and strategy.</w:t>
            </w:r>
          </w:p>
          <w:p w:rsidR="008D31AA" w:rsidRPr="00B81421" w:rsidRDefault="008D31AA" w:rsidP="008D31AA">
            <w:pPr>
              <w:pStyle w:val="ListParagraph"/>
              <w:numPr>
                <w:ilvl w:val="0"/>
                <w:numId w:val="15"/>
              </w:numPr>
              <w:rPr>
                <w:rFonts w:ascii="Garamond" w:hAnsi="Garamond"/>
              </w:rPr>
            </w:pPr>
            <w:r w:rsidRPr="00B81421">
              <w:rPr>
                <w:rFonts w:ascii="Garamond" w:hAnsi="Garamond"/>
              </w:rPr>
              <w:t>The organization is open to new ideas when data challenges the status quo.</w:t>
            </w:r>
          </w:p>
          <w:p w:rsidR="008D31AA" w:rsidRPr="00B81421" w:rsidRDefault="008D31AA" w:rsidP="008D31AA">
            <w:pPr>
              <w:pStyle w:val="ListParagraph"/>
              <w:numPr>
                <w:ilvl w:val="0"/>
                <w:numId w:val="15"/>
              </w:numPr>
              <w:rPr>
                <w:rFonts w:ascii="Garamond" w:hAnsi="Garamond"/>
              </w:rPr>
            </w:pPr>
            <w:r w:rsidRPr="00B81421">
              <w:rPr>
                <w:rFonts w:ascii="Garamond" w:hAnsi="Garamond"/>
              </w:rPr>
              <w:t>The organization effectively uses analytics and disseminates it across the information value chain.</w:t>
            </w:r>
          </w:p>
          <w:p w:rsidR="008D31AA" w:rsidRDefault="008D31AA" w:rsidP="008D31AA">
            <w:pPr>
              <w:pStyle w:val="ListParagraph"/>
              <w:numPr>
                <w:ilvl w:val="0"/>
                <w:numId w:val="15"/>
              </w:numPr>
              <w:rPr>
                <w:rFonts w:ascii="Garamond" w:hAnsi="Garamond"/>
              </w:rPr>
            </w:pPr>
            <w:r w:rsidRPr="00B81421">
              <w:rPr>
                <w:rFonts w:ascii="Garamond" w:hAnsi="Garamond"/>
              </w:rPr>
              <w:t>The use of analytics has resulted in a real or perceived “power shift” within the organization’s decision-making process.</w:t>
            </w:r>
          </w:p>
          <w:p w:rsidR="00D8639F" w:rsidRPr="00B81421" w:rsidRDefault="00D8639F" w:rsidP="008D31AA">
            <w:pPr>
              <w:pStyle w:val="ListParagraph"/>
              <w:numPr>
                <w:ilvl w:val="0"/>
                <w:numId w:val="15"/>
              </w:numPr>
              <w:rPr>
                <w:rFonts w:ascii="Garamond" w:hAnsi="Garamond"/>
              </w:rPr>
            </w:pPr>
            <w:r>
              <w:rPr>
                <w:rFonts w:ascii="Garamond" w:hAnsi="Garamond"/>
              </w:rPr>
              <w:t>Organization routinely reaps the benefits of its efforts.</w:t>
            </w:r>
          </w:p>
        </w:tc>
      </w:tr>
    </w:tbl>
    <w:p w:rsidR="008D31AA" w:rsidRPr="00B81421" w:rsidRDefault="008D31AA" w:rsidP="008D31AA">
      <w:pPr>
        <w:rPr>
          <w:rFonts w:ascii="Garamond" w:hAnsi="Garamond"/>
        </w:rPr>
      </w:pPr>
    </w:p>
    <w:p w:rsidR="008D31AA" w:rsidRPr="00B81421" w:rsidRDefault="008D31AA" w:rsidP="008D31AA">
      <w:pPr>
        <w:rPr>
          <w:rFonts w:ascii="Garamond" w:hAnsi="Garamond"/>
        </w:rPr>
      </w:pPr>
      <w:r w:rsidRPr="00B81421">
        <w:rPr>
          <w:rFonts w:ascii="Garamond" w:hAnsi="Garamond"/>
        </w:rPr>
        <w:t>* Source:  From Value to Vision: Reimaging the Possibility with Data Analytics, Kiron, Ferguson, &amp; Prentice, MIT Sloan Management Review, SAS Institute Inc., 2013</w:t>
      </w:r>
    </w:p>
    <w:p w:rsidR="008D31AA" w:rsidRPr="00B81421" w:rsidRDefault="008D31AA" w:rsidP="008D31AA">
      <w:pPr>
        <w:rPr>
          <w:rFonts w:ascii="Garamond" w:hAnsi="Garamond"/>
        </w:rPr>
      </w:pPr>
      <w:r w:rsidRPr="00B81421">
        <w:rPr>
          <w:rFonts w:ascii="Garamond" w:hAnsi="Garamond"/>
          <w:b/>
        </w:rPr>
        <w:t>Alternate Assignment</w:t>
      </w:r>
      <w:r w:rsidR="008A2DAD">
        <w:rPr>
          <w:rFonts w:ascii="Garamond" w:hAnsi="Garamond"/>
          <w:b/>
        </w:rPr>
        <w:t xml:space="preserve"> – Option 1</w:t>
      </w:r>
    </w:p>
    <w:p w:rsidR="008D31AA" w:rsidRPr="00B81421" w:rsidRDefault="008D31AA" w:rsidP="008D31AA">
      <w:pPr>
        <w:rPr>
          <w:rFonts w:ascii="Garamond" w:hAnsi="Garamond"/>
        </w:rPr>
      </w:pPr>
      <w:r w:rsidRPr="00B81421">
        <w:rPr>
          <w:rFonts w:ascii="Garamond" w:hAnsi="Garamond"/>
        </w:rPr>
        <w:t>For program participants who do not currently work for an organization, or who feel that they are not in a position to comment on the utilization of analytics within their organization</w:t>
      </w:r>
      <w:r w:rsidR="00D8639F">
        <w:rPr>
          <w:rFonts w:ascii="Garamond" w:hAnsi="Garamond"/>
        </w:rPr>
        <w:t>, division or department</w:t>
      </w:r>
      <w:r w:rsidRPr="00B81421">
        <w:rPr>
          <w:rFonts w:ascii="Garamond" w:hAnsi="Garamond"/>
        </w:rPr>
        <w:t xml:space="preserve">, the following </w:t>
      </w:r>
      <w:r w:rsidR="00905717">
        <w:rPr>
          <w:rFonts w:ascii="Garamond" w:hAnsi="Garamond"/>
        </w:rPr>
        <w:t>alternate assignment is offered</w:t>
      </w:r>
      <w:r w:rsidRPr="00B81421">
        <w:rPr>
          <w:rFonts w:ascii="Garamond" w:hAnsi="Garamond"/>
        </w:rPr>
        <w:t>.</w:t>
      </w:r>
    </w:p>
    <w:p w:rsidR="008D31AA" w:rsidRPr="00B81421" w:rsidRDefault="008D31AA" w:rsidP="008D31AA">
      <w:pPr>
        <w:rPr>
          <w:rFonts w:ascii="Garamond" w:hAnsi="Garamond" w:cstheme="minorHAnsi"/>
        </w:rPr>
      </w:pPr>
      <w:r w:rsidRPr="00B81421">
        <w:rPr>
          <w:rFonts w:ascii="Garamond" w:hAnsi="Garamond" w:cstheme="minorHAnsi"/>
        </w:rPr>
        <w:t>Canadian Business magazine</w:t>
      </w:r>
      <w:r w:rsidR="008A2DAD">
        <w:rPr>
          <w:rFonts w:ascii="Garamond" w:hAnsi="Garamond" w:cstheme="minorHAnsi"/>
        </w:rPr>
        <w:t xml:space="preserve"> or similar industry periodical (Fortune, Bloomberg-Businessweek, etc.)</w:t>
      </w:r>
      <w:r w:rsidRPr="00B81421">
        <w:rPr>
          <w:rFonts w:ascii="Garamond" w:hAnsi="Garamond" w:cstheme="minorHAnsi"/>
        </w:rPr>
        <w:t xml:space="preserve"> has recently learned from several sources that you are an up and coming “business analytics expert” in Canada. </w:t>
      </w:r>
    </w:p>
    <w:p w:rsidR="008D31AA" w:rsidRPr="00B81421" w:rsidRDefault="008D31AA" w:rsidP="008D31AA">
      <w:pPr>
        <w:rPr>
          <w:rFonts w:ascii="Garamond" w:hAnsi="Garamond" w:cstheme="minorHAnsi"/>
        </w:rPr>
      </w:pPr>
      <w:r w:rsidRPr="00B81421">
        <w:rPr>
          <w:rFonts w:ascii="Garamond" w:hAnsi="Garamond" w:cstheme="minorHAnsi"/>
        </w:rPr>
        <w:t xml:space="preserve"> Eager to provide insight into the field of business analytics as a way to differentiate their magazine in the marketplace, and to add to its value in the eyes of managers nationwide, Canadian Business magazine</w:t>
      </w:r>
      <w:r w:rsidR="00905717">
        <w:rPr>
          <w:rFonts w:ascii="Garamond" w:hAnsi="Garamond" w:cstheme="minorHAnsi"/>
        </w:rPr>
        <w:t xml:space="preserve"> (or similar periodical)</w:t>
      </w:r>
      <w:r w:rsidRPr="00B81421">
        <w:rPr>
          <w:rFonts w:ascii="Garamond" w:hAnsi="Garamond" w:cstheme="minorHAnsi"/>
        </w:rPr>
        <w:t xml:space="preserve"> has asked you to write an article for the upcoming </w:t>
      </w:r>
      <w:r w:rsidR="00E802CD">
        <w:rPr>
          <w:rFonts w:ascii="Garamond" w:hAnsi="Garamond" w:cstheme="minorHAnsi"/>
        </w:rPr>
        <w:t>June 2020</w:t>
      </w:r>
      <w:r w:rsidRPr="00B81421">
        <w:rPr>
          <w:rFonts w:ascii="Garamond" w:hAnsi="Garamond" w:cstheme="minorHAnsi"/>
        </w:rPr>
        <w:t xml:space="preserve"> issue.  The focus of the article is on educating its readership on the fundamentals of </w:t>
      </w:r>
      <w:r w:rsidRPr="00B81421">
        <w:rPr>
          <w:rFonts w:ascii="Garamond" w:hAnsi="Garamond" w:cstheme="minorHAnsi"/>
          <w:u w:val="single"/>
        </w:rPr>
        <w:t>business analytics</w:t>
      </w:r>
      <w:r w:rsidRPr="00B81421">
        <w:rPr>
          <w:rFonts w:ascii="Garamond" w:hAnsi="Garamond" w:cstheme="minorHAnsi"/>
        </w:rPr>
        <w:t>.  The editorial team has suggested that you frame your thoughts in relation to a theme of “</w:t>
      </w:r>
      <w:r w:rsidRPr="00B81421">
        <w:rPr>
          <w:rFonts w:ascii="Garamond" w:hAnsi="Garamond" w:cstheme="minorHAnsi"/>
          <w:u w:val="single"/>
        </w:rPr>
        <w:t>Using Analytics for Business Decision-Making Purposes</w:t>
      </w:r>
      <w:r w:rsidRPr="00B81421">
        <w:rPr>
          <w:rFonts w:ascii="Garamond" w:hAnsi="Garamond" w:cstheme="minorHAnsi"/>
        </w:rPr>
        <w:t>” which the magazine plans to highlight over the next few issues.  A second option to frame your discussion around would be the “</w:t>
      </w:r>
      <w:r w:rsidRPr="00B81421">
        <w:rPr>
          <w:rFonts w:ascii="Garamond" w:hAnsi="Garamond" w:cstheme="minorHAnsi"/>
          <w:u w:val="single"/>
        </w:rPr>
        <w:t>Evolution of Analytics from an Information Tool to that of a Required Core Functionality”</w:t>
      </w:r>
      <w:r w:rsidRPr="00B81421">
        <w:rPr>
          <w:rFonts w:ascii="Garamond" w:hAnsi="Garamond" w:cstheme="minorHAnsi"/>
        </w:rPr>
        <w:t xml:space="preserve"> within an organization.</w:t>
      </w:r>
    </w:p>
    <w:p w:rsidR="008D31AA" w:rsidRPr="00B81421" w:rsidRDefault="008D31AA" w:rsidP="008D31AA">
      <w:pPr>
        <w:rPr>
          <w:rFonts w:ascii="Garamond" w:hAnsi="Garamond" w:cstheme="minorHAnsi"/>
        </w:rPr>
      </w:pPr>
      <w:r w:rsidRPr="00B81421">
        <w:rPr>
          <w:rFonts w:ascii="Garamond" w:hAnsi="Garamond" w:cstheme="minorHAnsi"/>
        </w:rPr>
        <w:lastRenderedPageBreak/>
        <w:t>It is the hope of the editorial team that you will craft a creative essay which will communicate to its readers your unique perspective on the evolution and future of business analytics, complemented by well-positioned, concise examples which highlight the key takeaways which managers need to focus on.</w:t>
      </w:r>
    </w:p>
    <w:p w:rsidR="008A2DAD" w:rsidRPr="008A2DAD" w:rsidRDefault="008A2DAD" w:rsidP="008A2DAD">
      <w:pPr>
        <w:rPr>
          <w:rFonts w:ascii="Garamond" w:hAnsi="Garamond"/>
          <w:b/>
        </w:rPr>
      </w:pPr>
      <w:r w:rsidRPr="008A2DAD">
        <w:rPr>
          <w:rFonts w:ascii="Garamond" w:hAnsi="Garamond"/>
          <w:b/>
        </w:rPr>
        <w:t>Alternate Assignment – Option 2</w:t>
      </w:r>
    </w:p>
    <w:p w:rsidR="008A2DAD" w:rsidRDefault="008A2DAD" w:rsidP="008A2DAD">
      <w:pPr>
        <w:rPr>
          <w:rFonts w:ascii="Garamond" w:hAnsi="Garamond"/>
        </w:rPr>
      </w:pPr>
      <w:r>
        <w:rPr>
          <w:rFonts w:ascii="Garamond" w:hAnsi="Garamond"/>
        </w:rPr>
        <w:t>P</w:t>
      </w:r>
      <w:r w:rsidRPr="00B81421">
        <w:rPr>
          <w:rFonts w:ascii="Garamond" w:hAnsi="Garamond"/>
        </w:rPr>
        <w:t xml:space="preserve">rogram participants who </w:t>
      </w:r>
      <w:r>
        <w:rPr>
          <w:rFonts w:ascii="Garamond" w:hAnsi="Garamond"/>
        </w:rPr>
        <w:t>are currently engaged in specific or customized “analytics-based” pro</w:t>
      </w:r>
      <w:r w:rsidR="00C471D4">
        <w:rPr>
          <w:rFonts w:ascii="Garamond" w:hAnsi="Garamond"/>
        </w:rPr>
        <w:t>jects within their organization</w:t>
      </w:r>
      <w:r>
        <w:rPr>
          <w:rFonts w:ascii="Garamond" w:hAnsi="Garamond"/>
        </w:rPr>
        <w:t xml:space="preserve"> may choose to use this assignment as the basis for creating a “white paper” or </w:t>
      </w:r>
      <w:r w:rsidR="00586F30">
        <w:rPr>
          <w:rFonts w:ascii="Garamond" w:hAnsi="Garamond"/>
        </w:rPr>
        <w:t>“</w:t>
      </w:r>
      <w:r>
        <w:rPr>
          <w:rFonts w:ascii="Garamond" w:hAnsi="Garamond"/>
        </w:rPr>
        <w:t>project plan</w:t>
      </w:r>
      <w:r w:rsidR="00586F30">
        <w:rPr>
          <w:rFonts w:ascii="Garamond" w:hAnsi="Garamond"/>
        </w:rPr>
        <w:t>”</w:t>
      </w:r>
      <w:r>
        <w:rPr>
          <w:rFonts w:ascii="Garamond" w:hAnsi="Garamond"/>
        </w:rPr>
        <w:t xml:space="preserve"> relating to such a work requirement.  This alternate assignment option needs to be approved by the instructor in advance.  </w:t>
      </w:r>
    </w:p>
    <w:p w:rsidR="008A2DAD" w:rsidRPr="00B15BD0" w:rsidRDefault="008A2DAD" w:rsidP="008A2DAD">
      <w:pPr>
        <w:rPr>
          <w:rFonts w:ascii="Garamond" w:hAnsi="Garamond"/>
          <w:b/>
        </w:rPr>
      </w:pPr>
      <w:r w:rsidRPr="00B15BD0">
        <w:rPr>
          <w:rFonts w:ascii="Garamond" w:hAnsi="Garamond"/>
          <w:b/>
        </w:rPr>
        <w:t>Non-Disclosure</w:t>
      </w:r>
      <w:r w:rsidR="00B15BD0">
        <w:rPr>
          <w:rFonts w:ascii="Garamond" w:hAnsi="Garamond"/>
          <w:b/>
        </w:rPr>
        <w:t xml:space="preserve">/Confidentiality Assurance </w:t>
      </w:r>
    </w:p>
    <w:p w:rsidR="00D8639F" w:rsidRDefault="008A2DAD" w:rsidP="008D31AA">
      <w:pPr>
        <w:rPr>
          <w:rFonts w:ascii="Garamond" w:hAnsi="Garamond"/>
          <w:b/>
          <w:szCs w:val="20"/>
        </w:rPr>
      </w:pPr>
      <w:r>
        <w:rPr>
          <w:rFonts w:ascii="Garamond" w:hAnsi="Garamond"/>
        </w:rPr>
        <w:t>Please be assured that access to assignment submissions are limited to the instructor and/or his teaching assistant (TA).  All submissions are held in the strictest of confidence.  Information, opinions, conclusions, and reco</w:t>
      </w:r>
      <w:r w:rsidR="00B15BD0">
        <w:rPr>
          <w:rFonts w:ascii="Garamond" w:hAnsi="Garamond"/>
        </w:rPr>
        <w:t xml:space="preserve">mmendations are not shared beyond this small evaluation team.  </w:t>
      </w:r>
    </w:p>
    <w:p w:rsidR="00586F30" w:rsidRDefault="00586F30" w:rsidP="008D31AA">
      <w:pPr>
        <w:rPr>
          <w:rFonts w:ascii="Garamond" w:hAnsi="Garamond"/>
          <w:b/>
          <w:szCs w:val="20"/>
        </w:rPr>
      </w:pPr>
    </w:p>
    <w:p w:rsidR="008D31AA" w:rsidRPr="00B81421" w:rsidRDefault="008D31AA" w:rsidP="008D31AA">
      <w:pPr>
        <w:rPr>
          <w:rFonts w:ascii="Garamond" w:hAnsi="Garamond"/>
          <w:b/>
          <w:szCs w:val="20"/>
        </w:rPr>
      </w:pPr>
      <w:r w:rsidRPr="00B81421">
        <w:rPr>
          <w:rFonts w:ascii="Garamond" w:hAnsi="Garamond"/>
          <w:b/>
          <w:szCs w:val="20"/>
        </w:rPr>
        <w:t>What to Submit</w:t>
      </w:r>
    </w:p>
    <w:p w:rsidR="008D31AA" w:rsidRPr="00B81421" w:rsidRDefault="008D31AA" w:rsidP="008D31AA">
      <w:pPr>
        <w:rPr>
          <w:rFonts w:ascii="Garamond" w:hAnsi="Garamond"/>
        </w:rPr>
      </w:pPr>
      <w:r w:rsidRPr="00B81421">
        <w:rPr>
          <w:rFonts w:ascii="Garamond" w:hAnsi="Garamond"/>
        </w:rPr>
        <w:t xml:space="preserve">Electronic copy of your reflection/assessment in Word document (or PDF) format.  Submission, via an upload to the MMA 801 </w:t>
      </w:r>
      <w:r w:rsidRPr="00B81421">
        <w:rPr>
          <w:rFonts w:ascii="Garamond" w:hAnsi="Garamond"/>
          <w:u w:val="single"/>
        </w:rPr>
        <w:t>Dropbox,</w:t>
      </w:r>
      <w:r w:rsidRPr="00B81421">
        <w:rPr>
          <w:rFonts w:ascii="Garamond" w:hAnsi="Garamond"/>
        </w:rPr>
        <w:t xml:space="preserve"> labeled “Assignment #2 – Individual Assignment”.  Submission deadline is </w:t>
      </w:r>
      <w:r w:rsidR="00CA4859" w:rsidRPr="00A150A7">
        <w:rPr>
          <w:rFonts w:ascii="Garamond" w:hAnsi="Garamond"/>
          <w:b/>
          <w:u w:val="single"/>
        </w:rPr>
        <w:t>11:59</w:t>
      </w:r>
      <w:r w:rsidR="008C4B15">
        <w:rPr>
          <w:rFonts w:ascii="Garamond" w:hAnsi="Garamond"/>
          <w:b/>
          <w:u w:val="single"/>
        </w:rPr>
        <w:t xml:space="preserve"> pm (ED</w:t>
      </w:r>
      <w:r w:rsidR="00235703" w:rsidRPr="00A150A7">
        <w:rPr>
          <w:rFonts w:ascii="Garamond" w:hAnsi="Garamond"/>
          <w:b/>
          <w:u w:val="single"/>
        </w:rPr>
        <w:t xml:space="preserve">T), </w:t>
      </w:r>
      <w:r w:rsidR="002C069E">
        <w:rPr>
          <w:rFonts w:ascii="Garamond" w:hAnsi="Garamond"/>
          <w:b/>
          <w:u w:val="single"/>
        </w:rPr>
        <w:t>June 19</w:t>
      </w:r>
      <w:bookmarkStart w:id="0" w:name="_GoBack"/>
      <w:bookmarkEnd w:id="0"/>
      <w:r w:rsidR="00E802CD">
        <w:rPr>
          <w:rFonts w:ascii="Garamond" w:hAnsi="Garamond"/>
          <w:b/>
          <w:u w:val="single"/>
        </w:rPr>
        <w:t>, 2020</w:t>
      </w:r>
      <w:r w:rsidR="00B47CA3" w:rsidRPr="00A150A7">
        <w:rPr>
          <w:rFonts w:ascii="Garamond" w:hAnsi="Garamond"/>
          <w:b/>
          <w:u w:val="single"/>
        </w:rPr>
        <w:t>.</w:t>
      </w:r>
    </w:p>
    <w:p w:rsidR="008D31AA" w:rsidRDefault="008A2DAD" w:rsidP="008D31AA">
      <w:pPr>
        <w:rPr>
          <w:rFonts w:ascii="Garamond" w:hAnsi="Garamond"/>
        </w:rPr>
      </w:pPr>
      <w:r>
        <w:rPr>
          <w:rFonts w:ascii="Garamond" w:hAnsi="Garamond"/>
        </w:rPr>
        <w:t>Your paper is not to exceed 7</w:t>
      </w:r>
      <w:r w:rsidR="008D31AA" w:rsidRPr="00B81421">
        <w:rPr>
          <w:rFonts w:ascii="Garamond" w:hAnsi="Garamond"/>
        </w:rPr>
        <w:t xml:space="preserve"> pag</w:t>
      </w:r>
      <w:r w:rsidR="000E077C">
        <w:rPr>
          <w:rFonts w:ascii="Garamond" w:hAnsi="Garamond"/>
        </w:rPr>
        <w:t>es.  Format is double-spaced, 11</w:t>
      </w:r>
      <w:r w:rsidR="008D31AA" w:rsidRPr="00B81421">
        <w:rPr>
          <w:rFonts w:ascii="Garamond" w:hAnsi="Garamond"/>
        </w:rPr>
        <w:t xml:space="preserve"> pt. font.  The submission is intended to demonstrate a clear and succinct thought process on your part.  An </w:t>
      </w:r>
      <w:r w:rsidR="00B47CA3">
        <w:rPr>
          <w:rFonts w:ascii="Garamond" w:hAnsi="Garamond"/>
        </w:rPr>
        <w:t>“</w:t>
      </w:r>
      <w:r w:rsidR="008D31AA" w:rsidRPr="00B81421">
        <w:rPr>
          <w:rFonts w:ascii="Garamond" w:hAnsi="Garamond"/>
        </w:rPr>
        <w:t>Executive Summary</w:t>
      </w:r>
      <w:r w:rsidR="00B47CA3">
        <w:rPr>
          <w:rFonts w:ascii="Garamond" w:hAnsi="Garamond"/>
        </w:rPr>
        <w:t>”</w:t>
      </w:r>
      <w:r w:rsidR="008D31AA" w:rsidRPr="00B81421">
        <w:rPr>
          <w:rFonts w:ascii="Garamond" w:hAnsi="Garamond"/>
        </w:rPr>
        <w:t xml:space="preserve"> is not required, however, the opening paragraph should serve as an introduction and frame the conclusion arrived at (categorization), or direction undertaken, as a result of your analysis.  The use of sub-headings is encouraged as well.  The inclusion of </w:t>
      </w:r>
      <w:r>
        <w:rPr>
          <w:rFonts w:ascii="Garamond" w:hAnsi="Garamond"/>
        </w:rPr>
        <w:t xml:space="preserve">a title page, </w:t>
      </w:r>
      <w:r w:rsidR="008D31AA" w:rsidRPr="00B81421">
        <w:rPr>
          <w:rFonts w:ascii="Garamond" w:hAnsi="Garamond"/>
        </w:rPr>
        <w:t>charts and/or exhibits</w:t>
      </w:r>
      <w:r w:rsidR="00807963">
        <w:rPr>
          <w:rFonts w:ascii="Garamond" w:hAnsi="Garamond"/>
        </w:rPr>
        <w:t>, in</w:t>
      </w:r>
      <w:r w:rsidR="00A73B7B">
        <w:rPr>
          <w:rFonts w:ascii="Garamond" w:hAnsi="Garamond"/>
        </w:rPr>
        <w:t xml:space="preserve"> an appendices format,</w:t>
      </w:r>
      <w:r w:rsidR="008D31AA" w:rsidRPr="00B81421">
        <w:rPr>
          <w:rFonts w:ascii="Garamond" w:hAnsi="Garamond"/>
        </w:rPr>
        <w:t xml:space="preserve"> is optional (where and if applicable)</w:t>
      </w:r>
      <w:r>
        <w:rPr>
          <w:rFonts w:ascii="Garamond" w:hAnsi="Garamond"/>
        </w:rPr>
        <w:t>, and are in addition to the 7</w:t>
      </w:r>
      <w:r w:rsidR="00807963">
        <w:rPr>
          <w:rFonts w:ascii="Garamond" w:hAnsi="Garamond"/>
        </w:rPr>
        <w:t xml:space="preserve"> page maximum noted above</w:t>
      </w:r>
      <w:r w:rsidR="008D31AA" w:rsidRPr="00B81421">
        <w:rPr>
          <w:rFonts w:ascii="Garamond" w:hAnsi="Garamond"/>
        </w:rPr>
        <w:t>.   External information sources, if used, should be noted in an “End Note” format</w:t>
      </w:r>
      <w:r w:rsidR="00A73B7B">
        <w:rPr>
          <w:rFonts w:ascii="Garamond" w:hAnsi="Garamond"/>
        </w:rPr>
        <w:t>,</w:t>
      </w:r>
      <w:r w:rsidR="008D31AA" w:rsidRPr="00B81421">
        <w:rPr>
          <w:rFonts w:ascii="Garamond" w:hAnsi="Garamond"/>
        </w:rPr>
        <w:t xml:space="preserve"> at the back of the analysis.  Di</w:t>
      </w:r>
      <w:r w:rsidR="00807963">
        <w:rPr>
          <w:rFonts w:ascii="Garamond" w:hAnsi="Garamond"/>
        </w:rPr>
        <w:t>rect quotes should identify</w:t>
      </w:r>
      <w:r w:rsidR="00B91FE2">
        <w:rPr>
          <w:rFonts w:ascii="Garamond" w:hAnsi="Garamond"/>
        </w:rPr>
        <w:t xml:space="preserve"> source identification</w:t>
      </w:r>
      <w:r w:rsidR="008D31AA" w:rsidRPr="00B81421">
        <w:rPr>
          <w:rFonts w:ascii="Garamond" w:hAnsi="Garamond"/>
        </w:rPr>
        <w:t xml:space="preserve"> via “Footnote” references.</w:t>
      </w:r>
    </w:p>
    <w:p w:rsidR="00D8639F" w:rsidRDefault="00D8639F" w:rsidP="008D31AA">
      <w:pPr>
        <w:rPr>
          <w:rFonts w:ascii="Garamond" w:hAnsi="Garamond"/>
        </w:rPr>
      </w:pPr>
    </w:p>
    <w:p w:rsidR="00292E33" w:rsidRPr="00D8639F" w:rsidRDefault="00292E33" w:rsidP="008D31AA">
      <w:pPr>
        <w:rPr>
          <w:rFonts w:ascii="Garamond" w:hAnsi="Garamond"/>
          <w:b/>
        </w:rPr>
      </w:pPr>
      <w:r w:rsidRPr="00D8639F">
        <w:rPr>
          <w:rFonts w:ascii="Garamond" w:hAnsi="Garamond"/>
          <w:b/>
        </w:rPr>
        <w:t>Appendix 1 - DELTA Framework</w:t>
      </w:r>
      <w:r w:rsidR="00B47CA3">
        <w:rPr>
          <w:rFonts w:ascii="Garamond" w:hAnsi="Garamond"/>
          <w:b/>
        </w:rPr>
        <w:t xml:space="preserve"> </w:t>
      </w:r>
    </w:p>
    <w:p w:rsidR="00292E33" w:rsidRDefault="00FC3190" w:rsidP="008D31AA">
      <w:pPr>
        <w:rPr>
          <w:rFonts w:ascii="Garamond" w:hAnsi="Garamond"/>
        </w:rPr>
      </w:pPr>
      <w:r>
        <w:rPr>
          <w:rFonts w:ascii="Garamond" w:hAnsi="Garamond"/>
        </w:rPr>
        <w:t xml:space="preserve">Developed by Thomas Davenport and Jeanne Harris, and communicated in their book “Competing on Analytics, the </w:t>
      </w:r>
      <w:r w:rsidR="00292E33">
        <w:rPr>
          <w:rFonts w:ascii="Garamond" w:hAnsi="Garamond"/>
        </w:rPr>
        <w:t xml:space="preserve">DELTA Framework </w:t>
      </w:r>
      <w:r>
        <w:rPr>
          <w:rFonts w:ascii="Garamond" w:hAnsi="Garamond"/>
        </w:rPr>
        <w:t xml:space="preserve">provides a tool which offers a focused assessment of </w:t>
      </w:r>
      <w:r w:rsidR="00292E33">
        <w:rPr>
          <w:rFonts w:ascii="Garamond" w:hAnsi="Garamond"/>
        </w:rPr>
        <w:t>your organization, division or department</w:t>
      </w:r>
      <w:r>
        <w:rPr>
          <w:rFonts w:ascii="Garamond" w:hAnsi="Garamond"/>
        </w:rPr>
        <w:t xml:space="preserve">’s analytical competencies across </w:t>
      </w:r>
      <w:r w:rsidR="00292E33">
        <w:rPr>
          <w:rFonts w:ascii="Garamond" w:hAnsi="Garamond"/>
        </w:rPr>
        <w:t xml:space="preserve">five critical metrics…Data, Enterprise, Leadership, Targets, Analysts.  </w:t>
      </w:r>
      <w:r w:rsidR="005062A8">
        <w:rPr>
          <w:rFonts w:ascii="Garamond" w:hAnsi="Garamond"/>
        </w:rPr>
        <w:t>Using a scale of 1 to 6</w:t>
      </w:r>
      <w:r>
        <w:rPr>
          <w:rFonts w:ascii="Garamond" w:hAnsi="Garamond"/>
        </w:rPr>
        <w:t xml:space="preserve"> on each of these metrics, an average weighting is then derived, thereby offering a macro-level assessment</w:t>
      </w:r>
      <w:r w:rsidR="00B47CA3">
        <w:rPr>
          <w:rFonts w:ascii="Garamond" w:hAnsi="Garamond"/>
        </w:rPr>
        <w:t>,</w:t>
      </w:r>
      <w:r>
        <w:rPr>
          <w:rFonts w:ascii="Garamond" w:hAnsi="Garamond"/>
        </w:rPr>
        <w:t xml:space="preserve"> which can be compared to medium scores across an industry as well as industry-best players.</w:t>
      </w:r>
    </w:p>
    <w:p w:rsidR="00292E33" w:rsidRDefault="00D8639F" w:rsidP="008D31AA">
      <w:pPr>
        <w:rPr>
          <w:rFonts w:ascii="Garamond" w:hAnsi="Garamond"/>
        </w:rPr>
      </w:pPr>
      <w:r>
        <w:rPr>
          <w:noProof/>
          <w:lang w:eastAsia="en-US"/>
        </w:rPr>
        <w:lastRenderedPageBreak/>
        <w:drawing>
          <wp:inline distT="0" distB="0" distL="0" distR="0" wp14:anchorId="3F798A0F" wp14:editId="3351A64D">
            <wp:extent cx="5943600" cy="3317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3317875"/>
                    </a:xfrm>
                    <a:prstGeom prst="rect">
                      <a:avLst/>
                    </a:prstGeom>
                  </pic:spPr>
                </pic:pic>
              </a:graphicData>
            </a:graphic>
          </wp:inline>
        </w:drawing>
      </w:r>
    </w:p>
    <w:p w:rsidR="00292E33" w:rsidRDefault="00292E33">
      <w:pPr>
        <w:rPr>
          <w:rFonts w:ascii="Garamond" w:hAnsi="Garamond"/>
        </w:rPr>
      </w:pPr>
    </w:p>
    <w:p w:rsidR="00292E33" w:rsidRDefault="00292E33" w:rsidP="008D31AA">
      <w:pPr>
        <w:rPr>
          <w:rFonts w:ascii="Garamond" w:hAnsi="Garamond"/>
        </w:rPr>
      </w:pPr>
    </w:p>
    <w:p w:rsidR="00292E33" w:rsidRDefault="00292E33" w:rsidP="008D31AA">
      <w:pPr>
        <w:rPr>
          <w:rFonts w:ascii="Garamond" w:hAnsi="Garamond"/>
        </w:rPr>
      </w:pPr>
    </w:p>
    <w:p w:rsidR="00FC3190" w:rsidRDefault="001F6E3C" w:rsidP="008D31AA">
      <w:pPr>
        <w:rPr>
          <w:rFonts w:ascii="Garamond" w:hAnsi="Garamond"/>
        </w:rPr>
      </w:pPr>
      <w:r>
        <w:rPr>
          <w:rFonts w:ascii="Garamond" w:hAnsi="Garamond"/>
          <w:noProof/>
          <w:lang w:eastAsia="en-US"/>
        </w:rPr>
        <w:drawing>
          <wp:inline distT="0" distB="0" distL="0" distR="0">
            <wp:extent cx="593407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1F6E3C" w:rsidRDefault="001F6E3C" w:rsidP="008D31AA">
      <w:pPr>
        <w:rPr>
          <w:rFonts w:ascii="Garamond" w:hAnsi="Garamond"/>
        </w:rPr>
      </w:pPr>
    </w:p>
    <w:p w:rsidR="001F6E3C" w:rsidRDefault="001F6E3C" w:rsidP="008D31AA">
      <w:pPr>
        <w:rPr>
          <w:rFonts w:ascii="Garamond" w:hAnsi="Garamond"/>
        </w:rPr>
      </w:pPr>
    </w:p>
    <w:p w:rsidR="001F6E3C" w:rsidRDefault="001F6E3C" w:rsidP="008D31AA">
      <w:pPr>
        <w:rPr>
          <w:rFonts w:ascii="Garamond" w:hAnsi="Garamond"/>
        </w:rPr>
      </w:pPr>
    </w:p>
    <w:p w:rsidR="001F6E3C" w:rsidRDefault="001F6E3C" w:rsidP="008D31AA">
      <w:pPr>
        <w:rPr>
          <w:rFonts w:ascii="Garamond" w:hAnsi="Garamond"/>
        </w:rPr>
      </w:pPr>
      <w:r>
        <w:rPr>
          <w:noProof/>
          <w:lang w:eastAsia="en-US"/>
        </w:rPr>
        <w:drawing>
          <wp:inline distT="0" distB="0" distL="0" distR="0" wp14:anchorId="13AB5D50" wp14:editId="30277E1C">
            <wp:extent cx="5943600" cy="3271520"/>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3600" cy="3271520"/>
                    </a:xfrm>
                    <a:prstGeom prst="rect">
                      <a:avLst/>
                    </a:prstGeom>
                  </pic:spPr>
                </pic:pic>
              </a:graphicData>
            </a:graphic>
          </wp:inline>
        </w:drawing>
      </w:r>
    </w:p>
    <w:p w:rsidR="001F6E3C" w:rsidRDefault="001F6E3C" w:rsidP="001F6E3C">
      <w:pPr>
        <w:pStyle w:val="NoSpacing"/>
      </w:pPr>
      <w:r>
        <w:t>Weighted Average Score</w:t>
      </w:r>
    </w:p>
    <w:p w:rsidR="001F6E3C" w:rsidRDefault="001F6E3C" w:rsidP="001F6E3C">
      <w:pPr>
        <w:pStyle w:val="NoSpacing"/>
      </w:pPr>
      <w:r>
        <w:t>Basic – 1.0 to 2.99</w:t>
      </w:r>
    </w:p>
    <w:p w:rsidR="001F6E3C" w:rsidRDefault="001F6E3C" w:rsidP="001F6E3C">
      <w:pPr>
        <w:pStyle w:val="NoSpacing"/>
      </w:pPr>
      <w:r>
        <w:t>Intermediate – 3.0 to 3.99</w:t>
      </w:r>
    </w:p>
    <w:p w:rsidR="001F6E3C" w:rsidRPr="00B81421" w:rsidRDefault="001F6E3C" w:rsidP="001F6E3C">
      <w:pPr>
        <w:pStyle w:val="NoSpacing"/>
      </w:pPr>
      <w:r>
        <w:t>Advanced – 4.0 to 5.99</w:t>
      </w:r>
    </w:p>
    <w:p w:rsidR="001F6E3C" w:rsidRDefault="001F6E3C" w:rsidP="008D31AA">
      <w:pPr>
        <w:rPr>
          <w:rFonts w:ascii="Garamond" w:hAnsi="Garamond"/>
        </w:rPr>
      </w:pPr>
    </w:p>
    <w:sectPr w:rsidR="001F6E3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F8B" w:rsidRDefault="00410F8B" w:rsidP="001D377A">
      <w:pPr>
        <w:spacing w:after="0" w:line="240" w:lineRule="auto"/>
      </w:pPr>
      <w:r>
        <w:separator/>
      </w:r>
    </w:p>
  </w:endnote>
  <w:endnote w:type="continuationSeparator" w:id="0">
    <w:p w:rsidR="00410F8B" w:rsidRDefault="00410F8B" w:rsidP="001D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77A" w:rsidRPr="00B81421" w:rsidRDefault="002C069E" w:rsidP="001D377A">
    <w:pPr>
      <w:tabs>
        <w:tab w:val="center" w:pos="4550"/>
        <w:tab w:val="left" w:pos="5818"/>
      </w:tabs>
      <w:ind w:right="260"/>
      <w:rPr>
        <w:rFonts w:ascii="Garamond" w:hAnsi="Garamond"/>
        <w:color w:val="848484" w:themeColor="text2" w:themeTint="99"/>
        <w:spacing w:val="60"/>
        <w:sz w:val="20"/>
        <w:szCs w:val="20"/>
      </w:rPr>
    </w:pPr>
    <w:r>
      <w:rPr>
        <w:rFonts w:ascii="Garamond" w:hAnsi="Garamond"/>
        <w:color w:val="848484" w:themeColor="text2" w:themeTint="99"/>
        <w:spacing w:val="60"/>
        <w:sz w:val="20"/>
        <w:szCs w:val="20"/>
      </w:rPr>
      <w:t>May</w:t>
    </w:r>
    <w:r w:rsidR="00E21F49">
      <w:rPr>
        <w:rFonts w:ascii="Garamond" w:hAnsi="Garamond"/>
        <w:color w:val="848484" w:themeColor="text2" w:themeTint="99"/>
        <w:spacing w:val="60"/>
        <w:sz w:val="20"/>
        <w:szCs w:val="20"/>
      </w:rPr>
      <w:t xml:space="preserve"> 2020</w:t>
    </w:r>
    <w:r w:rsidR="00B47CA3">
      <w:rPr>
        <w:rFonts w:ascii="Garamond" w:hAnsi="Garamond"/>
        <w:color w:val="848484" w:themeColor="text2" w:themeTint="99"/>
        <w:spacing w:val="60"/>
        <w:sz w:val="20"/>
        <w:szCs w:val="20"/>
      </w:rPr>
      <w:t xml:space="preserve"> </w:t>
    </w:r>
    <w:r w:rsidR="009E4FD0">
      <w:rPr>
        <w:rFonts w:ascii="Garamond" w:hAnsi="Garamond"/>
        <w:color w:val="848484" w:themeColor="text2" w:themeTint="99"/>
        <w:spacing w:val="60"/>
        <w:sz w:val="20"/>
        <w:szCs w:val="20"/>
      </w:rPr>
      <w:t>- G. Bissonette</w:t>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pacing w:val="60"/>
        <w:sz w:val="20"/>
        <w:szCs w:val="20"/>
      </w:rPr>
      <w:tab/>
    </w:r>
    <w:r w:rsidR="001D377A" w:rsidRPr="00B81421">
      <w:rPr>
        <w:rFonts w:ascii="Garamond" w:hAnsi="Garamond"/>
        <w:color w:val="848484" w:themeColor="text2" w:themeTint="99"/>
        <w:sz w:val="20"/>
        <w:szCs w:val="20"/>
      </w:rPr>
      <w:t xml:space="preserve"> </w:t>
    </w:r>
    <w:r w:rsidR="001D377A" w:rsidRPr="00B81421">
      <w:rPr>
        <w:rFonts w:ascii="Garamond" w:hAnsi="Garamond"/>
        <w:color w:val="252525" w:themeColor="text2" w:themeShade="BF"/>
        <w:sz w:val="20"/>
        <w:szCs w:val="20"/>
      </w:rPr>
      <w:fldChar w:fldCharType="begin"/>
    </w:r>
    <w:r w:rsidR="001D377A" w:rsidRPr="00B81421">
      <w:rPr>
        <w:rFonts w:ascii="Garamond" w:hAnsi="Garamond"/>
        <w:color w:val="252525" w:themeColor="text2" w:themeShade="BF"/>
        <w:sz w:val="20"/>
        <w:szCs w:val="20"/>
      </w:rPr>
      <w:instrText xml:space="preserve"> PAGE   \* MERGEFORMAT </w:instrText>
    </w:r>
    <w:r w:rsidR="001D377A" w:rsidRPr="00B81421">
      <w:rPr>
        <w:rFonts w:ascii="Garamond" w:hAnsi="Garamond"/>
        <w:color w:val="252525" w:themeColor="text2" w:themeShade="BF"/>
        <w:sz w:val="20"/>
        <w:szCs w:val="20"/>
      </w:rPr>
      <w:fldChar w:fldCharType="separate"/>
    </w:r>
    <w:r>
      <w:rPr>
        <w:rFonts w:ascii="Garamond" w:hAnsi="Garamond"/>
        <w:noProof/>
        <w:color w:val="252525" w:themeColor="text2" w:themeShade="BF"/>
        <w:sz w:val="20"/>
        <w:szCs w:val="20"/>
      </w:rPr>
      <w:t>2</w:t>
    </w:r>
    <w:r w:rsidR="001D377A" w:rsidRPr="00B81421">
      <w:rPr>
        <w:rFonts w:ascii="Garamond" w:hAnsi="Garamond"/>
        <w:color w:val="252525" w:themeColor="text2" w:themeShade="BF"/>
        <w:sz w:val="20"/>
        <w:szCs w:val="20"/>
      </w:rPr>
      <w:fldChar w:fldCharType="end"/>
    </w:r>
    <w:r w:rsidR="001D377A" w:rsidRPr="00B81421">
      <w:rPr>
        <w:rFonts w:ascii="Garamond" w:hAnsi="Garamond"/>
        <w:color w:val="252525" w:themeColor="text2" w:themeShade="BF"/>
        <w:sz w:val="20"/>
        <w:szCs w:val="20"/>
      </w:rPr>
      <w:t xml:space="preserve"> | </w:t>
    </w:r>
    <w:r w:rsidR="001D377A" w:rsidRPr="00B81421">
      <w:rPr>
        <w:rFonts w:ascii="Garamond" w:hAnsi="Garamond"/>
        <w:color w:val="252525" w:themeColor="text2" w:themeShade="BF"/>
        <w:sz w:val="20"/>
        <w:szCs w:val="20"/>
      </w:rPr>
      <w:fldChar w:fldCharType="begin"/>
    </w:r>
    <w:r w:rsidR="001D377A" w:rsidRPr="00B81421">
      <w:rPr>
        <w:rFonts w:ascii="Garamond" w:hAnsi="Garamond"/>
        <w:color w:val="252525" w:themeColor="text2" w:themeShade="BF"/>
        <w:sz w:val="20"/>
        <w:szCs w:val="20"/>
      </w:rPr>
      <w:instrText xml:space="preserve"> NUMPAGES  \* Arabic  \* MERGEFORMAT </w:instrText>
    </w:r>
    <w:r w:rsidR="001D377A" w:rsidRPr="00B81421">
      <w:rPr>
        <w:rFonts w:ascii="Garamond" w:hAnsi="Garamond"/>
        <w:color w:val="252525" w:themeColor="text2" w:themeShade="BF"/>
        <w:sz w:val="20"/>
        <w:szCs w:val="20"/>
      </w:rPr>
      <w:fldChar w:fldCharType="separate"/>
    </w:r>
    <w:r>
      <w:rPr>
        <w:rFonts w:ascii="Garamond" w:hAnsi="Garamond"/>
        <w:noProof/>
        <w:color w:val="252525" w:themeColor="text2" w:themeShade="BF"/>
        <w:sz w:val="20"/>
        <w:szCs w:val="20"/>
      </w:rPr>
      <w:t>5</w:t>
    </w:r>
    <w:r w:rsidR="001D377A" w:rsidRPr="00B81421">
      <w:rPr>
        <w:rFonts w:ascii="Garamond" w:hAnsi="Garamond"/>
        <w:color w:val="252525" w:themeColor="text2" w:themeShade="BF"/>
        <w:sz w:val="20"/>
        <w:szCs w:val="20"/>
      </w:rPr>
      <w:fldChar w:fldCharType="end"/>
    </w:r>
  </w:p>
  <w:p w:rsidR="001D377A" w:rsidRDefault="001D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F8B" w:rsidRDefault="00410F8B" w:rsidP="001D377A">
      <w:pPr>
        <w:spacing w:after="0" w:line="240" w:lineRule="auto"/>
      </w:pPr>
      <w:r>
        <w:separator/>
      </w:r>
    </w:p>
  </w:footnote>
  <w:footnote w:type="continuationSeparator" w:id="0">
    <w:p w:rsidR="00410F8B" w:rsidRDefault="00410F8B" w:rsidP="001D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29" w:rsidRDefault="00BF3129" w:rsidP="00BF3129">
    <w:pPr>
      <w:pStyle w:val="Header"/>
    </w:pPr>
    <w:r>
      <w:t xml:space="preserve">  </w:t>
    </w:r>
    <w:r w:rsidR="00161A5F">
      <w:rPr>
        <w:rFonts w:asciiTheme="majorHAnsi" w:eastAsiaTheme="majorEastAsia" w:hAnsiTheme="majorHAnsi" w:cstheme="majorBidi"/>
        <w:noProof/>
        <w:sz w:val="32"/>
        <w:szCs w:val="32"/>
        <w:lang w:eastAsia="en-US"/>
      </w:rPr>
      <w:drawing>
        <wp:inline distT="0" distB="0" distL="0" distR="0" wp14:anchorId="0506AEC1" wp14:editId="6C6AD25D">
          <wp:extent cx="54229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inline>
      </w:drawing>
    </w:r>
    <w:r>
      <w:tab/>
    </w:r>
  </w:p>
  <w:p w:rsidR="00BF3129" w:rsidRDefault="00BF3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6D72"/>
    <w:multiLevelType w:val="hybridMultilevel"/>
    <w:tmpl w:val="7146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7055B"/>
    <w:multiLevelType w:val="hybridMultilevel"/>
    <w:tmpl w:val="ACDE5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139C0"/>
    <w:multiLevelType w:val="hybridMultilevel"/>
    <w:tmpl w:val="67B4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A571DB"/>
    <w:multiLevelType w:val="hybridMultilevel"/>
    <w:tmpl w:val="73E4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C210EC"/>
    <w:multiLevelType w:val="hybridMultilevel"/>
    <w:tmpl w:val="A986FE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7810DF"/>
    <w:multiLevelType w:val="hybridMultilevel"/>
    <w:tmpl w:val="B8A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666D0"/>
    <w:multiLevelType w:val="hybridMultilevel"/>
    <w:tmpl w:val="320C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D5282"/>
    <w:multiLevelType w:val="hybridMultilevel"/>
    <w:tmpl w:val="19788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010676E"/>
    <w:multiLevelType w:val="hybridMultilevel"/>
    <w:tmpl w:val="7694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6"/>
  </w:num>
  <w:num w:numId="15">
    <w:abstractNumId w:val="4"/>
  </w:num>
  <w:num w:numId="16">
    <w:abstractNumId w:val="8"/>
  </w:num>
  <w:num w:numId="17">
    <w:abstractNumId w:val="5"/>
  </w:num>
  <w:num w:numId="18">
    <w:abstractNumId w:val="9"/>
  </w:num>
  <w:num w:numId="19">
    <w:abstractNumId w:val="2"/>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A"/>
    <w:rsid w:val="000A44A1"/>
    <w:rsid w:val="000C0907"/>
    <w:rsid w:val="000C2692"/>
    <w:rsid w:val="000E077C"/>
    <w:rsid w:val="000F34CA"/>
    <w:rsid w:val="00103CF8"/>
    <w:rsid w:val="00114B95"/>
    <w:rsid w:val="00126105"/>
    <w:rsid w:val="00131C12"/>
    <w:rsid w:val="00161A5F"/>
    <w:rsid w:val="001667EB"/>
    <w:rsid w:val="00173FFE"/>
    <w:rsid w:val="001817A6"/>
    <w:rsid w:val="00190AD1"/>
    <w:rsid w:val="0019135B"/>
    <w:rsid w:val="001D377A"/>
    <w:rsid w:val="001D6851"/>
    <w:rsid w:val="001E1561"/>
    <w:rsid w:val="001F6E3C"/>
    <w:rsid w:val="00204E29"/>
    <w:rsid w:val="00235703"/>
    <w:rsid w:val="002732A7"/>
    <w:rsid w:val="002732B7"/>
    <w:rsid w:val="00287FE6"/>
    <w:rsid w:val="00292E33"/>
    <w:rsid w:val="002C069E"/>
    <w:rsid w:val="00340F54"/>
    <w:rsid w:val="0034159A"/>
    <w:rsid w:val="003677DD"/>
    <w:rsid w:val="003D4D5D"/>
    <w:rsid w:val="004021BB"/>
    <w:rsid w:val="00410F8B"/>
    <w:rsid w:val="00432978"/>
    <w:rsid w:val="00483D7F"/>
    <w:rsid w:val="00495C2C"/>
    <w:rsid w:val="004A0F83"/>
    <w:rsid w:val="004F720B"/>
    <w:rsid w:val="005062A8"/>
    <w:rsid w:val="005629C6"/>
    <w:rsid w:val="00586F30"/>
    <w:rsid w:val="0059340D"/>
    <w:rsid w:val="005B00F4"/>
    <w:rsid w:val="005D0AB0"/>
    <w:rsid w:val="005E7481"/>
    <w:rsid w:val="00620AB0"/>
    <w:rsid w:val="00665169"/>
    <w:rsid w:val="00665CA2"/>
    <w:rsid w:val="006B6AFB"/>
    <w:rsid w:val="006E636B"/>
    <w:rsid w:val="0076280A"/>
    <w:rsid w:val="007F7985"/>
    <w:rsid w:val="00807963"/>
    <w:rsid w:val="00837045"/>
    <w:rsid w:val="00884658"/>
    <w:rsid w:val="008A2DAD"/>
    <w:rsid w:val="008A43DA"/>
    <w:rsid w:val="008C4B15"/>
    <w:rsid w:val="008D31AA"/>
    <w:rsid w:val="00905717"/>
    <w:rsid w:val="00971536"/>
    <w:rsid w:val="00985EDF"/>
    <w:rsid w:val="009C1191"/>
    <w:rsid w:val="009C2A65"/>
    <w:rsid w:val="009E4FD0"/>
    <w:rsid w:val="00A150A7"/>
    <w:rsid w:val="00A60C6A"/>
    <w:rsid w:val="00A73B7B"/>
    <w:rsid w:val="00A9114A"/>
    <w:rsid w:val="00AB0BF9"/>
    <w:rsid w:val="00AE72F0"/>
    <w:rsid w:val="00B15BD0"/>
    <w:rsid w:val="00B3363F"/>
    <w:rsid w:val="00B4068E"/>
    <w:rsid w:val="00B47CA3"/>
    <w:rsid w:val="00B71504"/>
    <w:rsid w:val="00B81421"/>
    <w:rsid w:val="00B82A1F"/>
    <w:rsid w:val="00B91FE2"/>
    <w:rsid w:val="00BB793A"/>
    <w:rsid w:val="00BF3129"/>
    <w:rsid w:val="00C14FF6"/>
    <w:rsid w:val="00C31402"/>
    <w:rsid w:val="00C471D4"/>
    <w:rsid w:val="00C612D6"/>
    <w:rsid w:val="00C75725"/>
    <w:rsid w:val="00C97CC2"/>
    <w:rsid w:val="00CA4859"/>
    <w:rsid w:val="00CC6590"/>
    <w:rsid w:val="00D67C3F"/>
    <w:rsid w:val="00D8639F"/>
    <w:rsid w:val="00D87C19"/>
    <w:rsid w:val="00D91FFC"/>
    <w:rsid w:val="00DC2726"/>
    <w:rsid w:val="00DC4AB0"/>
    <w:rsid w:val="00DE3D4C"/>
    <w:rsid w:val="00E21F49"/>
    <w:rsid w:val="00E57825"/>
    <w:rsid w:val="00E802CD"/>
    <w:rsid w:val="00EB3137"/>
    <w:rsid w:val="00EF1875"/>
    <w:rsid w:val="00FA3A23"/>
    <w:rsid w:val="00FC319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147E"/>
  <w15:chartTrackingRefBased/>
  <w15:docId w15:val="{6077F0F4-FE9B-44BF-87EF-C50B8C0E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8D3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1"/>
    <w:unhideWhenUsed/>
    <w:qFormat/>
    <w:rsid w:val="008D31AA"/>
    <w:pPr>
      <w:spacing w:after="0" w:line="276" w:lineRule="auto"/>
      <w:ind w:right="360"/>
    </w:pPr>
    <w:rPr>
      <w:iCs/>
      <w:color w:val="7F7F7F" w:themeColor="text1" w:themeTint="80"/>
      <w:sz w:val="20"/>
      <w:szCs w:val="24"/>
      <w:lang w:eastAsia="en-US"/>
    </w:rPr>
  </w:style>
  <w:style w:type="paragraph" w:styleId="Header">
    <w:name w:val="header"/>
    <w:basedOn w:val="Normal"/>
    <w:link w:val="HeaderChar"/>
    <w:uiPriority w:val="99"/>
    <w:unhideWhenUsed/>
    <w:rsid w:val="001D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77A"/>
  </w:style>
  <w:style w:type="paragraph" w:styleId="Footer">
    <w:name w:val="footer"/>
    <w:basedOn w:val="Normal"/>
    <w:link w:val="FooterChar"/>
    <w:uiPriority w:val="99"/>
    <w:unhideWhenUsed/>
    <w:rsid w:val="001D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77A"/>
  </w:style>
  <w:style w:type="table" w:styleId="PlainTable1">
    <w:name w:val="Plain Table 1"/>
    <w:basedOn w:val="TableNormal"/>
    <w:uiPriority w:val="41"/>
    <w:rsid w:val="00837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00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F3129"/>
    <w:rPr>
      <w:color w:val="6B9F25" w:themeColor="hyperlink"/>
      <w:u w:val="single"/>
    </w:rPr>
  </w:style>
  <w:style w:type="paragraph" w:styleId="BalloonText">
    <w:name w:val="Balloon Text"/>
    <w:basedOn w:val="Normal"/>
    <w:link w:val="BalloonTextChar"/>
    <w:uiPriority w:val="99"/>
    <w:semiHidden/>
    <w:unhideWhenUsed/>
    <w:rsid w:val="00273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sone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Gary Bissonette</cp:lastModifiedBy>
  <cp:revision>2</cp:revision>
  <cp:lastPrinted>2018-01-12T18:10:00Z</cp:lastPrinted>
  <dcterms:created xsi:type="dcterms:W3CDTF">2020-04-18T21:31:00Z</dcterms:created>
  <dcterms:modified xsi:type="dcterms:W3CDTF">2020-04-18T21:31:00Z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