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DAF" w:rsidRDefault="00965DAF" w:rsidP="004C3466">
      <w:pPr>
        <w:jc w:val="center"/>
        <w:rPr>
          <w:b/>
          <w:sz w:val="32"/>
          <w:szCs w:val="32"/>
        </w:rPr>
      </w:pPr>
    </w:p>
    <w:p w:rsidR="004C3466" w:rsidRDefault="009F49B4" w:rsidP="004C34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Reviewing Spotify’s Business Model &amp; Financial Fundamentals</w:t>
      </w:r>
    </w:p>
    <w:p w:rsidR="00965DAF" w:rsidRPr="00965DAF" w:rsidRDefault="000348B9" w:rsidP="004C3466">
      <w:pPr>
        <w:jc w:val="center"/>
        <w:rPr>
          <w:b/>
        </w:rPr>
      </w:pPr>
      <w:r>
        <w:rPr>
          <w:b/>
        </w:rPr>
        <w:t xml:space="preserve">Mini-Assignment – </w:t>
      </w:r>
      <w:r w:rsidR="003410E8">
        <w:rPr>
          <w:b/>
        </w:rPr>
        <w:t>May 14, 2020</w:t>
      </w:r>
    </w:p>
    <w:p w:rsidR="006C3A40" w:rsidRDefault="006C3A40" w:rsidP="006C3A40">
      <w:pPr>
        <w:rPr>
          <w:b/>
        </w:rPr>
      </w:pPr>
      <w:r>
        <w:rPr>
          <w:b/>
        </w:rPr>
        <w:t>Disclaimer:</w:t>
      </w:r>
    </w:p>
    <w:p w:rsidR="006C3A40" w:rsidRPr="00D005F7" w:rsidRDefault="006C3A40" w:rsidP="006C3A40">
      <w:r>
        <w:t>The exercise is for demonstration of financial analysis techniques only</w:t>
      </w:r>
      <w:r w:rsidR="00BF1F48">
        <w:t xml:space="preserve"> and is not intended to be a reflection on the quality or competency level of Spotify’s management team and </w:t>
      </w:r>
      <w:proofErr w:type="gramStart"/>
      <w:r w:rsidR="00BF1F48">
        <w:t>its</w:t>
      </w:r>
      <w:proofErr w:type="gramEnd"/>
      <w:r w:rsidR="00BF1F48">
        <w:t xml:space="preserve"> Board of Directors</w:t>
      </w:r>
      <w:r>
        <w:t>.</w:t>
      </w:r>
    </w:p>
    <w:p w:rsidR="00AB4821" w:rsidRDefault="00AB4821">
      <w:pPr>
        <w:rPr>
          <w:b/>
        </w:rPr>
      </w:pPr>
    </w:p>
    <w:p w:rsidR="004C3466" w:rsidRDefault="00965DAF">
      <w:pPr>
        <w:rPr>
          <w:b/>
        </w:rPr>
      </w:pPr>
      <w:r>
        <w:rPr>
          <w:b/>
        </w:rPr>
        <w:t>Overview</w:t>
      </w:r>
    </w:p>
    <w:p w:rsidR="00BF1F48" w:rsidRDefault="009F49B4" w:rsidP="001B43AF">
      <w:r>
        <w:t>In March 2016, Spotify, a p</w:t>
      </w:r>
      <w:r w:rsidR="00AB4821">
        <w:t>rivately-held company, filed an initial</w:t>
      </w:r>
      <w:r>
        <w:t xml:space="preserve"> annual report with regulators in Luxembourg, where the company is registered.  The world’s leading music streaming service </w:t>
      </w:r>
      <w:r w:rsidR="00725DA4">
        <w:t>(estimated 44</w:t>
      </w:r>
      <w:r w:rsidR="00377443">
        <w:t xml:space="preserve">% market share) </w:t>
      </w:r>
      <w:r>
        <w:t xml:space="preserve">reported that its revenues had risen to just under </w:t>
      </w:r>
      <w:r>
        <w:rPr>
          <w:rFonts w:cstheme="minorHAnsi"/>
        </w:rPr>
        <w:t>€</w:t>
      </w:r>
      <w:r w:rsidR="00380A79">
        <w:t xml:space="preserve">2.0 billion, an 80% increase over the prior year.  Although management indicated that 2015, in many ways, was its best </w:t>
      </w:r>
      <w:r w:rsidR="00C030CA">
        <w:t>year ever, the company continued</w:t>
      </w:r>
      <w:r w:rsidR="00380A79">
        <w:t xml:space="preserve"> to lose money, reporting an operating loss of </w:t>
      </w:r>
      <w:r w:rsidR="00380A79">
        <w:rPr>
          <w:rFonts w:cstheme="minorHAnsi"/>
        </w:rPr>
        <w:t>€</w:t>
      </w:r>
      <w:r w:rsidR="00380A79">
        <w:t xml:space="preserve">173 million.  </w:t>
      </w:r>
      <w:r w:rsidR="00BF1F48">
        <w:t xml:space="preserve">Fast-forward to </w:t>
      </w:r>
      <w:r w:rsidR="00C0764D">
        <w:t>year-end</w:t>
      </w:r>
      <w:r w:rsidR="00AC5119">
        <w:t xml:space="preserve"> 2018</w:t>
      </w:r>
      <w:r w:rsidR="00AB4821">
        <w:t xml:space="preserve">, and </w:t>
      </w:r>
      <w:r w:rsidR="00BF1F48">
        <w:t xml:space="preserve">although improved, </w:t>
      </w:r>
      <w:r w:rsidR="00AB4821">
        <w:t xml:space="preserve">the </w:t>
      </w:r>
      <w:r w:rsidR="00BF1F48">
        <w:t xml:space="preserve">financial </w:t>
      </w:r>
      <w:r w:rsidR="00AB4821">
        <w:t xml:space="preserve">situation </w:t>
      </w:r>
      <w:r w:rsidR="00BF1F48">
        <w:t>continues to challenge Spotify’s management team</w:t>
      </w:r>
      <w:r w:rsidR="00AB4821">
        <w:t xml:space="preserve">.  </w:t>
      </w:r>
      <w:r w:rsidR="00BF1F48">
        <w:t>R</w:t>
      </w:r>
      <w:r w:rsidR="00AB4821">
        <w:t xml:space="preserve">evenue </w:t>
      </w:r>
      <w:r w:rsidR="00BF1F48">
        <w:t>does continue to grow at double-digit levels</w:t>
      </w:r>
      <w:r w:rsidR="00BD4F42">
        <w:t xml:space="preserve">, but the current revenue model is centred </w:t>
      </w:r>
      <w:proofErr w:type="gramStart"/>
      <w:r w:rsidR="00BD4F42">
        <w:t>around</w:t>
      </w:r>
      <w:proofErr w:type="gramEnd"/>
      <w:r w:rsidR="00BD4F42">
        <w:t xml:space="preserve"> what is considered to be largely a low-margin business (music streaming)</w:t>
      </w:r>
      <w:r w:rsidR="00E9265C">
        <w:t xml:space="preserve">.  In addition, the growth in this market sector </w:t>
      </w:r>
      <w:r w:rsidR="00BF1F48">
        <w:t>is showing signs of slowing</w:t>
      </w:r>
      <w:r w:rsidR="00E9265C">
        <w:t xml:space="preserve"> and is anticipated to peak in the mid-term</w:t>
      </w:r>
      <w:r w:rsidR="00BF1F48">
        <w:t xml:space="preserve">.  Profitability </w:t>
      </w:r>
      <w:r w:rsidR="00C030CA">
        <w:t xml:space="preserve">(Y/Y) </w:t>
      </w:r>
      <w:r w:rsidR="00BF1F48">
        <w:t>continues to allude the company, although free cash flow has improved and the underlying liquidity position of the company remains strong.</w:t>
      </w:r>
      <w:r w:rsidR="00AB4821">
        <w:t xml:space="preserve"> </w:t>
      </w:r>
      <w:r w:rsidR="00C030CA">
        <w:t xml:space="preserve">2019 Q3 results do show improved financial performance, with subscriber growth remaining at the double-digit level and operating margin finally pushing Spotify’s financial performance into positive territory.  </w:t>
      </w:r>
    </w:p>
    <w:p w:rsidR="00377443" w:rsidRDefault="00380A79" w:rsidP="001B43AF">
      <w:r>
        <w:t>Considered the market leader in the music-streaming industry, Spotify, as with many emerging market opportunities, exhibits the typical “is the glass half-full or half-empty</w:t>
      </w:r>
      <w:r w:rsidR="00C64EA4">
        <w:t>”</w:t>
      </w:r>
      <w:r>
        <w:t xml:space="preserve"> analysis.  On the one hand, its </w:t>
      </w:r>
      <w:r w:rsidR="000923E2">
        <w:t xml:space="preserve">continued </w:t>
      </w:r>
      <w:r w:rsidR="000831EC">
        <w:t>rapid growth i</w:t>
      </w:r>
      <w:r w:rsidR="00C030CA">
        <w:t>n its user base (over 3</w:t>
      </w:r>
      <w:r w:rsidR="00AB4821">
        <w:t>0%</w:t>
      </w:r>
      <w:r w:rsidR="00C030CA">
        <w:t>+</w:t>
      </w:r>
      <w:r w:rsidR="00AB4821">
        <w:t xml:space="preserve"> YOY</w:t>
      </w:r>
      <w:r w:rsidR="000831EC">
        <w:t>)</w:t>
      </w:r>
      <w:r w:rsidR="00C64EA4">
        <w:t>,</w:t>
      </w:r>
      <w:r w:rsidR="00C030CA">
        <w:t xml:space="preserve"> to just an estimated 25</w:t>
      </w:r>
      <w:r w:rsidR="00C0764D">
        <w:t>0</w:t>
      </w:r>
      <w:r w:rsidR="000831EC">
        <w:t xml:space="preserve"> million subscribers</w:t>
      </w:r>
      <w:r w:rsidR="00C64EA4">
        <w:t>,</w:t>
      </w:r>
      <w:r w:rsidR="000831EC">
        <w:t xml:space="preserve"> offers investors reasons to believe that its market position justifies its current valuation and competitive strength</w:t>
      </w:r>
      <w:r w:rsidR="000923E2">
        <w:t>,</w:t>
      </w:r>
      <w:r w:rsidR="000831EC">
        <w:t xml:space="preserve"> relative to rivals such as Apple, </w:t>
      </w:r>
      <w:r w:rsidR="00C030CA">
        <w:t xml:space="preserve">Amazon, </w:t>
      </w:r>
      <w:proofErr w:type="spellStart"/>
      <w:r w:rsidR="000831EC">
        <w:t>iHeartRadio</w:t>
      </w:r>
      <w:proofErr w:type="spellEnd"/>
      <w:r w:rsidR="00E9265C">
        <w:t xml:space="preserve">, </w:t>
      </w:r>
      <w:proofErr w:type="spellStart"/>
      <w:r w:rsidR="00E9265C">
        <w:t>Rdio</w:t>
      </w:r>
      <w:proofErr w:type="spellEnd"/>
      <w:r w:rsidR="00E9265C">
        <w:t xml:space="preserve">, Pandora, </w:t>
      </w:r>
      <w:proofErr w:type="spellStart"/>
      <w:r w:rsidR="00E9265C">
        <w:t>Soundcloud</w:t>
      </w:r>
      <w:proofErr w:type="spellEnd"/>
      <w:r w:rsidR="00E9265C">
        <w:t xml:space="preserve">, </w:t>
      </w:r>
      <w:proofErr w:type="spellStart"/>
      <w:r w:rsidR="000831EC">
        <w:t>Deezer</w:t>
      </w:r>
      <w:proofErr w:type="spellEnd"/>
      <w:r w:rsidR="000831EC">
        <w:t xml:space="preserve">, </w:t>
      </w:r>
      <w:proofErr w:type="spellStart"/>
      <w:r w:rsidR="00E9265C">
        <w:t>Joox</w:t>
      </w:r>
      <w:proofErr w:type="spellEnd"/>
      <w:r w:rsidR="00E9265C">
        <w:t xml:space="preserve">, QQ Music, or KKBOX </w:t>
      </w:r>
      <w:r w:rsidR="000831EC">
        <w:t xml:space="preserve">to name a few.  Having said that, the inability to </w:t>
      </w:r>
      <w:r w:rsidR="00C030CA">
        <w:t xml:space="preserve">generate strong financial results </w:t>
      </w:r>
      <w:r w:rsidR="000831EC">
        <w:t xml:space="preserve">casts </w:t>
      </w:r>
      <w:r w:rsidR="00C030CA">
        <w:t xml:space="preserve">longer-term </w:t>
      </w:r>
      <w:r w:rsidR="000831EC">
        <w:t xml:space="preserve">concerns relating to the underlying business model and the level of scale required to become profitable if, given the way the industry works, such a position is </w:t>
      </w:r>
      <w:r w:rsidR="000923E2">
        <w:t>obtainable</w:t>
      </w:r>
      <w:r w:rsidR="000831EC">
        <w:t xml:space="preserve">.  There are few examples to date, of mass-market appeal </w:t>
      </w:r>
      <w:r w:rsidR="00377443">
        <w:t xml:space="preserve">subscription-only, </w:t>
      </w:r>
      <w:proofErr w:type="spellStart"/>
      <w:r w:rsidR="00377443">
        <w:t>freeium</w:t>
      </w:r>
      <w:proofErr w:type="spellEnd"/>
      <w:r w:rsidR="00377443">
        <w:t xml:space="preserve">-based models </w:t>
      </w:r>
      <w:r w:rsidR="000923E2">
        <w:t xml:space="preserve">which </w:t>
      </w:r>
      <w:r w:rsidR="00377443">
        <w:t>have demonstrated a proven path to profitability.</w:t>
      </w:r>
    </w:p>
    <w:p w:rsidR="00BF1F48" w:rsidRDefault="000831EC" w:rsidP="001B43AF">
      <w:r>
        <w:t>Recognizing some of the inherent constraints associated with the music-streaming bus</w:t>
      </w:r>
      <w:r w:rsidR="00BF1F48">
        <w:t xml:space="preserve">iness, the company has signaled a desire to pursue, or at least explore, </w:t>
      </w:r>
      <w:r w:rsidR="00C64EA4">
        <w:t>other related-</w:t>
      </w:r>
      <w:r>
        <w:t>diversification opportunities, such as video</w:t>
      </w:r>
      <w:r w:rsidR="00C0764D">
        <w:t xml:space="preserve"> and podcast</w:t>
      </w:r>
      <w:r>
        <w:t xml:space="preserve"> streaming, original programming development (similar to Netflix, Amazon, </w:t>
      </w:r>
      <w:r>
        <w:lastRenderedPageBreak/>
        <w:t>Apple</w:t>
      </w:r>
      <w:r w:rsidR="00E9265C">
        <w:t xml:space="preserve">, Disney, </w:t>
      </w:r>
      <w:r>
        <w:t xml:space="preserve">and Google), and audience intelligence platforms, via its acquisition of </w:t>
      </w:r>
      <w:r w:rsidR="00C0764D">
        <w:t>Gimlet Media ($230M) and Anchor</w:t>
      </w:r>
      <w:r w:rsidR="006860BA">
        <w:t xml:space="preserve"> ($110M)</w:t>
      </w:r>
      <w:r>
        <w:t>.</w:t>
      </w:r>
      <w:r w:rsidR="00C0764D">
        <w:t xml:space="preserve">  The company has also indicated it is willing to spend an additional $500M on acquisitions and content development to strengthen its </w:t>
      </w:r>
      <w:r w:rsidR="006860BA">
        <w:t xml:space="preserve">Podcast &amp; </w:t>
      </w:r>
      <w:r w:rsidR="00C0764D">
        <w:t>original programming content.</w:t>
      </w:r>
      <w:r w:rsidR="00377443">
        <w:t xml:space="preserve"> </w:t>
      </w:r>
    </w:p>
    <w:p w:rsidR="007D2E1E" w:rsidRDefault="00377443" w:rsidP="001B43AF">
      <w:r>
        <w:t xml:space="preserve"> The company continues as well to make significant investment</w:t>
      </w:r>
      <w:r w:rsidR="00C64EA4">
        <w:t>s</w:t>
      </w:r>
      <w:r>
        <w:t xml:space="preserve"> in its platform in an effort to further differentiate itself relative to an increasing crowd of rivals, including the record labels themselves, from which it must negotiate </w:t>
      </w:r>
      <w:r w:rsidR="000923E2">
        <w:t>a significant portion of its cost</w:t>
      </w:r>
      <w:r>
        <w:t xml:space="preserve"> structure.</w:t>
      </w:r>
    </w:p>
    <w:p w:rsidR="00C64EA4" w:rsidRDefault="00377443">
      <w:pPr>
        <w:rPr>
          <w:b/>
        </w:rPr>
      </w:pPr>
      <w:r>
        <w:t>Overall, the growth that Spotify is experiencing is amazing, but what is not clear is whether, given it</w:t>
      </w:r>
      <w:r w:rsidR="000923E2">
        <w:t xml:space="preserve">s underlying cost structure, </w:t>
      </w:r>
      <w:r w:rsidR="00BF1F48">
        <w:t>constraints relating to key cost drivers,</w:t>
      </w:r>
      <w:r w:rsidR="00C030CA">
        <w:t xml:space="preserve"> and anticipated future rival actions and market disruptive forces,</w:t>
      </w:r>
      <w:r w:rsidR="00BF1F48">
        <w:t xml:space="preserve"> if </w:t>
      </w:r>
      <w:r w:rsidR="00C030CA">
        <w:t xml:space="preserve">investor-desired </w:t>
      </w:r>
      <w:r w:rsidR="00BF1F48">
        <w:t xml:space="preserve">profitability </w:t>
      </w:r>
      <w:r w:rsidR="00C030CA">
        <w:t xml:space="preserve">levels </w:t>
      </w:r>
      <w:r w:rsidR="00BF1F48">
        <w:t>can be achieved before markets mature and/or rivals begin eroding its market-leader position.</w:t>
      </w:r>
    </w:p>
    <w:p w:rsidR="00D57573" w:rsidRPr="00B74AE8" w:rsidRDefault="00B74AE8">
      <w:pPr>
        <w:rPr>
          <w:b/>
        </w:rPr>
      </w:pPr>
      <w:r w:rsidRPr="00B74AE8">
        <w:rPr>
          <w:b/>
        </w:rPr>
        <w:t>Challenge</w:t>
      </w:r>
    </w:p>
    <w:p w:rsidR="000E1599" w:rsidRDefault="00377443" w:rsidP="001B43AF">
      <w:r>
        <w:t>Based on the informati</w:t>
      </w:r>
      <w:r w:rsidR="00A51C88">
        <w:t>on presented above and highlighted</w:t>
      </w:r>
      <w:r>
        <w:t xml:space="preserve"> in the </w:t>
      </w:r>
      <w:r w:rsidR="00F822FB">
        <w:t>supporting case document (</w:t>
      </w:r>
      <w:r w:rsidR="00AB4821">
        <w:t>as posted on the course website</w:t>
      </w:r>
      <w:r w:rsidR="00F822FB">
        <w:t>)</w:t>
      </w:r>
      <w:r>
        <w:t xml:space="preserve">, </w:t>
      </w:r>
      <w:r w:rsidR="00C64EA4">
        <w:t xml:space="preserve">along with any other available and reliable data, </w:t>
      </w:r>
      <w:r>
        <w:t>analyze Spotify’s current situation and develop a response to the following questions.</w:t>
      </w:r>
    </w:p>
    <w:p w:rsidR="00377443" w:rsidRPr="00377443" w:rsidRDefault="00377443" w:rsidP="00377443">
      <w:pPr>
        <w:pStyle w:val="ListParagraph"/>
        <w:numPr>
          <w:ilvl w:val="0"/>
          <w:numId w:val="7"/>
        </w:numPr>
        <w:rPr>
          <w:b/>
        </w:rPr>
      </w:pPr>
      <w:r>
        <w:t>Offer a macro-level overview of Spotify’s business model.  How exactly does the model work?</w:t>
      </w:r>
      <w:r w:rsidR="00175064">
        <w:t xml:space="preserve">  Keep this description concise and focused…150 word range.</w:t>
      </w:r>
    </w:p>
    <w:p w:rsidR="00377443" w:rsidRPr="00377443" w:rsidRDefault="00377443" w:rsidP="00377443">
      <w:pPr>
        <w:pStyle w:val="ListParagraph"/>
        <w:numPr>
          <w:ilvl w:val="0"/>
          <w:numId w:val="7"/>
        </w:numPr>
        <w:rPr>
          <w:b/>
        </w:rPr>
      </w:pPr>
      <w:r>
        <w:t>Analyze the revenue model</w:t>
      </w:r>
      <w:r w:rsidR="00A91125">
        <w:t xml:space="preserve"> and its customer base conversion success</w:t>
      </w:r>
      <w:r>
        <w:t xml:space="preserve">.  What drives revenue?  Are there any underlying weaknesses associated with this </w:t>
      </w:r>
      <w:r w:rsidR="006860BA">
        <w:t xml:space="preserve">current </w:t>
      </w:r>
      <w:r>
        <w:t xml:space="preserve">model?  If so, what are they?  </w:t>
      </w:r>
      <w:r w:rsidR="006860BA">
        <w:t xml:space="preserve">What about the shift to podcasts and video streaming?  </w:t>
      </w:r>
      <w:r w:rsidR="00C030CA">
        <w:t>Are Spotify’s conclusions relating to the synergy of podcasts to customer stickiness correct?  Does this product line expansion offer broad market growth appeal?</w:t>
      </w:r>
      <w:r w:rsidR="006860BA">
        <w:t xml:space="preserve">  Is this the right direction to go?</w:t>
      </w:r>
    </w:p>
    <w:p w:rsidR="00377443" w:rsidRPr="00377443" w:rsidRDefault="00377443" w:rsidP="00377443">
      <w:pPr>
        <w:pStyle w:val="ListParagraph"/>
        <w:numPr>
          <w:ilvl w:val="0"/>
          <w:numId w:val="7"/>
        </w:numPr>
        <w:rPr>
          <w:b/>
        </w:rPr>
      </w:pPr>
      <w:r>
        <w:t>What about the companies cost structure? What concerns you the most?  How much control does the company actually have over its cost base?</w:t>
      </w:r>
    </w:p>
    <w:p w:rsidR="0007541E" w:rsidRPr="005A19CE" w:rsidRDefault="0007541E" w:rsidP="00377443">
      <w:pPr>
        <w:pStyle w:val="ListParagraph"/>
        <w:numPr>
          <w:ilvl w:val="0"/>
          <w:numId w:val="7"/>
        </w:numPr>
        <w:rPr>
          <w:b/>
        </w:rPr>
      </w:pPr>
      <w:r>
        <w:t>Given its current</w:t>
      </w:r>
      <w:r w:rsidR="00BF1F48">
        <w:t>, improved</w:t>
      </w:r>
      <w:r>
        <w:t xml:space="preserve"> cost structure, can you offer a rough estimate of the level of scale required for Spotify to</w:t>
      </w:r>
      <w:r w:rsidR="00C030CA">
        <w:t xml:space="preserve"> move to Y/Y</w:t>
      </w:r>
      <w:r>
        <w:t xml:space="preserve"> breakeven?  </w:t>
      </w:r>
      <w:r w:rsidR="00C030CA">
        <w:t>Will the Q3</w:t>
      </w:r>
      <w:r w:rsidR="00A032AF">
        <w:t xml:space="preserve"> 2019 results hold moving forward? </w:t>
      </w:r>
      <w:r w:rsidR="00C030CA">
        <w:t>More importantly, w</w:t>
      </w:r>
      <w:r>
        <w:t xml:space="preserve">hat level </w:t>
      </w:r>
      <w:r w:rsidR="00C030CA">
        <w:t xml:space="preserve">of activity </w:t>
      </w:r>
      <w:r>
        <w:t xml:space="preserve">would be required to achieve </w:t>
      </w:r>
      <w:r w:rsidR="00C64EA4">
        <w:t xml:space="preserve">an </w:t>
      </w:r>
      <w:r>
        <w:t xml:space="preserve">EBT of </w:t>
      </w:r>
      <w:r w:rsidR="006860BA">
        <w:t>~5</w:t>
      </w:r>
      <w:r w:rsidR="00433B37">
        <w:t>% of revenue</w:t>
      </w:r>
      <w:r w:rsidR="000D7C5E">
        <w:t>?</w:t>
      </w:r>
      <w:r>
        <w:t xml:space="preserve"> </w:t>
      </w:r>
    </w:p>
    <w:p w:rsidR="00377443" w:rsidRPr="005A19CE" w:rsidRDefault="0007541E" w:rsidP="00377443">
      <w:pPr>
        <w:pStyle w:val="ListParagraph"/>
        <w:numPr>
          <w:ilvl w:val="0"/>
          <w:numId w:val="7"/>
        </w:numPr>
        <w:rPr>
          <w:b/>
        </w:rPr>
      </w:pPr>
      <w:r>
        <w:t xml:space="preserve">Offer </w:t>
      </w:r>
      <w:r w:rsidR="00AC5119">
        <w:t>three (</w:t>
      </w:r>
      <w:r>
        <w:t>3</w:t>
      </w:r>
      <w:r w:rsidR="00AC5119">
        <w:t>)</w:t>
      </w:r>
      <w:r>
        <w:t xml:space="preserve"> specific recommendations which you would communicate to Spotify’s management team, in terms of strategic prioritization and resource allocation</w:t>
      </w:r>
      <w:r w:rsidR="00394A89">
        <w:t xml:space="preserve">, which you believe would </w:t>
      </w:r>
      <w:r w:rsidR="006860BA">
        <w:t>further assist in correcting the</w:t>
      </w:r>
      <w:r w:rsidR="006C0F3D">
        <w:t xml:space="preserve"> underlying weaknesses in its business model and </w:t>
      </w:r>
      <w:r w:rsidR="00394A89">
        <w:t>strengthen the company’s profitability potential</w:t>
      </w:r>
      <w:r>
        <w:t xml:space="preserve">. </w:t>
      </w:r>
      <w:r w:rsidR="006C0F3D">
        <w:t xml:space="preserve"> </w:t>
      </w:r>
      <w:r w:rsidR="006860BA">
        <w:t>Comment on your conclusions relating to its Podcast prioritization as part of this recommendation focus.</w:t>
      </w:r>
    </w:p>
    <w:p w:rsidR="005A19CE" w:rsidRPr="005A19CE" w:rsidRDefault="005A19CE" w:rsidP="005A19CE">
      <w:pPr>
        <w:pStyle w:val="ListParagraph"/>
        <w:numPr>
          <w:ilvl w:val="0"/>
          <w:numId w:val="7"/>
        </w:numPr>
        <w:rPr>
          <w:b/>
        </w:rPr>
      </w:pPr>
      <w:r>
        <w:t xml:space="preserve">With growth expected to slow over the upcoming years, and with Apple, Google, and Amazon’s renewed focus in this market segment, is Spotify over-valued and over-exposed? </w:t>
      </w:r>
      <w:r w:rsidR="00E9265C">
        <w:t>“Market Cap” valuation has drop</w:t>
      </w:r>
      <w:r w:rsidR="003410E8">
        <w:t>ped by just under 30% (now $25.8</w:t>
      </w:r>
      <w:r w:rsidR="00E9265C">
        <w:t>B), a</w:t>
      </w:r>
      <w:r w:rsidR="007C4D6D">
        <w:t>s share price, c</w:t>
      </w:r>
      <w:r w:rsidR="003410E8">
        <w:t>urrently at $138.94</w:t>
      </w:r>
      <w:r w:rsidR="00E9265C">
        <w:t xml:space="preserve"> per share</w:t>
      </w:r>
      <w:r w:rsidR="003410E8">
        <w:t xml:space="preserve"> (on April 15, 2020)</w:t>
      </w:r>
      <w:bookmarkStart w:id="0" w:name="_GoBack"/>
      <w:bookmarkEnd w:id="0"/>
      <w:r w:rsidR="00E9265C">
        <w:t>, is do</w:t>
      </w:r>
      <w:r w:rsidR="00812A32">
        <w:t>wn from its five-year</w:t>
      </w:r>
      <w:r w:rsidR="007C4D6D">
        <w:t xml:space="preserve"> high of $196</w:t>
      </w:r>
      <w:r w:rsidR="00E9265C">
        <w:t xml:space="preserve"> per share</w:t>
      </w:r>
      <w:r>
        <w:t>.  Will your recommendations enable Spotify to hold a</w:t>
      </w:r>
      <w:r w:rsidR="00E9265C">
        <w:t>nd improve its current “market C</w:t>
      </w:r>
      <w:r>
        <w:t>ap”?</w:t>
      </w:r>
    </w:p>
    <w:p w:rsidR="00C93895" w:rsidRDefault="00C93895" w:rsidP="00A86983">
      <w:pPr>
        <w:rPr>
          <w:b/>
        </w:rPr>
      </w:pPr>
    </w:p>
    <w:p w:rsidR="00C93895" w:rsidRDefault="003410E8" w:rsidP="00A86983">
      <w:pPr>
        <w:rPr>
          <w:b/>
        </w:rPr>
      </w:pPr>
      <w:r w:rsidRPr="003410E8">
        <w:rPr>
          <w:b/>
        </w:rPr>
        <w:drawing>
          <wp:inline distT="0" distB="0" distL="0" distR="0" wp14:anchorId="7DFD90D7" wp14:editId="41ABFFE4">
            <wp:extent cx="5037257" cy="3703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40" w:rsidRDefault="00504740" w:rsidP="00A86983">
      <w:pPr>
        <w:rPr>
          <w:b/>
        </w:rPr>
      </w:pPr>
    </w:p>
    <w:p w:rsidR="003410E8" w:rsidRDefault="003410E8" w:rsidP="003410E8">
      <w:r>
        <w:rPr>
          <w:b/>
        </w:rPr>
        <w:t xml:space="preserve">Volunteer </w:t>
      </w:r>
      <w:r w:rsidRPr="00FA0725">
        <w:rPr>
          <w:b/>
        </w:rPr>
        <w:t>Presentations</w:t>
      </w:r>
      <w:r>
        <w:rPr>
          <w:b/>
        </w:rPr>
        <w:t xml:space="preserve"> </w:t>
      </w:r>
      <w:r>
        <w:rPr>
          <w:b/>
        </w:rPr>
        <w:t xml:space="preserve">- </w:t>
      </w:r>
      <w:r>
        <w:t>Please note that one or two teams will be asked to present their conclusions (presentation) at this same c</w:t>
      </w:r>
      <w:r>
        <w:t>lass session.</w:t>
      </w:r>
      <w:r>
        <w:t xml:space="preserve">  Teams may volunteer for this request.  In the absence of any volunteer teams, the instructor will assign the presentation requirement to two of the teams.  </w:t>
      </w:r>
    </w:p>
    <w:p w:rsidR="00A86983" w:rsidRDefault="00A86983" w:rsidP="00A86983"/>
    <w:sectPr w:rsidR="00A86983" w:rsidSect="0046062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48A" w:rsidRDefault="0083448A" w:rsidP="00DD5E69">
      <w:pPr>
        <w:spacing w:after="0" w:line="240" w:lineRule="auto"/>
      </w:pPr>
      <w:r>
        <w:separator/>
      </w:r>
    </w:p>
  </w:endnote>
  <w:endnote w:type="continuationSeparator" w:id="0">
    <w:p w:rsidR="0083448A" w:rsidRDefault="0083448A" w:rsidP="00DD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418" w:rsidRDefault="00AB482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>MMA</w:t>
    </w:r>
    <w:r w:rsidR="000F6514">
      <w:t xml:space="preserve"> 801 </w:t>
    </w:r>
    <w:r w:rsidR="003410E8">
      <w:t>S2021</w:t>
    </w:r>
  </w:p>
  <w:p w:rsidR="00D90418" w:rsidRDefault="00D90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48A" w:rsidRDefault="0083448A" w:rsidP="00DD5E69">
      <w:pPr>
        <w:spacing w:after="0" w:line="240" w:lineRule="auto"/>
      </w:pPr>
      <w:r>
        <w:separator/>
      </w:r>
    </w:p>
  </w:footnote>
  <w:footnote w:type="continuationSeparator" w:id="0">
    <w:p w:rsidR="0083448A" w:rsidRDefault="0083448A" w:rsidP="00DD5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E69" w:rsidRDefault="00965DAF" w:rsidP="00836A55">
    <w:pPr>
      <w:pStyle w:val="Header"/>
      <w:tabs>
        <w:tab w:val="left" w:pos="4215"/>
      </w:tabs>
    </w:pPr>
    <w:r>
      <w:rPr>
        <w:rFonts w:asciiTheme="majorHAnsi" w:eastAsiaTheme="majorEastAsia" w:hAnsiTheme="majorHAnsi" w:cstheme="majorBidi"/>
        <w:noProof/>
        <w:sz w:val="32"/>
        <w:szCs w:val="32"/>
        <w:lang w:val="en-US" w:eastAsia="en-US"/>
      </w:rPr>
      <w:drawing>
        <wp:inline distT="0" distB="0" distL="0" distR="0" wp14:anchorId="6CE1C7E1" wp14:editId="2CBDFADA">
          <wp:extent cx="628650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 w:rsidR="00836A5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2C4"/>
    <w:multiLevelType w:val="hybridMultilevel"/>
    <w:tmpl w:val="2244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943DC"/>
    <w:multiLevelType w:val="hybridMultilevel"/>
    <w:tmpl w:val="1E2E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42F8C"/>
    <w:multiLevelType w:val="hybridMultilevel"/>
    <w:tmpl w:val="4D7C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6626B"/>
    <w:multiLevelType w:val="hybridMultilevel"/>
    <w:tmpl w:val="76925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372E2"/>
    <w:multiLevelType w:val="hybridMultilevel"/>
    <w:tmpl w:val="36C23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900B37"/>
    <w:multiLevelType w:val="hybridMultilevel"/>
    <w:tmpl w:val="E8E43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F7030"/>
    <w:multiLevelType w:val="hybridMultilevel"/>
    <w:tmpl w:val="9EBE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7494B"/>
    <w:multiLevelType w:val="hybridMultilevel"/>
    <w:tmpl w:val="6BFAE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69"/>
    <w:rsid w:val="000348B9"/>
    <w:rsid w:val="000510BD"/>
    <w:rsid w:val="00070B2F"/>
    <w:rsid w:val="0007541E"/>
    <w:rsid w:val="000831EC"/>
    <w:rsid w:val="000923E2"/>
    <w:rsid w:val="000B3003"/>
    <w:rsid w:val="000B599D"/>
    <w:rsid w:val="000D7C5E"/>
    <w:rsid w:val="000E1599"/>
    <w:rsid w:val="000F6514"/>
    <w:rsid w:val="00115627"/>
    <w:rsid w:val="00122A56"/>
    <w:rsid w:val="001303DA"/>
    <w:rsid w:val="00141038"/>
    <w:rsid w:val="00175064"/>
    <w:rsid w:val="001B43AF"/>
    <w:rsid w:val="001B55F9"/>
    <w:rsid w:val="001D1199"/>
    <w:rsid w:val="001E152A"/>
    <w:rsid w:val="001E2AED"/>
    <w:rsid w:val="0022025F"/>
    <w:rsid w:val="00234668"/>
    <w:rsid w:val="00241564"/>
    <w:rsid w:val="00242679"/>
    <w:rsid w:val="00255BEC"/>
    <w:rsid w:val="002A19FC"/>
    <w:rsid w:val="002A5998"/>
    <w:rsid w:val="002B3006"/>
    <w:rsid w:val="00340091"/>
    <w:rsid w:val="003410E8"/>
    <w:rsid w:val="00350628"/>
    <w:rsid w:val="00367AEE"/>
    <w:rsid w:val="003765F6"/>
    <w:rsid w:val="00377443"/>
    <w:rsid w:val="00380A79"/>
    <w:rsid w:val="00394A89"/>
    <w:rsid w:val="003A2E7D"/>
    <w:rsid w:val="00412402"/>
    <w:rsid w:val="00433B37"/>
    <w:rsid w:val="004437E9"/>
    <w:rsid w:val="00460624"/>
    <w:rsid w:val="004619BE"/>
    <w:rsid w:val="00490491"/>
    <w:rsid w:val="004A0E6C"/>
    <w:rsid w:val="004A7A05"/>
    <w:rsid w:val="004C2A28"/>
    <w:rsid w:val="004C3466"/>
    <w:rsid w:val="004F2950"/>
    <w:rsid w:val="00504740"/>
    <w:rsid w:val="00521CBE"/>
    <w:rsid w:val="00526E48"/>
    <w:rsid w:val="00536D85"/>
    <w:rsid w:val="00540F56"/>
    <w:rsid w:val="005505A1"/>
    <w:rsid w:val="00565D46"/>
    <w:rsid w:val="005A19CE"/>
    <w:rsid w:val="005A64AF"/>
    <w:rsid w:val="005F1D44"/>
    <w:rsid w:val="00604D47"/>
    <w:rsid w:val="006507D0"/>
    <w:rsid w:val="00657F08"/>
    <w:rsid w:val="006860BA"/>
    <w:rsid w:val="006977F2"/>
    <w:rsid w:val="006C0F3D"/>
    <w:rsid w:val="006C3A40"/>
    <w:rsid w:val="006E2566"/>
    <w:rsid w:val="00704A8E"/>
    <w:rsid w:val="00706891"/>
    <w:rsid w:val="00710C86"/>
    <w:rsid w:val="00715F38"/>
    <w:rsid w:val="00725DA4"/>
    <w:rsid w:val="0073699E"/>
    <w:rsid w:val="00756CB9"/>
    <w:rsid w:val="00766994"/>
    <w:rsid w:val="007C4D6D"/>
    <w:rsid w:val="007D2E1E"/>
    <w:rsid w:val="00804BB5"/>
    <w:rsid w:val="00804DDC"/>
    <w:rsid w:val="00812A32"/>
    <w:rsid w:val="00820BB4"/>
    <w:rsid w:val="0083448A"/>
    <w:rsid w:val="00836A55"/>
    <w:rsid w:val="0085500E"/>
    <w:rsid w:val="008F47BE"/>
    <w:rsid w:val="00965DAF"/>
    <w:rsid w:val="009854C3"/>
    <w:rsid w:val="00986A82"/>
    <w:rsid w:val="009971D0"/>
    <w:rsid w:val="009A226F"/>
    <w:rsid w:val="009B7B72"/>
    <w:rsid w:val="009C03EF"/>
    <w:rsid w:val="009C1493"/>
    <w:rsid w:val="009F2232"/>
    <w:rsid w:val="009F49B4"/>
    <w:rsid w:val="00A032AF"/>
    <w:rsid w:val="00A314A8"/>
    <w:rsid w:val="00A46D1A"/>
    <w:rsid w:val="00A51C88"/>
    <w:rsid w:val="00A86983"/>
    <w:rsid w:val="00A91125"/>
    <w:rsid w:val="00AA2ED5"/>
    <w:rsid w:val="00AA7CE5"/>
    <w:rsid w:val="00AB4821"/>
    <w:rsid w:val="00AC5119"/>
    <w:rsid w:val="00AD609A"/>
    <w:rsid w:val="00B07DA9"/>
    <w:rsid w:val="00B60EB2"/>
    <w:rsid w:val="00B74AE8"/>
    <w:rsid w:val="00BA3633"/>
    <w:rsid w:val="00BB0909"/>
    <w:rsid w:val="00BB4165"/>
    <w:rsid w:val="00BD4F42"/>
    <w:rsid w:val="00BF1F48"/>
    <w:rsid w:val="00C030CA"/>
    <w:rsid w:val="00C03916"/>
    <w:rsid w:val="00C065D4"/>
    <w:rsid w:val="00C0764D"/>
    <w:rsid w:val="00C10EDD"/>
    <w:rsid w:val="00C40040"/>
    <w:rsid w:val="00C610C6"/>
    <w:rsid w:val="00C6153F"/>
    <w:rsid w:val="00C63515"/>
    <w:rsid w:val="00C64EA4"/>
    <w:rsid w:val="00C83EEE"/>
    <w:rsid w:val="00C93895"/>
    <w:rsid w:val="00CA59E9"/>
    <w:rsid w:val="00CB1B64"/>
    <w:rsid w:val="00CB3903"/>
    <w:rsid w:val="00D57573"/>
    <w:rsid w:val="00D90418"/>
    <w:rsid w:val="00DD5E69"/>
    <w:rsid w:val="00E55435"/>
    <w:rsid w:val="00E62C6E"/>
    <w:rsid w:val="00E81A4D"/>
    <w:rsid w:val="00E91A19"/>
    <w:rsid w:val="00E9265C"/>
    <w:rsid w:val="00E95427"/>
    <w:rsid w:val="00EE3A3F"/>
    <w:rsid w:val="00EE3C44"/>
    <w:rsid w:val="00F40540"/>
    <w:rsid w:val="00F55830"/>
    <w:rsid w:val="00F752EA"/>
    <w:rsid w:val="00F810A9"/>
    <w:rsid w:val="00F822FB"/>
    <w:rsid w:val="00FB7AC0"/>
    <w:rsid w:val="00FC0FB6"/>
    <w:rsid w:val="00FC3AF9"/>
    <w:rsid w:val="00FF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BAFE"/>
  <w15:docId w15:val="{2DDF558C-CC2E-4C50-ADA7-CA51FFA3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E69"/>
  </w:style>
  <w:style w:type="paragraph" w:styleId="Footer">
    <w:name w:val="footer"/>
    <w:basedOn w:val="Normal"/>
    <w:link w:val="FooterChar"/>
    <w:uiPriority w:val="99"/>
    <w:unhideWhenUsed/>
    <w:rsid w:val="00DD5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E69"/>
  </w:style>
  <w:style w:type="paragraph" w:styleId="BalloonText">
    <w:name w:val="Balloon Text"/>
    <w:basedOn w:val="Normal"/>
    <w:link w:val="BalloonTextChar"/>
    <w:uiPriority w:val="99"/>
    <w:semiHidden/>
    <w:unhideWhenUsed/>
    <w:rsid w:val="00DD5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MMA 801 – Summer 2016</vt:lpstr>
    </vt:vector>
  </TitlesOfParts>
  <Company>Queen's School of Business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MMA 801 – Summer 2016</dc:title>
  <dc:creator>gbissonette</dc:creator>
  <cp:lastModifiedBy>Gary Bissonette</cp:lastModifiedBy>
  <cp:revision>2</cp:revision>
  <cp:lastPrinted>2011-04-27T16:11:00Z</cp:lastPrinted>
  <dcterms:created xsi:type="dcterms:W3CDTF">2020-04-15T15:32:00Z</dcterms:created>
  <dcterms:modified xsi:type="dcterms:W3CDTF">2020-04-15T15:32:00Z</dcterms:modified>
</cp:coreProperties>
</file>