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396D2" w14:textId="77777777" w:rsidR="002A6AFA" w:rsidRDefault="002A6AFA">
      <w:pPr>
        <w:spacing w:before="312"/>
      </w:pPr>
    </w:p>
    <w:p w14:paraId="5F5DB886" w14:textId="77777777" w:rsidR="002A6AFA" w:rsidRDefault="002A6AFA">
      <w:pPr>
        <w:spacing w:before="312"/>
      </w:pPr>
    </w:p>
    <w:p w14:paraId="297CDC66" w14:textId="77777777" w:rsidR="002A6AFA" w:rsidRDefault="002A6AFA">
      <w:pPr>
        <w:spacing w:before="312"/>
      </w:pPr>
    </w:p>
    <w:p w14:paraId="3620083A" w14:textId="77777777" w:rsidR="002A6AFA" w:rsidRDefault="002A6AFA">
      <w:pPr>
        <w:spacing w:before="312"/>
      </w:pPr>
    </w:p>
    <w:p w14:paraId="05E86461" w14:textId="77777777" w:rsidR="002A6AFA" w:rsidRDefault="002A6AFA">
      <w:pPr>
        <w:spacing w:before="312"/>
      </w:pPr>
    </w:p>
    <w:p w14:paraId="3F5F7F68" w14:textId="77777777" w:rsidR="002A6AFA" w:rsidRDefault="003B4907">
      <w:pPr>
        <w:pStyle w:val="a9"/>
        <w:spacing w:before="312"/>
        <w:ind w:firstLine="883"/>
      </w:pPr>
      <w:bookmarkStart w:id="0" w:name="_Toc28370"/>
      <w:proofErr w:type="gramStart"/>
      <w:r>
        <w:rPr>
          <w:rFonts w:ascii="黑体" w:eastAsia="黑体" w:hAnsi="黑体"/>
        </w:rPr>
        <w:t>算力约束</w:t>
      </w:r>
      <w:proofErr w:type="gramEnd"/>
      <w:r>
        <w:rPr>
          <w:rFonts w:ascii="黑体" w:eastAsia="黑体" w:hAnsi="黑体"/>
        </w:rPr>
        <w:t>下大语言模型资源配置建模</w:t>
      </w:r>
      <w:bookmarkEnd w:id="0"/>
    </w:p>
    <w:p w14:paraId="4DA78C07" w14:textId="28F6956B" w:rsidR="002A6AFA" w:rsidRDefault="003B4907">
      <w:pPr>
        <w:spacing w:before="312" w:after="360"/>
        <w:ind w:firstLine="602"/>
        <w:jc w:val="center"/>
        <w:rPr>
          <w:rFonts w:hint="eastAsia"/>
        </w:rPr>
      </w:pPr>
      <w:r>
        <w:rPr>
          <w:rFonts w:ascii="黑体" w:eastAsia="黑体" w:hAnsi="黑体"/>
          <w:b/>
          <w:color w:val="000000"/>
          <w:sz w:val="30"/>
        </w:rPr>
        <w:t>问题</w:t>
      </w:r>
      <w:proofErr w:type="gramStart"/>
      <w:r>
        <w:rPr>
          <w:rFonts w:ascii="黑体" w:eastAsia="黑体" w:hAnsi="黑体"/>
          <w:b/>
          <w:color w:val="000000"/>
          <w:sz w:val="30"/>
        </w:rPr>
        <w:t>一</w:t>
      </w:r>
      <w:proofErr w:type="gramEnd"/>
      <w:r>
        <w:rPr>
          <w:rFonts w:ascii="黑体" w:eastAsia="黑体" w:hAnsi="黑体"/>
          <w:b/>
          <w:color w:val="000000"/>
          <w:sz w:val="30"/>
        </w:rPr>
        <w:t>至问题四实验</w:t>
      </w:r>
      <w:r w:rsidR="006409EB">
        <w:rPr>
          <w:rFonts w:ascii="黑体" w:eastAsia="黑体" w:hAnsi="黑体" w:hint="eastAsia"/>
          <w:b/>
          <w:color w:val="000000"/>
          <w:sz w:val="30"/>
        </w:rPr>
        <w:t>结果</w:t>
      </w:r>
    </w:p>
    <w:p w14:paraId="1D12A856" w14:textId="77777777" w:rsidR="002A6AFA" w:rsidRDefault="002A6AFA">
      <w:pPr>
        <w:spacing w:before="312"/>
      </w:pPr>
    </w:p>
    <w:p w14:paraId="6FD0BEDC" w14:textId="77777777" w:rsidR="002A6AFA" w:rsidRDefault="002A6AFA">
      <w:pPr>
        <w:spacing w:before="312"/>
      </w:pPr>
    </w:p>
    <w:p w14:paraId="3636F309" w14:textId="77777777" w:rsidR="002A6AFA" w:rsidRDefault="002A6AFA">
      <w:pPr>
        <w:spacing w:before="312"/>
      </w:pPr>
    </w:p>
    <w:p w14:paraId="75167682" w14:textId="77777777" w:rsidR="002A6AFA" w:rsidRDefault="002A6AFA">
      <w:pPr>
        <w:spacing w:before="312"/>
      </w:pPr>
    </w:p>
    <w:p w14:paraId="79CD5C0C" w14:textId="77777777" w:rsidR="002A6AFA" w:rsidRDefault="002A6AFA">
      <w:pPr>
        <w:spacing w:before="312"/>
      </w:pPr>
    </w:p>
    <w:p w14:paraId="56513E41" w14:textId="77777777" w:rsidR="002A6AFA" w:rsidRDefault="002A6AFA">
      <w:pPr>
        <w:spacing w:before="312"/>
      </w:pPr>
    </w:p>
    <w:p w14:paraId="05CE343C" w14:textId="77777777" w:rsidR="002A6AFA" w:rsidRDefault="002A6AFA">
      <w:pPr>
        <w:spacing w:before="312"/>
      </w:pPr>
    </w:p>
    <w:p w14:paraId="52B6957F" w14:textId="77777777" w:rsidR="002A6AFA" w:rsidRDefault="003B4907">
      <w:pPr>
        <w:spacing w:before="312"/>
        <w:ind w:firstLine="562"/>
        <w:jc w:val="center"/>
      </w:pPr>
      <w:r>
        <w:rPr>
          <w:rFonts w:ascii="黑体" w:eastAsia="黑体" w:hAnsi="黑体"/>
          <w:b/>
          <w:color w:val="000000"/>
          <w:sz w:val="28"/>
        </w:rPr>
        <w:t>实验报告</w:t>
      </w:r>
    </w:p>
    <w:p w14:paraId="41920FB7" w14:textId="77777777" w:rsidR="002A6AFA" w:rsidRDefault="003B4907">
      <w:pPr>
        <w:spacing w:before="312"/>
        <w:ind w:firstLine="440"/>
        <w:jc w:val="center"/>
      </w:pPr>
      <w:r>
        <w:rPr>
          <w:color w:val="000000"/>
          <w:sz w:val="22"/>
        </w:rPr>
        <w:t>2026</w:t>
      </w:r>
      <w:r>
        <w:rPr>
          <w:color w:val="000000"/>
          <w:sz w:val="22"/>
        </w:rPr>
        <w:t>年</w:t>
      </w:r>
      <w:r>
        <w:rPr>
          <w:color w:val="000000"/>
          <w:sz w:val="22"/>
        </w:rPr>
        <w:t>10</w:t>
      </w:r>
      <w:r>
        <w:rPr>
          <w:color w:val="000000"/>
          <w:sz w:val="22"/>
        </w:rPr>
        <w:t>月</w:t>
      </w:r>
    </w:p>
    <w:p w14:paraId="1B71AC82" w14:textId="77777777" w:rsidR="002A6AFA" w:rsidRDefault="003B4907">
      <w:pPr>
        <w:spacing w:before="312"/>
      </w:pPr>
      <w:r>
        <w:br w:type="page"/>
      </w:r>
    </w:p>
    <w:p w14:paraId="72F3C693" w14:textId="77777777" w:rsidR="002A6AFA" w:rsidRDefault="003B4907">
      <w:pPr>
        <w:pStyle w:val="1"/>
      </w:pPr>
      <w:bookmarkStart w:id="1" w:name="_Toc9049"/>
      <w:r>
        <w:lastRenderedPageBreak/>
        <w:t>摘要</w:t>
      </w:r>
      <w:bookmarkEnd w:id="1"/>
    </w:p>
    <w:p w14:paraId="0D15DCF5" w14:textId="77777777" w:rsidR="002A6AFA" w:rsidRDefault="003B4907">
      <w:pPr>
        <w:spacing w:before="312"/>
      </w:pPr>
      <w:r>
        <w:rPr>
          <w:color w:val="000000"/>
        </w:rPr>
        <w:t>本文</w:t>
      </w:r>
      <w:proofErr w:type="gramStart"/>
      <w:r>
        <w:rPr>
          <w:color w:val="000000"/>
        </w:rPr>
        <w:t>围绕算力约束</w:t>
      </w:r>
      <w:proofErr w:type="gramEnd"/>
      <w:r>
        <w:rPr>
          <w:color w:val="000000"/>
        </w:rPr>
        <w:t>下大语言模型能力提升的资源配置问题，对项目中问题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至问题四的完整实验流程进行整理。问题一从</w:t>
      </w:r>
      <w:r>
        <w:rPr>
          <w:color w:val="000000"/>
        </w:rPr>
        <w:t xml:space="preserve"> 22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质量指标出发，比较统一方向与按七个质量</w:t>
      </w:r>
      <w:proofErr w:type="gramStart"/>
      <w:r>
        <w:rPr>
          <w:color w:val="000000"/>
        </w:rPr>
        <w:t>域设置</w:t>
      </w:r>
      <w:proofErr w:type="gramEnd"/>
      <w:r>
        <w:rPr>
          <w:color w:val="000000"/>
        </w:rPr>
        <w:t>方向的质量评价，随后采用两段式语义冲突扣减，并在配比数据上比较岭回归、共享系数的</w:t>
      </w:r>
      <w:r>
        <w:rPr>
          <w:color w:val="000000"/>
        </w:rPr>
        <w:t xml:space="preserve"> M1</w:t>
      </w:r>
      <w:r>
        <w:rPr>
          <w:color w:val="000000"/>
        </w:rPr>
        <w:t>、</w:t>
      </w:r>
      <w:proofErr w:type="gramStart"/>
      <w:r>
        <w:rPr>
          <w:color w:val="000000"/>
        </w:rPr>
        <w:t>逐损失域</w:t>
      </w:r>
      <w:proofErr w:type="gramEnd"/>
      <w:r>
        <w:rPr>
          <w:color w:val="000000"/>
        </w:rPr>
        <w:t>系数的</w:t>
      </w:r>
      <w:r>
        <w:rPr>
          <w:color w:val="000000"/>
        </w:rPr>
        <w:t xml:space="preserve"> M1 </w:t>
      </w:r>
      <w:r>
        <w:rPr>
          <w:color w:val="000000"/>
        </w:rPr>
        <w:t>和非线性的</w:t>
      </w:r>
      <w:r>
        <w:rPr>
          <w:color w:val="000000"/>
        </w:rPr>
        <w:t xml:space="preserve"> M2</w:t>
      </w:r>
      <w:r>
        <w:rPr>
          <w:color w:val="000000"/>
        </w:rPr>
        <w:t>。问题二在</w:t>
      </w:r>
      <w:r>
        <w:rPr>
          <w:color w:val="000000"/>
        </w:rPr>
        <w:t xml:space="preserve"> B1 </w:t>
      </w:r>
      <w:r>
        <w:rPr>
          <w:color w:val="000000"/>
        </w:rPr>
        <w:t>经典标度律上固定经验基线</w:t>
      </w:r>
      <w:r>
        <w:rPr>
          <w:color w:val="000000"/>
        </w:rPr>
        <w:t xml:space="preserve"> E</w:t>
      </w:r>
      <w:r>
        <w:rPr>
          <w:color w:val="000000"/>
        </w:rPr>
        <w:t>，比较</w:t>
      </w:r>
      <w:r>
        <w:rPr>
          <w:color w:val="000000"/>
        </w:rPr>
        <w:t xml:space="preserve"> additive</w:t>
      </w:r>
      <w:r>
        <w:rPr>
          <w:color w:val="000000"/>
        </w:rPr>
        <w:t>、</w:t>
      </w:r>
      <w:r>
        <w:rPr>
          <w:color w:val="000000"/>
        </w:rPr>
        <w:t xml:space="preserve">interaction </w:t>
      </w:r>
      <w:r>
        <w:rPr>
          <w:color w:val="000000"/>
        </w:rPr>
        <w:t>和新的质量幂函数三种质量响应，并逐一比较加入</w:t>
      </w:r>
      <w:r>
        <w:rPr>
          <w:color w:val="000000"/>
        </w:rPr>
        <w:t xml:space="preserve"> H* </w:t>
      </w:r>
      <w:r>
        <w:rPr>
          <w:color w:val="000000"/>
        </w:rPr>
        <w:t>常数修正与不加入的六个模型。问题三使用问题二选出的模型，在资源预算、上下文长度、质量成本和配比单纯形约束下，以粒子群算法进行优化，并以</w:t>
      </w:r>
      <w:r>
        <w:rPr>
          <w:color w:val="000000"/>
        </w:rPr>
        <w:t xml:space="preserve"> SLSQP </w:t>
      </w:r>
      <w:r>
        <w:rPr>
          <w:color w:val="000000"/>
        </w:rPr>
        <w:t>作对照。问题</w:t>
      </w:r>
      <w:proofErr w:type="gramStart"/>
      <w:r>
        <w:rPr>
          <w:color w:val="000000"/>
        </w:rPr>
        <w:t>四保持</w:t>
      </w:r>
      <w:proofErr w:type="gramEnd"/>
      <w:r>
        <w:rPr>
          <w:color w:val="000000"/>
        </w:rPr>
        <w:t>项目原方法，对开源模型能力</w:t>
      </w:r>
      <w:r>
        <w:rPr>
          <w:color w:val="000000"/>
        </w:rPr>
        <w:t>前沿、规模与技术分解、</w:t>
      </w:r>
      <w:r>
        <w:rPr>
          <w:color w:val="000000"/>
        </w:rPr>
        <w:t>Loss–</w:t>
      </w:r>
      <w:r>
        <w:rPr>
          <w:color w:val="000000"/>
        </w:rPr>
        <w:t>能力桥接和六项任务能力进行分析。</w:t>
      </w:r>
    </w:p>
    <w:p w14:paraId="1ACA57AE" w14:textId="77777777" w:rsidR="002A6AFA" w:rsidRDefault="003B4907">
      <w:pPr>
        <w:spacing w:before="312"/>
      </w:pPr>
      <w:r>
        <w:rPr>
          <w:color w:val="000000"/>
        </w:rPr>
        <w:t>报告特别区分了拟合改进与机制识别。当前</w:t>
      </w:r>
      <w:r>
        <w:rPr>
          <w:color w:val="000000"/>
        </w:rPr>
        <w:t xml:space="preserve"> B </w:t>
      </w:r>
      <w:r>
        <w:rPr>
          <w:color w:val="000000"/>
        </w:rPr>
        <w:t>数据逐行没有领域配比观测，因此</w:t>
      </w:r>
      <w:r>
        <w:rPr>
          <w:color w:val="000000"/>
        </w:rPr>
        <w:t xml:space="preserve"> H* </w:t>
      </w:r>
      <w:r>
        <w:rPr>
          <w:color w:val="000000"/>
        </w:rPr>
        <w:t>在问题二中对所有样本相同，</w:t>
      </w:r>
      <w:proofErr w:type="spellStart"/>
      <w:r>
        <w:rPr>
          <w:color w:val="000000"/>
        </w:rPr>
        <w:t>lambda·H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等效于可调截距；开放配比</w:t>
      </w:r>
      <w:r>
        <w:rPr>
          <w:color w:val="000000"/>
        </w:rPr>
        <w:t xml:space="preserve"> p </w:t>
      </w:r>
      <w:r>
        <w:rPr>
          <w:color w:val="000000"/>
        </w:rPr>
        <w:t>的第三问优化依赖于</w:t>
      </w:r>
      <w:r>
        <w:rPr>
          <w:color w:val="000000"/>
        </w:rPr>
        <w:t xml:space="preserve"> A </w:t>
      </w:r>
      <w:r>
        <w:rPr>
          <w:color w:val="000000"/>
        </w:rPr>
        <w:t>数据中</w:t>
      </w:r>
      <w:r>
        <w:rPr>
          <w:color w:val="000000"/>
        </w:rPr>
        <w:t xml:space="preserve"> H(p) </w:t>
      </w:r>
      <w:r>
        <w:rPr>
          <w:color w:val="000000"/>
        </w:rPr>
        <w:t>形状可以迁移到</w:t>
      </w:r>
      <w:r>
        <w:rPr>
          <w:color w:val="000000"/>
        </w:rPr>
        <w:t xml:space="preserve"> B </w:t>
      </w:r>
      <w:r>
        <w:rPr>
          <w:color w:val="000000"/>
        </w:rPr>
        <w:t>的额外假设。</w:t>
      </w:r>
      <w:r>
        <w:rPr>
          <w:color w:val="000000"/>
        </w:rPr>
        <w:t xml:space="preserve">Q </w:t>
      </w:r>
      <w:r>
        <w:rPr>
          <w:color w:val="000000"/>
        </w:rPr>
        <w:t>和</w:t>
      </w:r>
      <w:r>
        <w:rPr>
          <w:color w:val="000000"/>
        </w:rPr>
        <w:t xml:space="preserve"> p </w:t>
      </w:r>
      <w:r>
        <w:rPr>
          <w:color w:val="000000"/>
        </w:rPr>
        <w:t>可以作为控制变量分别进入代理模型，但这不意味着二者在真实数据中统计独立，也不允许同时把</w:t>
      </w:r>
      <w:r>
        <w:rPr>
          <w:color w:val="000000"/>
        </w:rPr>
        <w:t xml:space="preserve"> Q </w:t>
      </w:r>
      <w:r>
        <w:rPr>
          <w:color w:val="000000"/>
        </w:rPr>
        <w:t>定义为</w:t>
      </w:r>
      <w:r>
        <w:rPr>
          <w:color w:val="000000"/>
        </w:rPr>
        <w:t xml:space="preserve"> p </w:t>
      </w:r>
      <w:r>
        <w:rPr>
          <w:color w:val="000000"/>
        </w:rPr>
        <w:t>的加权函数后又把二者自由优化。所有半合成数据、跨尺度估计和超出拟合范围的资源解均按情景或诊断处理，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表述为已完成的真实训练验证。</w:t>
      </w:r>
    </w:p>
    <w:p w14:paraId="5F927C49" w14:textId="77777777" w:rsidR="002A6AFA" w:rsidRDefault="003B4907">
      <w:pPr>
        <w:spacing w:before="312"/>
        <w:ind w:firstLine="422"/>
      </w:pPr>
      <w:r>
        <w:rPr>
          <w:b/>
          <w:color w:val="000000"/>
        </w:rPr>
        <w:t>关键词：</w:t>
      </w:r>
      <w:r>
        <w:rPr>
          <w:color w:val="000000"/>
        </w:rPr>
        <w:t>数据质量；领域配比；标度律；粒子群优化；外推；大语言模型</w:t>
      </w:r>
    </w:p>
    <w:p w14:paraId="11B6E0B4" w14:textId="77777777" w:rsidR="002A6AFA" w:rsidRDefault="003B4907">
      <w:pPr>
        <w:spacing w:before="312"/>
      </w:pPr>
      <w:r>
        <w:br w:type="page"/>
      </w:r>
    </w:p>
    <w:p w14:paraId="2FD70740" w14:textId="77777777" w:rsidR="002A6AFA" w:rsidRDefault="003B4907">
      <w:pPr>
        <w:pStyle w:val="1"/>
      </w:pPr>
      <w:bookmarkStart w:id="2" w:name="_Toc22866"/>
      <w:r>
        <w:lastRenderedPageBreak/>
        <w:t>目录</w:t>
      </w:r>
      <w:bookmarkEnd w:id="2"/>
    </w:p>
    <w:p w14:paraId="673DDC05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8370" w:history="1">
        <w:r>
          <w:rPr>
            <w:rFonts w:ascii="黑体" w:eastAsia="黑体" w:hAnsi="黑体"/>
          </w:rPr>
          <w:t>算力约束下大语言模型资源配置建模</w:t>
        </w:r>
        <w:r>
          <w:tab/>
        </w:r>
        <w:r>
          <w:fldChar w:fldCharType="begin"/>
        </w:r>
        <w:r>
          <w:instrText xml:space="preserve"> PAGEREF _Toc28370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B2E8761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9049" w:history="1">
        <w:r>
          <w:rPr>
            <w:rFonts w:ascii="黑体" w:eastAsia="黑体" w:hAnsi="黑体"/>
          </w:rPr>
          <w:t>摘要</w:t>
        </w:r>
        <w:r>
          <w:tab/>
        </w:r>
        <w:r>
          <w:fldChar w:fldCharType="begin"/>
        </w:r>
        <w:r>
          <w:instrText xml:space="preserve"> PAGEREF _Toc9049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30C6CBA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22866" w:history="1">
        <w:r>
          <w:rPr>
            <w:rFonts w:ascii="黑体" w:eastAsia="黑体" w:hAnsi="黑体"/>
          </w:rPr>
          <w:t>目录</w:t>
        </w:r>
        <w:r>
          <w:tab/>
        </w:r>
        <w:r>
          <w:fldChar w:fldCharType="begin"/>
        </w:r>
        <w:r>
          <w:instrText xml:space="preserve"> PAGEREF _Toc22866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EB40945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22510" w:history="1">
        <w:r>
          <w:rPr>
            <w:rFonts w:ascii="黑体" w:eastAsia="黑体" w:hAnsi="黑体"/>
          </w:rPr>
          <w:t xml:space="preserve">1 </w:t>
        </w:r>
        <w:r>
          <w:rPr>
            <w:rFonts w:ascii="黑体" w:eastAsia="黑体" w:hAnsi="黑体"/>
          </w:rPr>
          <w:t>研究问题与总体路线</w:t>
        </w:r>
        <w:r>
          <w:tab/>
        </w:r>
        <w:r>
          <w:fldChar w:fldCharType="begin"/>
        </w:r>
        <w:r>
          <w:instrText xml:space="preserve"> PAGEREF _Toc22510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BD44C8B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26862" w:history="1">
        <w:r>
          <w:rPr>
            <w:rFonts w:ascii="黑体" w:eastAsia="黑体" w:hAnsi="黑体"/>
          </w:rPr>
          <w:t xml:space="preserve">2 </w:t>
        </w:r>
        <w:r>
          <w:rPr>
            <w:rFonts w:ascii="黑体" w:eastAsia="黑体" w:hAnsi="黑体"/>
          </w:rPr>
          <w:t>数据、符号与模型假设</w:t>
        </w:r>
        <w:r>
          <w:tab/>
        </w:r>
        <w:r>
          <w:fldChar w:fldCharType="begin"/>
        </w:r>
        <w:r>
          <w:instrText xml:space="preserve"> PAGEREF _Toc26862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A895E58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1054" w:history="1">
        <w:r>
          <w:rPr>
            <w:rFonts w:ascii="黑体" w:eastAsia="黑体" w:hAnsi="黑体"/>
          </w:rPr>
          <w:t xml:space="preserve">3 </w:t>
        </w:r>
        <w:r>
          <w:rPr>
            <w:rFonts w:ascii="黑体" w:eastAsia="黑体" w:hAnsi="黑体"/>
          </w:rPr>
          <w:t>问题一</w:t>
        </w:r>
        <w:r>
          <w:rPr>
            <w:rFonts w:ascii="黑体" w:eastAsia="黑体" w:hAnsi="黑体"/>
          </w:rPr>
          <w:t xml:space="preserve"> </w:t>
        </w:r>
        <w:r>
          <w:rPr>
            <w:rFonts w:ascii="黑体" w:eastAsia="黑体" w:hAnsi="黑体"/>
          </w:rPr>
          <w:t>质量建模与配比回归</w:t>
        </w:r>
        <w:r>
          <w:tab/>
        </w:r>
        <w:r>
          <w:fldChar w:fldCharType="begin"/>
        </w:r>
        <w:r>
          <w:instrText xml:space="preserve"> PAGEREF _Toc1054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2F51489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10735" w:history="1">
        <w:r>
          <w:rPr>
            <w:rFonts w:ascii="黑体" w:eastAsia="黑体" w:hAnsi="黑体"/>
          </w:rPr>
          <w:t xml:space="preserve">4 </w:t>
        </w:r>
        <w:r>
          <w:rPr>
            <w:rFonts w:ascii="黑体" w:eastAsia="黑体" w:hAnsi="黑体"/>
          </w:rPr>
          <w:t>问题二</w:t>
        </w:r>
        <w:r>
          <w:rPr>
            <w:rFonts w:ascii="黑体" w:eastAsia="黑体" w:hAnsi="黑体"/>
          </w:rPr>
          <w:t xml:space="preserve"> </w:t>
        </w:r>
        <w:r>
          <w:rPr>
            <w:rFonts w:ascii="黑体" w:eastAsia="黑体" w:hAnsi="黑体"/>
          </w:rPr>
          <w:t>广义标度律</w:t>
        </w:r>
        <w:r>
          <w:tab/>
        </w:r>
        <w:r>
          <w:fldChar w:fldCharType="begin"/>
        </w:r>
        <w:r>
          <w:instrText xml:space="preserve"> PAGEREF _Toc10735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F2198F2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27786" w:history="1">
        <w:r>
          <w:rPr>
            <w:rFonts w:ascii="黑体" w:eastAsia="黑体" w:hAnsi="黑体"/>
          </w:rPr>
          <w:t xml:space="preserve">5 </w:t>
        </w:r>
        <w:r>
          <w:rPr>
            <w:rFonts w:ascii="黑体" w:eastAsia="黑体" w:hAnsi="黑体"/>
          </w:rPr>
          <w:t>问题三</w:t>
        </w:r>
        <w:r>
          <w:rPr>
            <w:rFonts w:ascii="黑体" w:eastAsia="黑体" w:hAnsi="黑体"/>
          </w:rPr>
          <w:t xml:space="preserve"> </w:t>
        </w:r>
        <w:r>
          <w:rPr>
            <w:rFonts w:ascii="黑体" w:eastAsia="黑体" w:hAnsi="黑体"/>
          </w:rPr>
          <w:t>算力约束下资源优化</w:t>
        </w:r>
        <w:r>
          <w:tab/>
        </w:r>
        <w:r>
          <w:fldChar w:fldCharType="begin"/>
        </w:r>
        <w:r>
          <w:instrText xml:space="preserve"> PAGEREF _Toc27786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36F55933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31234" w:history="1">
        <w:r>
          <w:rPr>
            <w:rFonts w:ascii="黑体" w:eastAsia="黑体" w:hAnsi="黑体"/>
          </w:rPr>
          <w:t xml:space="preserve">6 </w:t>
        </w:r>
        <w:r>
          <w:rPr>
            <w:rFonts w:ascii="黑体" w:eastAsia="黑体" w:hAnsi="黑体"/>
          </w:rPr>
          <w:t>问题四</w:t>
        </w:r>
        <w:r>
          <w:rPr>
            <w:rFonts w:ascii="黑体" w:eastAsia="黑体" w:hAnsi="黑体"/>
          </w:rPr>
          <w:t xml:space="preserve"> </w:t>
        </w:r>
        <w:r>
          <w:rPr>
            <w:rFonts w:ascii="黑体" w:eastAsia="黑体" w:hAnsi="黑体"/>
          </w:rPr>
          <w:t>模型能力演化与桥接</w:t>
        </w:r>
        <w:r>
          <w:tab/>
        </w:r>
        <w:r>
          <w:fldChar w:fldCharType="begin"/>
        </w:r>
        <w:r>
          <w:instrText xml:space="preserve"> PAGEREF _Toc31234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D6BD8D5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15733" w:history="1">
        <w:r>
          <w:rPr>
            <w:rFonts w:ascii="黑体" w:eastAsia="黑体" w:hAnsi="黑体"/>
          </w:rPr>
          <w:t xml:space="preserve">7 </w:t>
        </w:r>
        <w:r>
          <w:rPr>
            <w:rFonts w:ascii="黑体" w:eastAsia="黑体" w:hAnsi="黑体"/>
          </w:rPr>
          <w:t>综合结论、限制与可检验的后续工作</w:t>
        </w:r>
        <w:r>
          <w:tab/>
        </w:r>
        <w:r>
          <w:fldChar w:fldCharType="begin"/>
        </w:r>
        <w:r>
          <w:instrText xml:space="preserve"> PAGEREF _Toc15733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2D6A6562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11388" w:history="1">
        <w:r>
          <w:rPr>
            <w:rFonts w:ascii="黑体" w:eastAsia="黑体" w:hAnsi="黑体"/>
          </w:rPr>
          <w:t>附录</w:t>
        </w:r>
        <w:r>
          <w:rPr>
            <w:rFonts w:ascii="黑体" w:eastAsia="黑体" w:hAnsi="黑体"/>
          </w:rPr>
          <w:t xml:space="preserve"> A </w:t>
        </w:r>
        <w:r>
          <w:rPr>
            <w:rFonts w:ascii="黑体" w:eastAsia="黑体" w:hAnsi="黑体"/>
          </w:rPr>
          <w:t>主要参数与配比</w:t>
        </w:r>
        <w:r>
          <w:tab/>
        </w:r>
        <w:r>
          <w:fldChar w:fldCharType="begin"/>
        </w:r>
        <w:r>
          <w:instrText xml:space="preserve"> PAGEREF _Toc11388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65C019C5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31859" w:history="1">
        <w:r>
          <w:rPr>
            <w:rFonts w:ascii="黑体" w:eastAsia="黑体" w:hAnsi="黑体"/>
          </w:rPr>
          <w:t>附录</w:t>
        </w:r>
        <w:r>
          <w:rPr>
            <w:rFonts w:ascii="黑体" w:eastAsia="黑体" w:hAnsi="黑体"/>
          </w:rPr>
          <w:t xml:space="preserve"> B </w:t>
        </w:r>
        <w:r>
          <w:rPr>
            <w:rFonts w:ascii="黑体" w:eastAsia="黑体" w:hAnsi="黑体"/>
          </w:rPr>
          <w:t>结果文件与复现入口</w:t>
        </w:r>
        <w:r>
          <w:tab/>
        </w:r>
        <w:r>
          <w:fldChar w:fldCharType="begin"/>
        </w:r>
        <w:r>
          <w:instrText xml:space="preserve"> PAGEREF _Toc31859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15A98B1D" w14:textId="77777777" w:rsidR="002A6AFA" w:rsidRDefault="003B4907">
      <w:pPr>
        <w:pStyle w:val="TOC1"/>
        <w:tabs>
          <w:tab w:val="clear" w:pos="8296"/>
          <w:tab w:val="right" w:leader="dot" w:pos="8306"/>
        </w:tabs>
        <w:ind w:firstLine="420"/>
      </w:pPr>
      <w:hyperlink w:anchor="_Toc6612" w:history="1">
        <w:r>
          <w:rPr>
            <w:rFonts w:ascii="黑体" w:eastAsia="黑体" w:hAnsi="黑体"/>
          </w:rPr>
          <w:t>参考资料</w:t>
        </w:r>
        <w:r>
          <w:tab/>
        </w:r>
        <w:r>
          <w:fldChar w:fldCharType="begin"/>
        </w:r>
        <w:r>
          <w:instrText xml:space="preserve"> PAGER</w:instrText>
        </w:r>
        <w:r>
          <w:instrText xml:space="preserve">EF _Toc6612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244A8445" w14:textId="77777777" w:rsidR="002A6AFA" w:rsidRDefault="003B4907">
      <w:pPr>
        <w:spacing w:before="312" w:after="160"/>
        <w:jc w:val="left"/>
      </w:pPr>
      <w:r>
        <w:rPr>
          <w:color w:val="000000"/>
        </w:rPr>
        <w:fldChar w:fldCharType="end"/>
      </w:r>
    </w:p>
    <w:p w14:paraId="59C10F66" w14:textId="77777777" w:rsidR="002A6AFA" w:rsidRDefault="003B4907">
      <w:pPr>
        <w:spacing w:before="312"/>
      </w:pPr>
      <w:r>
        <w:br w:type="page"/>
      </w:r>
    </w:p>
    <w:p w14:paraId="5E78AF11" w14:textId="77777777" w:rsidR="002A6AFA" w:rsidRDefault="003B4907">
      <w:pPr>
        <w:pStyle w:val="1"/>
      </w:pPr>
      <w:bookmarkStart w:id="3" w:name="_Toc22510"/>
      <w:r>
        <w:lastRenderedPageBreak/>
        <w:t xml:space="preserve">1 </w:t>
      </w:r>
      <w:r>
        <w:t>研究问题与总体路线</w:t>
      </w:r>
      <w:bookmarkEnd w:id="3"/>
    </w:p>
    <w:p w14:paraId="56E11869" w14:textId="77777777" w:rsidR="002A6AFA" w:rsidRDefault="003B4907">
      <w:pPr>
        <w:spacing w:before="312"/>
      </w:pPr>
      <w:r>
        <w:rPr>
          <w:color w:val="000000"/>
        </w:rPr>
        <w:t>项目研究的共同目标是在给定</w:t>
      </w:r>
      <w:proofErr w:type="gramStart"/>
      <w:r>
        <w:rPr>
          <w:color w:val="000000"/>
        </w:rPr>
        <w:t>训练算力的</w:t>
      </w:r>
      <w:proofErr w:type="gramEnd"/>
      <w:r>
        <w:rPr>
          <w:color w:val="000000"/>
        </w:rPr>
        <w:t>条件下，解释模型损失如何随模型规模</w:t>
      </w:r>
      <w:r>
        <w:rPr>
          <w:color w:val="000000"/>
        </w:rPr>
        <w:t xml:space="preserve"> N</w:t>
      </w:r>
      <w:r>
        <w:rPr>
          <w:color w:val="000000"/>
        </w:rPr>
        <w:t>、训练数据量</w:t>
      </w:r>
      <w:r>
        <w:rPr>
          <w:color w:val="000000"/>
        </w:rPr>
        <w:t xml:space="preserve"> D</w:t>
      </w:r>
      <w:r>
        <w:rPr>
          <w:color w:val="000000"/>
        </w:rPr>
        <w:t>、数据质量</w:t>
      </w:r>
      <w:r>
        <w:rPr>
          <w:color w:val="000000"/>
        </w:rPr>
        <w:t xml:space="preserve"> Q </w:t>
      </w:r>
      <w:r>
        <w:rPr>
          <w:color w:val="000000"/>
        </w:rPr>
        <w:t>和领域配比</w:t>
      </w:r>
      <w:r>
        <w:rPr>
          <w:color w:val="000000"/>
        </w:rPr>
        <w:t xml:space="preserve"> p </w:t>
      </w:r>
      <w:r>
        <w:rPr>
          <w:color w:val="000000"/>
        </w:rPr>
        <w:t>变化，并据此给出资源分配方案。四个问题的输入来源和</w:t>
      </w:r>
      <w:proofErr w:type="gramStart"/>
      <w:r>
        <w:rPr>
          <w:color w:val="000000"/>
        </w:rPr>
        <w:t>可</w:t>
      </w:r>
      <w:proofErr w:type="gramEnd"/>
      <w:r>
        <w:rPr>
          <w:color w:val="000000"/>
        </w:rPr>
        <w:t>识别对象不同：问题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的</w:t>
      </w:r>
      <w:r>
        <w:rPr>
          <w:color w:val="000000"/>
        </w:rPr>
        <w:t xml:space="preserve"> A </w:t>
      </w:r>
      <w:r>
        <w:rPr>
          <w:color w:val="000000"/>
        </w:rPr>
        <w:t>数据同时含有文本质量指标和配比</w:t>
      </w:r>
      <w:r>
        <w:rPr>
          <w:color w:val="000000"/>
        </w:rPr>
        <w:t>–</w:t>
      </w:r>
      <w:r>
        <w:rPr>
          <w:color w:val="000000"/>
        </w:rPr>
        <w:t>损失实验；问题二的</w:t>
      </w:r>
      <w:r>
        <w:rPr>
          <w:color w:val="000000"/>
        </w:rPr>
        <w:t xml:space="preserve"> B </w:t>
      </w:r>
      <w:r>
        <w:rPr>
          <w:color w:val="000000"/>
        </w:rPr>
        <w:t>数据主要用于标度律拟合，其中</w:t>
      </w:r>
      <w:r>
        <w:rPr>
          <w:color w:val="000000"/>
        </w:rPr>
        <w:t xml:space="preserve"> B6–B8 </w:t>
      </w:r>
      <w:r>
        <w:rPr>
          <w:color w:val="000000"/>
        </w:rPr>
        <w:t>是基于真实</w:t>
      </w:r>
      <w:r>
        <w:rPr>
          <w:color w:val="000000"/>
        </w:rPr>
        <w:t>数据校准的半合成补充；问题三把前两</w:t>
      </w:r>
      <w:proofErr w:type="gramStart"/>
      <w:r>
        <w:rPr>
          <w:color w:val="000000"/>
        </w:rPr>
        <w:t>问得到</w:t>
      </w:r>
      <w:proofErr w:type="gramEnd"/>
      <w:r>
        <w:rPr>
          <w:color w:val="000000"/>
        </w:rPr>
        <w:t>的响应面作为代理目标；问题四分析独立的模型能力与开源演化数据。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835"/>
        <w:gridCol w:w="2381"/>
        <w:gridCol w:w="2069"/>
      </w:tblGrid>
      <w:tr w:rsidR="002A6AFA" w14:paraId="469BCF61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47249F1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8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7F8B5533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主要输入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F507DA4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核心输出</w:t>
            </w:r>
          </w:p>
        </w:tc>
        <w:tc>
          <w:tcPr>
            <w:tcW w:w="206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DF0B6A5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验证口径</w:t>
            </w:r>
          </w:p>
        </w:tc>
      </w:tr>
      <w:tr w:rsidR="002A6AFA" w14:paraId="730C35D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26F846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问题</w:t>
            </w:r>
            <w:proofErr w:type="gramStart"/>
            <w:r>
              <w:rPr>
                <w:color w:val="000000"/>
                <w:sz w:val="17"/>
              </w:rPr>
              <w:t>一</w:t>
            </w:r>
            <w:proofErr w:type="gramEnd"/>
          </w:p>
        </w:tc>
        <w:tc>
          <w:tcPr>
            <w:tcW w:w="28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B36ED7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A1–A3</w:t>
            </w:r>
            <w:r>
              <w:rPr>
                <w:color w:val="000000"/>
                <w:sz w:val="17"/>
              </w:rPr>
              <w:t>质量样本；</w:t>
            </w:r>
            <w:r>
              <w:rPr>
                <w:color w:val="000000"/>
                <w:sz w:val="17"/>
              </w:rPr>
              <w:t>A4–A15</w:t>
            </w:r>
            <w:r>
              <w:rPr>
                <w:color w:val="000000"/>
                <w:sz w:val="17"/>
              </w:rPr>
              <w:t>配比</w:t>
            </w:r>
            <w:r>
              <w:rPr>
                <w:color w:val="000000"/>
                <w:sz w:val="17"/>
              </w:rPr>
              <w:t>–</w:t>
            </w:r>
            <w:r>
              <w:rPr>
                <w:color w:val="000000"/>
                <w:sz w:val="17"/>
              </w:rPr>
              <w:t>损失表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540886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gramStart"/>
            <w:r>
              <w:rPr>
                <w:color w:val="000000"/>
                <w:sz w:val="17"/>
              </w:rPr>
              <w:t>七域质量</w:t>
            </w:r>
            <w:proofErr w:type="gramEnd"/>
            <w:r>
              <w:rPr>
                <w:color w:val="000000"/>
                <w:sz w:val="17"/>
              </w:rPr>
              <w:t>Q</w:t>
            </w:r>
            <w:r>
              <w:rPr>
                <w:color w:val="000000"/>
                <w:sz w:val="17"/>
              </w:rPr>
              <w:t>、语义修正、</w:t>
            </w:r>
            <w:r>
              <w:rPr>
                <w:color w:val="000000"/>
                <w:sz w:val="17"/>
              </w:rPr>
              <w:t>M1/M2</w:t>
            </w:r>
            <w:r>
              <w:rPr>
                <w:color w:val="000000"/>
                <w:sz w:val="17"/>
              </w:rPr>
              <w:t>回归</w:t>
            </w:r>
          </w:p>
        </w:tc>
        <w:tc>
          <w:tcPr>
            <w:tcW w:w="206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7BCDA3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训练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测试、嵌套交叉验证、跨尺度诊断</w:t>
            </w:r>
          </w:p>
        </w:tc>
      </w:tr>
      <w:tr w:rsidR="002A6AFA" w14:paraId="65530CAD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679517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问题二</w:t>
            </w:r>
          </w:p>
        </w:tc>
        <w:tc>
          <w:tcPr>
            <w:tcW w:w="28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7381C0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B1–B8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Q1</w:t>
            </w:r>
            <w:r>
              <w:rPr>
                <w:color w:val="000000"/>
                <w:sz w:val="17"/>
              </w:rPr>
              <w:t>导出的</w:t>
            </w:r>
            <w:r>
              <w:rPr>
                <w:color w:val="000000"/>
                <w:sz w:val="17"/>
              </w:rPr>
              <w:t>M2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>H*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E97F66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经典与广义标度律、六项拟合比较</w:t>
            </w:r>
          </w:p>
        </w:tc>
        <w:tc>
          <w:tcPr>
            <w:tcW w:w="206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6D5DB83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(N,D)</w:t>
            </w:r>
            <w:r>
              <w:rPr>
                <w:color w:val="000000"/>
                <w:sz w:val="17"/>
              </w:rPr>
              <w:t>分组五折、</w:t>
            </w:r>
            <w:r>
              <w:rPr>
                <w:color w:val="000000"/>
                <w:sz w:val="17"/>
              </w:rPr>
              <w:t>N/D</w:t>
            </w:r>
            <w:r>
              <w:rPr>
                <w:color w:val="000000"/>
                <w:sz w:val="17"/>
              </w:rPr>
              <w:t>留出、</w:t>
            </w:r>
            <w:r>
              <w:rPr>
                <w:color w:val="000000"/>
                <w:sz w:val="17"/>
              </w:rPr>
              <w:t>B6→B7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B8</w:t>
            </w:r>
            <w:r>
              <w:rPr>
                <w:color w:val="000000"/>
                <w:sz w:val="17"/>
              </w:rPr>
              <w:t>迁移</w:t>
            </w:r>
          </w:p>
        </w:tc>
      </w:tr>
      <w:tr w:rsidR="002A6AFA" w14:paraId="27A53C0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E1A2BC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问题三</w:t>
            </w:r>
          </w:p>
        </w:tc>
        <w:tc>
          <w:tcPr>
            <w:tcW w:w="28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D0D5BF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问题二选优公式、预算与成本假设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48DC5D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Q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</w:t>
            </w:r>
            <w:r>
              <w:rPr>
                <w:color w:val="000000"/>
                <w:sz w:val="17"/>
              </w:rPr>
              <w:t>最优配置</w:t>
            </w:r>
          </w:p>
        </w:tc>
        <w:tc>
          <w:tcPr>
            <w:tcW w:w="206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DEB519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PSO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>SLSQP</w:t>
            </w:r>
            <w:r>
              <w:rPr>
                <w:color w:val="000000"/>
                <w:sz w:val="17"/>
              </w:rPr>
              <w:t>、固定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自由配比、条件前后</w:t>
            </w:r>
          </w:p>
        </w:tc>
      </w:tr>
      <w:tr w:rsidR="002A6AFA" w14:paraId="29F04A0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8FCF1A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问题四</w:t>
            </w:r>
          </w:p>
        </w:tc>
        <w:tc>
          <w:tcPr>
            <w:tcW w:w="28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ACE3E1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C1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C3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C4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C6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C8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532118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能力前沿、分解、桥接和情景预测</w:t>
            </w:r>
          </w:p>
        </w:tc>
        <w:tc>
          <w:tcPr>
            <w:tcW w:w="206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CD7B2B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回归拟合、分组误差、情景扰动</w:t>
            </w:r>
          </w:p>
        </w:tc>
      </w:tr>
    </w:tbl>
    <w:p w14:paraId="025410A9" w14:textId="77777777" w:rsidR="002A6AFA" w:rsidRDefault="002A6AFA">
      <w:pPr>
        <w:spacing w:before="312" w:after="40"/>
      </w:pPr>
    </w:p>
    <w:p w14:paraId="6E0FE661" w14:textId="77777777" w:rsidR="002A6AFA" w:rsidRDefault="003B4907">
      <w:pPr>
        <w:spacing w:before="312"/>
      </w:pPr>
      <w:r>
        <w:rPr>
          <w:color w:val="000000"/>
        </w:rPr>
        <w:t>整体流程先用质量指标得到域内质量</w:t>
      </w:r>
      <w:r>
        <w:rPr>
          <w:color w:val="000000"/>
        </w:rPr>
        <w:t xml:space="preserve"> Q</w:t>
      </w:r>
      <w:r>
        <w:rPr>
          <w:color w:val="000000"/>
        </w:rPr>
        <w:t>，再用配比实验建立</w:t>
      </w:r>
      <w:r>
        <w:rPr>
          <w:color w:val="000000"/>
        </w:rPr>
        <w:t xml:space="preserve"> p </w:t>
      </w:r>
      <w:r>
        <w:rPr>
          <w:color w:val="000000"/>
        </w:rPr>
        <w:t>对损失的代理响应</w:t>
      </w:r>
      <w:r>
        <w:rPr>
          <w:color w:val="000000"/>
        </w:rPr>
        <w:t xml:space="preserve"> H(p)</w:t>
      </w:r>
      <w:r>
        <w:rPr>
          <w:color w:val="000000"/>
        </w:rPr>
        <w:t>。问题二中不重复读取</w:t>
      </w:r>
      <w:r>
        <w:rPr>
          <w:color w:val="000000"/>
        </w:rPr>
        <w:t xml:space="preserve"> A </w:t>
      </w:r>
      <w:r>
        <w:rPr>
          <w:color w:val="000000"/>
        </w:rPr>
        <w:t>原始文件，而是读取问题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导出的</w:t>
      </w:r>
      <w:r>
        <w:rPr>
          <w:color w:val="000000"/>
        </w:rPr>
        <w:t xml:space="preserve"> M2 </w:t>
      </w:r>
      <w:r>
        <w:rPr>
          <w:color w:val="000000"/>
        </w:rPr>
        <w:t>参数和最优配比；问题三再将选优标度律和</w:t>
      </w:r>
      <w:r>
        <w:rPr>
          <w:color w:val="000000"/>
        </w:rPr>
        <w:t xml:space="preserve"> H(p) </w:t>
      </w:r>
      <w:r>
        <w:rPr>
          <w:color w:val="000000"/>
        </w:rPr>
        <w:t>组合为约束优化目标。这样</w:t>
      </w:r>
      <w:proofErr w:type="gramStart"/>
      <w:r>
        <w:rPr>
          <w:color w:val="000000"/>
        </w:rPr>
        <w:t>做保</w:t>
      </w:r>
      <w:proofErr w:type="gramEnd"/>
      <w:r>
        <w:rPr>
          <w:color w:val="000000"/>
        </w:rPr>
        <w:t>持了实验来源的独立性，但</w:t>
      </w:r>
      <w:proofErr w:type="gramStart"/>
      <w:r>
        <w:rPr>
          <w:color w:val="000000"/>
        </w:rPr>
        <w:t>也把跨来源</w:t>
      </w:r>
      <w:proofErr w:type="gramEnd"/>
      <w:r>
        <w:rPr>
          <w:color w:val="000000"/>
        </w:rPr>
        <w:t>迁移作为必须明确写出的模型假设。</w:t>
      </w:r>
    </w:p>
    <w:p w14:paraId="7305FFEA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scale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lambdaH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（总体代理结构）</w:t>
      </w:r>
    </w:p>
    <w:p w14:paraId="48379B55" w14:textId="77777777" w:rsidR="002A6AFA" w:rsidRDefault="003B4907">
      <w:pPr>
        <w:pStyle w:val="1"/>
      </w:pPr>
      <w:bookmarkStart w:id="4" w:name="_Toc26862"/>
      <w:r>
        <w:t xml:space="preserve">2 </w:t>
      </w:r>
      <w:r>
        <w:t>数据、符号与模型假设</w:t>
      </w:r>
      <w:bookmarkEnd w:id="4"/>
    </w:p>
    <w:p w14:paraId="184EF84E" w14:textId="77777777" w:rsidR="002A6AFA" w:rsidRDefault="003B4907">
      <w:pPr>
        <w:pStyle w:val="21"/>
        <w:spacing w:before="312"/>
        <w:ind w:firstLine="462"/>
      </w:pPr>
      <w:r>
        <w:t xml:space="preserve">2.1 </w:t>
      </w:r>
      <w:r>
        <w:t>数据范围与变量定义</w:t>
      </w:r>
    </w:p>
    <w:p w14:paraId="28987572" w14:textId="77777777" w:rsidR="002A6AFA" w:rsidRDefault="003B4907">
      <w:pPr>
        <w:spacing w:before="312"/>
      </w:pPr>
      <w:r>
        <w:rPr>
          <w:color w:val="000000"/>
        </w:rPr>
        <w:t xml:space="preserve">A </w:t>
      </w:r>
      <w:r>
        <w:rPr>
          <w:color w:val="000000"/>
        </w:rPr>
        <w:t>质量数据包含</w:t>
      </w:r>
      <w:r>
        <w:rPr>
          <w:color w:val="000000"/>
        </w:rPr>
        <w:t xml:space="preserve"> A1–A3 </w:t>
      </w:r>
      <w:r>
        <w:rPr>
          <w:color w:val="000000"/>
        </w:rPr>
        <w:t>共</w:t>
      </w:r>
      <w:r>
        <w:rPr>
          <w:color w:val="000000"/>
        </w:rPr>
        <w:t xml:space="preserve"> 272,505 </w:t>
      </w:r>
      <w:r>
        <w:rPr>
          <w:color w:val="000000"/>
        </w:rPr>
        <w:t>条记录，其中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 xml:space="preserve"> 17,523 </w:t>
      </w:r>
      <w:r>
        <w:rPr>
          <w:color w:val="000000"/>
        </w:rPr>
        <w:t>条、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203,752 </w:t>
      </w:r>
      <w:r>
        <w:rPr>
          <w:color w:val="000000"/>
        </w:rPr>
        <w:t>条，</w:t>
      </w:r>
      <w:r>
        <w:rPr>
          <w:color w:val="000000"/>
        </w:rPr>
        <w:lastRenderedPageBreak/>
        <w:t>第三个</w:t>
      </w:r>
      <w:r>
        <w:rPr>
          <w:color w:val="000000"/>
        </w:rPr>
        <w:t xml:space="preserve"> A3 </w:t>
      </w:r>
      <w:r>
        <w:rPr>
          <w:color w:val="000000"/>
        </w:rPr>
        <w:t>数据按项目清单合并。七个质量域的样本数为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 xml:space="preserve"> 18,942</w:t>
      </w:r>
      <w:r>
        <w:rPr>
          <w:color w:val="000000"/>
        </w:rPr>
        <w:t>、</w:t>
      </w:r>
      <w:r>
        <w:rPr>
          <w:color w:val="000000"/>
        </w:rPr>
        <w:t>book 171</w:t>
      </w:r>
      <w:r>
        <w:rPr>
          <w:color w:val="000000"/>
        </w:rPr>
        <w:t>、</w:t>
      </w:r>
      <w:r>
        <w:rPr>
          <w:color w:val="000000"/>
        </w:rPr>
        <w:t>c4 10,000</w:t>
      </w:r>
      <w:r>
        <w:rPr>
          <w:color w:val="000000"/>
        </w:rPr>
        <w:t>、</w:t>
      </w:r>
      <w:proofErr w:type="spellStart"/>
      <w:r>
        <w:rPr>
          <w:color w:val="000000"/>
        </w:rPr>
        <w:t>commoncrawl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9,640</w:t>
      </w:r>
      <w:r>
        <w:rPr>
          <w:color w:val="000000"/>
        </w:rPr>
        <w:t>、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213,752</w:t>
      </w:r>
      <w:r>
        <w:rPr>
          <w:color w:val="000000"/>
        </w:rPr>
        <w:t>、</w:t>
      </w:r>
      <w:proofErr w:type="spellStart"/>
      <w:r>
        <w:rPr>
          <w:color w:val="000000"/>
        </w:rPr>
        <w:t>stackexchange</w:t>
      </w:r>
      <w:proofErr w:type="spellEnd"/>
      <w:r>
        <w:rPr>
          <w:color w:val="000000"/>
        </w:rPr>
        <w:t xml:space="preserve"> 10,000</w:t>
      </w:r>
      <w:r>
        <w:rPr>
          <w:color w:val="000000"/>
        </w:rPr>
        <w:t>、</w:t>
      </w:r>
      <w:proofErr w:type="spellStart"/>
      <w:r>
        <w:rPr>
          <w:color w:val="000000"/>
        </w:rPr>
        <w:t>wikipedia</w:t>
      </w:r>
      <w:proofErr w:type="spellEnd"/>
      <w:r>
        <w:rPr>
          <w:color w:val="000000"/>
        </w:rPr>
        <w:t xml:space="preserve"> 10,000</w:t>
      </w:r>
      <w:r>
        <w:rPr>
          <w:color w:val="000000"/>
        </w:rPr>
        <w:t>。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占比约</w:t>
      </w:r>
      <w:r>
        <w:rPr>
          <w:color w:val="000000"/>
        </w:rPr>
        <w:t xml:space="preserve"> 78.44%</w:t>
      </w:r>
      <w:r>
        <w:rPr>
          <w:color w:val="000000"/>
        </w:rPr>
        <w:t>，因此全体样本直接求均值会被单一域主导。质量指标固定为项目当前的</w:t>
      </w:r>
      <w:r>
        <w:rPr>
          <w:color w:val="000000"/>
        </w:rPr>
        <w:t xml:space="preserve"> 22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字段，不加入</w:t>
      </w:r>
      <w:proofErr w:type="gramStart"/>
      <w:r>
        <w:rPr>
          <w:color w:val="000000"/>
        </w:rPr>
        <w:t>截</w:t>
      </w:r>
      <w:proofErr w:type="gramEnd"/>
      <w:r>
        <w:rPr>
          <w:color w:val="000000"/>
        </w:rPr>
        <w:t>图中的额外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QuRating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子维度</w:t>
      </w:r>
      <w:proofErr w:type="gramEnd"/>
      <w:r>
        <w:rPr>
          <w:color w:val="000000"/>
        </w:rPr>
        <w:t>；若某语义冲突字段不存在，则</w:t>
      </w:r>
      <w:proofErr w:type="gramStart"/>
      <w:r>
        <w:rPr>
          <w:color w:val="000000"/>
        </w:rPr>
        <w:t>该冲突</w:t>
      </w:r>
      <w:proofErr w:type="gramEnd"/>
      <w:r>
        <w:rPr>
          <w:color w:val="000000"/>
        </w:rPr>
        <w:t>对跳过。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677"/>
        <w:gridCol w:w="1191"/>
        <w:gridCol w:w="1587"/>
      </w:tblGrid>
      <w:tr w:rsidR="002A6AFA" w14:paraId="5ADF1DAB" w14:textId="77777777">
        <w:trPr>
          <w:tblHeader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7BDE5739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指标序号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BC52A7C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字段名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75FB856D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输入形态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4D3A9125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解释</w:t>
            </w:r>
          </w:p>
        </w:tc>
      </w:tr>
      <w:tr w:rsidR="002A6AFA" w14:paraId="00F47B7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C82122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1–3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4FFEEC9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dsir_books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dsir_wiki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dsir_math</w:t>
            </w:r>
            <w:proofErr w:type="spell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97875D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D4D139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语料分布相似度</w:t>
            </w:r>
          </w:p>
        </w:tc>
      </w:tr>
      <w:tr w:rsidR="002A6AFA" w14:paraId="61CE449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E3068C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4–7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22F91A0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rps_doc_word_count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rps_doc_num_sentences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rps_doc_unigram_entropy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rps_doc_frac_unique_words</w:t>
            </w:r>
            <w:proofErr w:type="spell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5F2807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336364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长度与词汇统计</w:t>
            </w:r>
          </w:p>
        </w:tc>
      </w:tr>
      <w:tr w:rsidR="002A6AFA" w14:paraId="39B6201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129870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8–10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12D15C4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rps_doc_frac_no_alph_words</w:t>
            </w:r>
            <w:proofErr w:type="spellEnd"/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rps_doc_frac_chars_top_2gram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rps_doc_frac_chars_top_3gram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9A8E95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00C0F5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字符与非字母比例</w:t>
            </w:r>
          </w:p>
        </w:tc>
      </w:tr>
      <w:tr w:rsidR="002A6AFA" w14:paraId="3428E1A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AF9691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11–14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D40AE27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rps_lines_uppercase_letter_fraction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rps_lines_ending_with_terminal_punctution_mark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rps_lines_numerical_chars_fraction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rps_doc_mean_word_length</w:t>
            </w:r>
            <w:proofErr w:type="spell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5660D7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71FA5D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行级和</w:t>
            </w:r>
            <w:proofErr w:type="gramStart"/>
            <w:r>
              <w:rPr>
                <w:color w:val="000000"/>
                <w:sz w:val="17"/>
              </w:rPr>
              <w:t>词级统计</w:t>
            </w:r>
            <w:proofErr w:type="gramEnd"/>
          </w:p>
        </w:tc>
      </w:tr>
      <w:tr w:rsidR="002A6AFA" w14:paraId="0697514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F6562E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15–18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F907B09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fineweb_edu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fluency_en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modernbert_cleanliness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modernbert_readability</w:t>
            </w:r>
            <w:proofErr w:type="spell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4CCBB7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列表均值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D3FE09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教育性与可读性</w:t>
            </w:r>
          </w:p>
        </w:tc>
      </w:tr>
      <w:tr w:rsidR="002A6AFA" w14:paraId="15333B4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615DD8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19–22</w:t>
            </w:r>
          </w:p>
        </w:tc>
        <w:tc>
          <w:tcPr>
            <w:tcW w:w="467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FE01128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modernbert_reasoning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modernbert_professionalism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qurater</w:t>
            </w:r>
            <w:proofErr w:type="spellEnd"/>
            <w:r>
              <w:rPr>
                <w:color w:val="000000"/>
                <w:sz w:val="17"/>
              </w:rPr>
              <w:t>；</w:t>
            </w:r>
            <w:proofErr w:type="spellStart"/>
            <w:r>
              <w:rPr>
                <w:color w:val="000000"/>
                <w:sz w:val="17"/>
              </w:rPr>
              <w:t>ad_en</w:t>
            </w:r>
            <w:proofErr w:type="spell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1FEFD4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列表均值</w:t>
            </w:r>
          </w:p>
        </w:tc>
        <w:tc>
          <w:tcPr>
            <w:tcW w:w="158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E476D2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推理、专业、质量与广告信号</w:t>
            </w:r>
          </w:p>
        </w:tc>
      </w:tr>
    </w:tbl>
    <w:p w14:paraId="6975B8A1" w14:textId="77777777" w:rsidR="002A6AFA" w:rsidRDefault="002A6AFA">
      <w:pPr>
        <w:spacing w:before="312" w:after="40"/>
      </w:pPr>
    </w:p>
    <w:p w14:paraId="6438EE46" w14:textId="77777777" w:rsidR="002A6AFA" w:rsidRDefault="003B4907">
      <w:pPr>
        <w:spacing w:before="312"/>
      </w:pPr>
      <w:r>
        <w:rPr>
          <w:color w:val="000000"/>
        </w:rPr>
        <w:t>记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>D</w:t>
      </w:r>
      <w:r>
        <w:rPr>
          <w:color w:val="000000"/>
        </w:rPr>
        <w:t>、</w:t>
      </w:r>
      <w:r>
        <w:rPr>
          <w:color w:val="000000"/>
        </w:rPr>
        <w:t>Q</w:t>
      </w:r>
      <w:r>
        <w:rPr>
          <w:color w:val="000000"/>
        </w:rPr>
        <w:t>、</w:t>
      </w:r>
      <w:r>
        <w:rPr>
          <w:color w:val="000000"/>
        </w:rPr>
        <w:t xml:space="preserve">p </w:t>
      </w:r>
      <w:r>
        <w:rPr>
          <w:color w:val="000000"/>
        </w:rPr>
        <w:t>分别为模型参数规模、训练数据量、质量分数和</w:t>
      </w:r>
      <w:r>
        <w:rPr>
          <w:color w:val="000000"/>
        </w:rPr>
        <w:t xml:space="preserve"> 17 </w:t>
      </w:r>
      <w:proofErr w:type="gramStart"/>
      <w:r>
        <w:rPr>
          <w:color w:val="000000"/>
        </w:rPr>
        <w:t>维领域</w:t>
      </w:r>
      <w:proofErr w:type="gramEnd"/>
      <w:r>
        <w:rPr>
          <w:color w:val="000000"/>
        </w:rPr>
        <w:t>配比；</w:t>
      </w:r>
      <w:r>
        <w:rPr>
          <w:color w:val="000000"/>
        </w:rPr>
        <w:t xml:space="preserve">L </w:t>
      </w:r>
      <w:r>
        <w:rPr>
          <w:color w:val="000000"/>
        </w:rPr>
        <w:t>为交叉</w:t>
      </w:r>
      <w:proofErr w:type="gramStart"/>
      <w:r>
        <w:rPr>
          <w:color w:val="000000"/>
        </w:rPr>
        <w:t>熵</w:t>
      </w:r>
      <w:proofErr w:type="gramEnd"/>
      <w:r>
        <w:rPr>
          <w:color w:val="000000"/>
        </w:rPr>
        <w:t>损失，</w:t>
      </w:r>
      <w:r>
        <w:rPr>
          <w:color w:val="000000"/>
        </w:rPr>
        <w:t xml:space="preserve">E </w:t>
      </w:r>
      <w:r>
        <w:rPr>
          <w:color w:val="000000"/>
        </w:rPr>
        <w:t>为固定的</w:t>
      </w:r>
      <w:r>
        <w:rPr>
          <w:color w:val="000000"/>
        </w:rPr>
        <w:t xml:space="preserve"> B1 </w:t>
      </w:r>
      <w:r>
        <w:rPr>
          <w:color w:val="000000"/>
        </w:rPr>
        <w:t>经验基线。</w:t>
      </w:r>
      <w:proofErr w:type="gramStart"/>
      <w:r>
        <w:rPr>
          <w:color w:val="000000"/>
        </w:rPr>
        <w:t>质量域数</w:t>
      </w:r>
      <w:proofErr w:type="gramEnd"/>
      <w:r>
        <w:rPr>
          <w:color w:val="000000"/>
        </w:rPr>
        <w:t xml:space="preserve"> 7</w:t>
      </w:r>
      <w:r>
        <w:rPr>
          <w:color w:val="000000"/>
        </w:rPr>
        <w:t>、</w:t>
      </w:r>
      <w:proofErr w:type="gramStart"/>
      <w:r>
        <w:rPr>
          <w:color w:val="000000"/>
        </w:rPr>
        <w:t>配方域数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17</w:t>
      </w:r>
      <w:r>
        <w:rPr>
          <w:color w:val="000000"/>
        </w:rPr>
        <w:t>、</w:t>
      </w:r>
      <w:proofErr w:type="gramStart"/>
      <w:r>
        <w:rPr>
          <w:color w:val="000000"/>
        </w:rPr>
        <w:t>损失域数</w:t>
      </w:r>
      <w:proofErr w:type="gramEnd"/>
      <w:r>
        <w:rPr>
          <w:color w:val="000000"/>
        </w:rPr>
        <w:t xml:space="preserve"> 13 </w:t>
      </w:r>
      <w:r>
        <w:rPr>
          <w:color w:val="000000"/>
        </w:rPr>
        <w:t>并不相同，当前实现没有伪造</w:t>
      </w:r>
      <w:proofErr w:type="gramStart"/>
      <w:r>
        <w:rPr>
          <w:color w:val="000000"/>
        </w:rPr>
        <w:t>七域到</w:t>
      </w:r>
      <w:proofErr w:type="gramEnd"/>
      <w:r>
        <w:rPr>
          <w:color w:val="000000"/>
        </w:rPr>
        <w:t>十七域的质量映射。</w:t>
      </w:r>
      <w:r>
        <w:rPr>
          <w:color w:val="000000"/>
        </w:rPr>
        <w:t xml:space="preserve">A </w:t>
      </w:r>
      <w:r>
        <w:rPr>
          <w:color w:val="000000"/>
        </w:rPr>
        <w:t>的</w:t>
      </w:r>
      <w:proofErr w:type="gramStart"/>
      <w:r>
        <w:rPr>
          <w:color w:val="000000"/>
        </w:rPr>
        <w:t>七域质量</w:t>
      </w:r>
      <w:proofErr w:type="gramEnd"/>
      <w:r>
        <w:rPr>
          <w:color w:val="000000"/>
        </w:rPr>
        <w:t>用于质量校准，</w:t>
      </w:r>
      <w:r>
        <w:rPr>
          <w:color w:val="000000"/>
        </w:rPr>
        <w:t xml:space="preserve">A </w:t>
      </w:r>
      <w:r>
        <w:rPr>
          <w:color w:val="000000"/>
        </w:rPr>
        <w:t>的</w:t>
      </w:r>
      <w:r>
        <w:rPr>
          <w:color w:val="000000"/>
        </w:rPr>
        <w:t xml:space="preserve"> 17 </w:t>
      </w:r>
      <w:r>
        <w:rPr>
          <w:color w:val="000000"/>
        </w:rPr>
        <w:t>域配方用于</w:t>
      </w:r>
      <w:r>
        <w:rPr>
          <w:color w:val="000000"/>
        </w:rPr>
        <w:t xml:space="preserve"> M2 </w:t>
      </w:r>
      <w:r>
        <w:rPr>
          <w:color w:val="000000"/>
        </w:rPr>
        <w:t>的</w:t>
      </w:r>
      <w:r>
        <w:rPr>
          <w:color w:val="000000"/>
        </w:rPr>
        <w:t xml:space="preserve"> H(p)</w:t>
      </w:r>
      <w:r>
        <w:rPr>
          <w:color w:val="000000"/>
        </w:rPr>
        <w:t>，</w:t>
      </w:r>
      <w:r>
        <w:rPr>
          <w:color w:val="000000"/>
        </w:rPr>
        <w:t xml:space="preserve">B </w:t>
      </w:r>
      <w:r>
        <w:rPr>
          <w:color w:val="000000"/>
        </w:rPr>
        <w:t>的</w:t>
      </w:r>
      <w:r>
        <w:rPr>
          <w:color w:val="000000"/>
        </w:rPr>
        <w:t xml:space="preserve"> Q </w:t>
      </w:r>
      <w:r>
        <w:rPr>
          <w:color w:val="000000"/>
        </w:rPr>
        <w:t>仍使用其原始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Q_score</w:t>
      </w:r>
      <w:proofErr w:type="spellEnd"/>
      <w:r>
        <w:rPr>
          <w:color w:val="000000"/>
        </w:rPr>
        <w:t>。</w:t>
      </w:r>
    </w:p>
    <w:p w14:paraId="7719E1F2" w14:textId="77777777" w:rsidR="002A6AFA" w:rsidRDefault="003B4907">
      <w:pPr>
        <w:pStyle w:val="21"/>
        <w:spacing w:before="312"/>
        <w:ind w:firstLine="462"/>
      </w:pPr>
      <w:r>
        <w:t xml:space="preserve">2.2 </w:t>
      </w:r>
      <w:r>
        <w:t>需要承担的假设</w:t>
      </w:r>
    </w:p>
    <w:p w14:paraId="36FDFE0C" w14:textId="77777777" w:rsidR="002A6AFA" w:rsidRDefault="003B4907">
      <w:pPr>
        <w:pStyle w:val="15"/>
        <w:spacing w:before="312" w:after="40"/>
        <w:ind w:left="420" w:firstLine="400"/>
      </w:pPr>
      <w:r>
        <w:rPr>
          <w:color w:val="000000"/>
          <w:sz w:val="20"/>
        </w:rPr>
        <w:t>质量方向假设：在每个质量域内，指标的正、负或中性方向由</w:t>
      </w:r>
      <w:r>
        <w:rPr>
          <w:color w:val="000000"/>
          <w:sz w:val="20"/>
        </w:rPr>
        <w:t xml:space="preserve"> direction_mapping.csv </w:t>
      </w:r>
      <w:r>
        <w:rPr>
          <w:color w:val="000000"/>
          <w:sz w:val="20"/>
        </w:rPr>
        <w:t>指</w:t>
      </w:r>
      <w:r>
        <w:rPr>
          <w:color w:val="000000"/>
          <w:sz w:val="20"/>
        </w:rPr>
        <w:lastRenderedPageBreak/>
        <w:t>定。方向设置</w:t>
      </w:r>
      <w:proofErr w:type="gramStart"/>
      <w:r>
        <w:rPr>
          <w:color w:val="000000"/>
          <w:sz w:val="20"/>
        </w:rPr>
        <w:t>可以因域而</w:t>
      </w:r>
      <w:proofErr w:type="gramEnd"/>
      <w:r>
        <w:rPr>
          <w:color w:val="000000"/>
          <w:sz w:val="20"/>
        </w:rPr>
        <w:t>异，但归一化分位点、</w:t>
      </w:r>
      <w:proofErr w:type="gramStart"/>
      <w:r>
        <w:rPr>
          <w:color w:val="000000"/>
          <w:sz w:val="20"/>
        </w:rPr>
        <w:t>熵权和</w:t>
      </w:r>
      <w:proofErr w:type="gramEnd"/>
      <w:r>
        <w:rPr>
          <w:color w:val="000000"/>
          <w:sz w:val="20"/>
        </w:rPr>
        <w:t xml:space="preserve"> CRITIC </w:t>
      </w:r>
      <w:r>
        <w:rPr>
          <w:color w:val="000000"/>
          <w:sz w:val="20"/>
        </w:rPr>
        <w:t>权重仍在全体合并样本上计算；因此</w:t>
      </w:r>
      <w:r>
        <w:rPr>
          <w:color w:val="000000"/>
          <w:sz w:val="20"/>
        </w:rPr>
        <w:t>“</w:t>
      </w:r>
      <w:r>
        <w:rPr>
          <w:color w:val="000000"/>
          <w:sz w:val="20"/>
        </w:rPr>
        <w:t>分领域方向化</w:t>
      </w:r>
      <w:r>
        <w:rPr>
          <w:color w:val="000000"/>
          <w:sz w:val="20"/>
        </w:rPr>
        <w:t>”</w:t>
      </w:r>
      <w:r>
        <w:rPr>
          <w:color w:val="000000"/>
          <w:sz w:val="20"/>
        </w:rPr>
        <w:t>不是对七个</w:t>
      </w:r>
      <w:proofErr w:type="gramStart"/>
      <w:r>
        <w:rPr>
          <w:color w:val="000000"/>
          <w:sz w:val="20"/>
        </w:rPr>
        <w:t>域分别</w:t>
      </w:r>
      <w:proofErr w:type="gramEnd"/>
      <w:r>
        <w:rPr>
          <w:color w:val="000000"/>
          <w:sz w:val="20"/>
        </w:rPr>
        <w:t>重新标准化，也不是给每个</w:t>
      </w:r>
      <w:proofErr w:type="gramStart"/>
      <w:r>
        <w:rPr>
          <w:color w:val="000000"/>
          <w:sz w:val="20"/>
        </w:rPr>
        <w:t>域重新</w:t>
      </w:r>
      <w:proofErr w:type="gramEnd"/>
      <w:r>
        <w:rPr>
          <w:color w:val="000000"/>
          <w:sz w:val="20"/>
        </w:rPr>
        <w:t>赋一套权重。</w:t>
      </w:r>
    </w:p>
    <w:p w14:paraId="4907D306" w14:textId="77777777" w:rsidR="002A6AFA" w:rsidRDefault="003B4907">
      <w:pPr>
        <w:pStyle w:val="15"/>
        <w:spacing w:before="312" w:after="40"/>
        <w:ind w:left="420" w:firstLine="400"/>
      </w:pPr>
      <w:r>
        <w:rPr>
          <w:color w:val="000000"/>
          <w:sz w:val="20"/>
        </w:rPr>
        <w:t xml:space="preserve">Q </w:t>
      </w:r>
      <w:r>
        <w:rPr>
          <w:color w:val="000000"/>
          <w:sz w:val="20"/>
        </w:rPr>
        <w:t>与</w:t>
      </w:r>
      <w:r>
        <w:rPr>
          <w:color w:val="000000"/>
          <w:sz w:val="20"/>
        </w:rPr>
        <w:t xml:space="preserve"> p </w:t>
      </w:r>
      <w:r>
        <w:rPr>
          <w:color w:val="000000"/>
          <w:sz w:val="20"/>
        </w:rPr>
        <w:t>的控制假设：</w:t>
      </w:r>
      <w:r>
        <w:rPr>
          <w:color w:val="000000"/>
          <w:sz w:val="20"/>
        </w:rPr>
        <w:t>在当前代理模型中，</w:t>
      </w:r>
      <w:r>
        <w:rPr>
          <w:color w:val="000000"/>
          <w:sz w:val="20"/>
        </w:rPr>
        <w:t xml:space="preserve">Q </w:t>
      </w:r>
      <w:r>
        <w:rPr>
          <w:color w:val="000000"/>
          <w:sz w:val="20"/>
        </w:rPr>
        <w:t>表示在给定配比下通过筛选、清洗或域内处理可改变的平均质量，</w:t>
      </w:r>
      <w:r>
        <w:rPr>
          <w:color w:val="000000"/>
          <w:sz w:val="20"/>
        </w:rPr>
        <w:t xml:space="preserve">p </w:t>
      </w:r>
      <w:r>
        <w:rPr>
          <w:color w:val="000000"/>
          <w:sz w:val="20"/>
        </w:rPr>
        <w:t>表示覆盖与任务适配。二者可在优化器中作为两个控制变量输入，但这</w:t>
      </w:r>
      <w:proofErr w:type="gramStart"/>
      <w:r>
        <w:rPr>
          <w:color w:val="000000"/>
          <w:sz w:val="20"/>
        </w:rPr>
        <w:t>只是可</w:t>
      </w:r>
      <w:proofErr w:type="gramEnd"/>
      <w:r>
        <w:rPr>
          <w:color w:val="000000"/>
          <w:sz w:val="20"/>
        </w:rPr>
        <w:t>分离的工程近似，不是统计独立性结论。若另行规定</w:t>
      </w: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q_k</w:t>
      </w:r>
      <w:proofErr w:type="spellEnd"/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固定且</w:t>
      </w:r>
      <w:r>
        <w:rPr>
          <w:color w:val="000000"/>
          <w:sz w:val="20"/>
        </w:rPr>
        <w:t xml:space="preserve"> Q=</w:t>
      </w:r>
      <w:proofErr w:type="spellStart"/>
      <w:r>
        <w:rPr>
          <w:color w:val="000000"/>
          <w:sz w:val="20"/>
        </w:rPr>
        <w:t>Σp_k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q_k</w:t>
      </w:r>
      <w:proofErr w:type="spellEnd"/>
      <w:r>
        <w:rPr>
          <w:color w:val="000000"/>
          <w:sz w:val="20"/>
        </w:rPr>
        <w:t>，则</w:t>
      </w:r>
      <w:r>
        <w:rPr>
          <w:color w:val="000000"/>
          <w:sz w:val="20"/>
        </w:rPr>
        <w:t xml:space="preserve"> Q </w:t>
      </w:r>
      <w:r>
        <w:rPr>
          <w:color w:val="000000"/>
          <w:sz w:val="20"/>
        </w:rPr>
        <w:t>已由</w:t>
      </w:r>
      <w:r>
        <w:rPr>
          <w:color w:val="000000"/>
          <w:sz w:val="20"/>
        </w:rPr>
        <w:t xml:space="preserve"> p </w:t>
      </w:r>
      <w:r>
        <w:rPr>
          <w:color w:val="000000"/>
          <w:sz w:val="20"/>
        </w:rPr>
        <w:t>决定，不能继续把</w:t>
      </w:r>
      <w:r>
        <w:rPr>
          <w:color w:val="000000"/>
          <w:sz w:val="20"/>
        </w:rPr>
        <w:t xml:space="preserve"> Q</w:t>
      </w:r>
      <w:r>
        <w:rPr>
          <w:color w:val="000000"/>
          <w:sz w:val="20"/>
        </w:rPr>
        <w:t>、</w:t>
      </w:r>
      <w:r>
        <w:rPr>
          <w:color w:val="000000"/>
          <w:sz w:val="20"/>
        </w:rPr>
        <w:t xml:space="preserve">p </w:t>
      </w:r>
      <w:r>
        <w:rPr>
          <w:color w:val="000000"/>
          <w:sz w:val="20"/>
        </w:rPr>
        <w:t>当作两个自由变量。</w:t>
      </w:r>
    </w:p>
    <w:p w14:paraId="4C375DA7" w14:textId="77777777" w:rsidR="002A6AFA" w:rsidRDefault="003B4907">
      <w:pPr>
        <w:pStyle w:val="15"/>
        <w:spacing w:before="312" w:after="40"/>
        <w:ind w:left="420" w:firstLine="400"/>
      </w:pPr>
      <w:r>
        <w:rPr>
          <w:color w:val="000000"/>
          <w:sz w:val="20"/>
        </w:rPr>
        <w:t xml:space="preserve">H* </w:t>
      </w:r>
      <w:r>
        <w:rPr>
          <w:color w:val="000000"/>
          <w:sz w:val="20"/>
        </w:rPr>
        <w:t>迁移假设：</w:t>
      </w:r>
      <w:r>
        <w:rPr>
          <w:color w:val="000000"/>
          <w:sz w:val="20"/>
        </w:rPr>
        <w:t xml:space="preserve">H(p) </w:t>
      </w:r>
      <w:r>
        <w:rPr>
          <w:color w:val="000000"/>
          <w:sz w:val="20"/>
        </w:rPr>
        <w:t>由</w:t>
      </w:r>
      <w:r>
        <w:rPr>
          <w:color w:val="000000"/>
          <w:sz w:val="20"/>
        </w:rPr>
        <w:t xml:space="preserve"> A </w:t>
      </w:r>
      <w:r>
        <w:rPr>
          <w:color w:val="000000"/>
          <w:sz w:val="20"/>
        </w:rPr>
        <w:t>中</w:t>
      </w:r>
      <w:r>
        <w:rPr>
          <w:color w:val="000000"/>
          <w:sz w:val="20"/>
        </w:rPr>
        <w:t xml:space="preserve"> 13 </w:t>
      </w:r>
      <w:proofErr w:type="gramStart"/>
      <w:r>
        <w:rPr>
          <w:color w:val="000000"/>
          <w:sz w:val="20"/>
        </w:rPr>
        <w:t>个</w:t>
      </w:r>
      <w:proofErr w:type="gramEnd"/>
      <w:r>
        <w:rPr>
          <w:color w:val="000000"/>
          <w:sz w:val="20"/>
        </w:rPr>
        <w:t>损失域的</w:t>
      </w:r>
      <w:r>
        <w:rPr>
          <w:color w:val="000000"/>
          <w:sz w:val="20"/>
        </w:rPr>
        <w:t xml:space="preserve"> M2 </w:t>
      </w:r>
      <w:r>
        <w:rPr>
          <w:color w:val="000000"/>
          <w:sz w:val="20"/>
        </w:rPr>
        <w:t>预测构造，</w:t>
      </w:r>
      <w:r>
        <w:rPr>
          <w:color w:val="000000"/>
          <w:sz w:val="20"/>
        </w:rPr>
        <w:t xml:space="preserve">H* </w:t>
      </w:r>
      <w:r>
        <w:rPr>
          <w:color w:val="000000"/>
          <w:sz w:val="20"/>
        </w:rPr>
        <w:t>是最优配比相对于均匀</w:t>
      </w:r>
      <w:r>
        <w:rPr>
          <w:color w:val="000000"/>
          <w:sz w:val="20"/>
        </w:rPr>
        <w:t xml:space="preserve"> 17 </w:t>
      </w:r>
      <w:r>
        <w:rPr>
          <w:color w:val="000000"/>
          <w:sz w:val="20"/>
        </w:rPr>
        <w:t>域配比的预测损失差。问题二把每条</w:t>
      </w:r>
      <w:r>
        <w:rPr>
          <w:color w:val="000000"/>
          <w:sz w:val="20"/>
        </w:rPr>
        <w:t xml:space="preserve"> B </w:t>
      </w:r>
      <w:r>
        <w:rPr>
          <w:color w:val="000000"/>
          <w:sz w:val="20"/>
        </w:rPr>
        <w:t>记录的</w:t>
      </w:r>
      <w:r>
        <w:rPr>
          <w:color w:val="000000"/>
          <w:sz w:val="20"/>
        </w:rPr>
        <w:t xml:space="preserve"> H </w:t>
      </w:r>
      <w:r>
        <w:rPr>
          <w:color w:val="000000"/>
          <w:sz w:val="20"/>
        </w:rPr>
        <w:t>都设为同一个</w:t>
      </w:r>
      <w:r>
        <w:rPr>
          <w:color w:val="000000"/>
          <w:sz w:val="20"/>
        </w:rPr>
        <w:t xml:space="preserve"> H*</w:t>
      </w:r>
      <w:r>
        <w:rPr>
          <w:color w:val="000000"/>
          <w:sz w:val="20"/>
        </w:rPr>
        <w:t>，等价于假设</w:t>
      </w:r>
      <w:r>
        <w:rPr>
          <w:color w:val="000000"/>
          <w:sz w:val="20"/>
        </w:rPr>
        <w:t xml:space="preserve"> B </w:t>
      </w:r>
      <w:r>
        <w:rPr>
          <w:color w:val="000000"/>
          <w:sz w:val="20"/>
        </w:rPr>
        <w:t>的每个样本都处于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A </w:t>
      </w:r>
      <w:r>
        <w:rPr>
          <w:color w:val="000000"/>
          <w:sz w:val="20"/>
        </w:rPr>
        <w:t>的最优配比情景，而不是声称观测到</w:t>
      </w:r>
      <w:r>
        <w:rPr>
          <w:color w:val="000000"/>
          <w:sz w:val="20"/>
        </w:rPr>
        <w:t xml:space="preserve"> B </w:t>
      </w:r>
      <w:r>
        <w:rPr>
          <w:color w:val="000000"/>
          <w:sz w:val="20"/>
        </w:rPr>
        <w:t>的实际</w:t>
      </w:r>
      <w:r>
        <w:rPr>
          <w:color w:val="000000"/>
          <w:sz w:val="20"/>
        </w:rPr>
        <w:t xml:space="preserve"> p</w:t>
      </w:r>
      <w:r>
        <w:rPr>
          <w:color w:val="000000"/>
          <w:sz w:val="20"/>
        </w:rPr>
        <w:t>。</w:t>
      </w:r>
    </w:p>
    <w:p w14:paraId="0310ACA8" w14:textId="77777777" w:rsidR="002A6AFA" w:rsidRDefault="003B4907">
      <w:pPr>
        <w:pStyle w:val="15"/>
        <w:spacing w:before="312" w:after="40"/>
        <w:ind w:left="420" w:firstLine="400"/>
      </w:pPr>
      <w:r>
        <w:rPr>
          <w:color w:val="000000"/>
          <w:sz w:val="20"/>
        </w:rPr>
        <w:t>可识别性假设：因为</w:t>
      </w:r>
      <w:r>
        <w:rPr>
          <w:color w:val="000000"/>
          <w:sz w:val="20"/>
        </w:rPr>
        <w:t xml:space="preserve"> B </w:t>
      </w:r>
      <w:r>
        <w:rPr>
          <w:color w:val="000000"/>
          <w:sz w:val="20"/>
        </w:rPr>
        <w:t>行的</w:t>
      </w:r>
      <w:r>
        <w:rPr>
          <w:color w:val="000000"/>
          <w:sz w:val="20"/>
        </w:rPr>
        <w:t xml:space="preserve"> H* </w:t>
      </w:r>
      <w:r>
        <w:rPr>
          <w:color w:val="000000"/>
          <w:sz w:val="20"/>
        </w:rPr>
        <w:t>相同，</w:t>
      </w:r>
      <w:proofErr w:type="spellStart"/>
      <w:r>
        <w:rPr>
          <w:color w:val="000000"/>
          <w:sz w:val="20"/>
        </w:rPr>
        <w:t>E+lambda</w:t>
      </w:r>
      <w:proofErr w:type="spellEnd"/>
      <w:r>
        <w:rPr>
          <w:color w:val="000000"/>
          <w:sz w:val="20"/>
        </w:rPr>
        <w:t xml:space="preserve"> H* </w:t>
      </w:r>
      <w:r>
        <w:rPr>
          <w:color w:val="000000"/>
          <w:sz w:val="20"/>
        </w:rPr>
        <w:t>是一个有效截距，</w:t>
      </w:r>
      <w:r>
        <w:rPr>
          <w:color w:val="000000"/>
          <w:sz w:val="20"/>
        </w:rPr>
        <w:t xml:space="preserve">lambda </w:t>
      </w:r>
      <w:r>
        <w:rPr>
          <w:color w:val="000000"/>
          <w:sz w:val="20"/>
        </w:rPr>
        <w:t>与</w:t>
      </w:r>
      <w:r>
        <w:rPr>
          <w:color w:val="000000"/>
          <w:sz w:val="20"/>
        </w:rPr>
        <w:t xml:space="preserve"> E </w:t>
      </w:r>
      <w:r>
        <w:rPr>
          <w:color w:val="000000"/>
          <w:sz w:val="20"/>
        </w:rPr>
        <w:t>的组合不能从</w:t>
      </w:r>
      <w:r>
        <w:rPr>
          <w:color w:val="000000"/>
          <w:sz w:val="20"/>
        </w:rPr>
        <w:t xml:space="preserve"> B </w:t>
      </w:r>
      <w:r>
        <w:rPr>
          <w:color w:val="000000"/>
          <w:sz w:val="20"/>
        </w:rPr>
        <w:t>单独识别出真实配比效应。将</w:t>
      </w:r>
      <w:r>
        <w:rPr>
          <w:color w:val="000000"/>
          <w:sz w:val="20"/>
        </w:rPr>
        <w:t xml:space="preserve"> lambda </w:t>
      </w:r>
      <w:r>
        <w:rPr>
          <w:color w:val="000000"/>
          <w:sz w:val="20"/>
        </w:rPr>
        <w:t>解释为配比迁移强度，需要</w:t>
      </w:r>
      <w:r>
        <w:rPr>
          <w:color w:val="000000"/>
          <w:sz w:val="20"/>
        </w:rPr>
        <w:t xml:space="preserve"> B </w:t>
      </w:r>
      <w:r>
        <w:rPr>
          <w:color w:val="000000"/>
          <w:sz w:val="20"/>
        </w:rPr>
        <w:t>中有逐行配比或至少有多种配比条件的观测。</w:t>
      </w:r>
    </w:p>
    <w:p w14:paraId="31BC6C78" w14:textId="77777777" w:rsidR="002A6AFA" w:rsidRDefault="003B4907">
      <w:pPr>
        <w:pStyle w:val="15"/>
        <w:spacing w:before="312" w:after="40"/>
        <w:ind w:left="420" w:firstLine="400"/>
      </w:pPr>
      <w:r>
        <w:rPr>
          <w:color w:val="000000"/>
          <w:sz w:val="20"/>
        </w:rPr>
        <w:t>外推假设：将</w:t>
      </w:r>
      <w:r>
        <w:rPr>
          <w:color w:val="000000"/>
          <w:sz w:val="20"/>
        </w:rPr>
        <w:t xml:space="preserve"> A </w:t>
      </w:r>
      <w:r>
        <w:rPr>
          <w:color w:val="000000"/>
          <w:sz w:val="20"/>
        </w:rPr>
        <w:t>的</w:t>
      </w:r>
      <w:r>
        <w:rPr>
          <w:color w:val="000000"/>
          <w:sz w:val="20"/>
        </w:rPr>
        <w:t xml:space="preserve"> H(p) </w:t>
      </w:r>
      <w:r>
        <w:rPr>
          <w:color w:val="000000"/>
          <w:sz w:val="20"/>
        </w:rPr>
        <w:t>形状迁移到</w:t>
      </w:r>
      <w:r>
        <w:rPr>
          <w:color w:val="000000"/>
          <w:sz w:val="20"/>
        </w:rPr>
        <w:t xml:space="preserve"> B</w:t>
      </w:r>
      <w:r>
        <w:rPr>
          <w:color w:val="000000"/>
          <w:sz w:val="20"/>
        </w:rPr>
        <w:t>，再迁移到问题三的预算场景，要求损失域定义、训练协议和质量尺度在来源之间可比。</w:t>
      </w:r>
      <w:r>
        <w:rPr>
          <w:color w:val="000000"/>
          <w:sz w:val="20"/>
        </w:rPr>
        <w:t xml:space="preserve">B6–B8 </w:t>
      </w:r>
      <w:r>
        <w:rPr>
          <w:color w:val="000000"/>
          <w:sz w:val="20"/>
        </w:rPr>
        <w:t>为半合成补充集，</w:t>
      </w:r>
      <w:r>
        <w:rPr>
          <w:color w:val="000000"/>
          <w:sz w:val="20"/>
        </w:rPr>
        <w:t>10B</w:t>
      </w:r>
      <w:r>
        <w:rPr>
          <w:color w:val="000000"/>
          <w:sz w:val="20"/>
        </w:rPr>
        <w:t>、</w:t>
      </w:r>
      <w:r>
        <w:rPr>
          <w:color w:val="000000"/>
          <w:sz w:val="20"/>
        </w:rPr>
        <w:t xml:space="preserve">70B </w:t>
      </w:r>
      <w:r>
        <w:rPr>
          <w:color w:val="000000"/>
          <w:sz w:val="20"/>
        </w:rPr>
        <w:t>的</w:t>
      </w:r>
      <w:r>
        <w:rPr>
          <w:color w:val="000000"/>
          <w:sz w:val="20"/>
        </w:rPr>
        <w:t xml:space="preserve"> A </w:t>
      </w:r>
      <w:r>
        <w:rPr>
          <w:color w:val="000000"/>
          <w:sz w:val="20"/>
        </w:rPr>
        <w:t>记录是估计数据，因此相关结论只能称为模型诊断</w:t>
      </w:r>
      <w:r>
        <w:rPr>
          <w:color w:val="000000"/>
          <w:sz w:val="20"/>
        </w:rPr>
        <w:t>或情景结果。</w:t>
      </w:r>
    </w:p>
    <w:p w14:paraId="2499FD5B" w14:textId="77777777" w:rsidR="002A6AFA" w:rsidRDefault="003B4907">
      <w:pPr>
        <w:pStyle w:val="15"/>
        <w:spacing w:before="312" w:after="40"/>
        <w:ind w:left="420" w:firstLine="400"/>
      </w:pPr>
      <w:r>
        <w:rPr>
          <w:color w:val="000000"/>
          <w:sz w:val="20"/>
        </w:rPr>
        <w:t>优化解释假设：成本函数、边界和上下文长度是代理设定，不是一次真实训练实验。</w:t>
      </w:r>
      <w:r>
        <w:rPr>
          <w:color w:val="000000"/>
          <w:sz w:val="20"/>
        </w:rPr>
        <w:t xml:space="preserve">PSO </w:t>
      </w:r>
      <w:r>
        <w:rPr>
          <w:color w:val="000000"/>
          <w:sz w:val="20"/>
        </w:rPr>
        <w:t>与</w:t>
      </w:r>
      <w:r>
        <w:rPr>
          <w:color w:val="000000"/>
          <w:sz w:val="20"/>
        </w:rPr>
        <w:t xml:space="preserve"> SLSQP </w:t>
      </w:r>
      <w:r>
        <w:rPr>
          <w:color w:val="000000"/>
          <w:sz w:val="20"/>
        </w:rPr>
        <w:t>的差异反映在给定参数化和目标函数上的数值求解表现，</w:t>
      </w:r>
      <w:proofErr w:type="gramStart"/>
      <w:r>
        <w:rPr>
          <w:color w:val="000000"/>
          <w:sz w:val="20"/>
        </w:rPr>
        <w:t>不</w:t>
      </w:r>
      <w:proofErr w:type="gramEnd"/>
      <w:r>
        <w:rPr>
          <w:color w:val="000000"/>
          <w:sz w:val="20"/>
        </w:rPr>
        <w:t>自动转化为训练收益或因果结论。</w:t>
      </w:r>
    </w:p>
    <w:p w14:paraId="42995AA9" w14:textId="77777777" w:rsidR="002A6AFA" w:rsidRDefault="003B4907">
      <w:pPr>
        <w:pStyle w:val="1"/>
      </w:pPr>
      <w:bookmarkStart w:id="5" w:name="_Toc1054"/>
      <w:r>
        <w:t xml:space="preserve">3 </w:t>
      </w:r>
      <w:r>
        <w:t>问题</w:t>
      </w:r>
      <w:proofErr w:type="gramStart"/>
      <w:r>
        <w:t>一</w:t>
      </w:r>
      <w:proofErr w:type="gramEnd"/>
      <w:r>
        <w:t xml:space="preserve"> </w:t>
      </w:r>
      <w:r>
        <w:t>质量建模与配比回归</w:t>
      </w:r>
      <w:bookmarkEnd w:id="5"/>
    </w:p>
    <w:p w14:paraId="1037CDA1" w14:textId="77777777" w:rsidR="002A6AFA" w:rsidRDefault="003B4907">
      <w:pPr>
        <w:pStyle w:val="21"/>
        <w:spacing w:before="312"/>
        <w:ind w:firstLine="462"/>
      </w:pPr>
      <w:r>
        <w:t xml:space="preserve">3.1 </w:t>
      </w:r>
      <w:r>
        <w:t>指标预处理与领域方向</w:t>
      </w:r>
    </w:p>
    <w:p w14:paraId="47D850DC" w14:textId="77777777" w:rsidR="002A6AFA" w:rsidRDefault="003B4907">
      <w:pPr>
        <w:spacing w:before="312"/>
      </w:pPr>
      <w:r>
        <w:rPr>
          <w:color w:val="000000"/>
        </w:rPr>
        <w:t>对每个指标先用全体记录的</w:t>
      </w:r>
      <w:r>
        <w:rPr>
          <w:color w:val="000000"/>
        </w:rPr>
        <w:t xml:space="preserve"> 1% </w:t>
      </w:r>
      <w:r>
        <w:rPr>
          <w:color w:val="000000"/>
        </w:rPr>
        <w:t>和</w:t>
      </w:r>
      <w:r>
        <w:rPr>
          <w:color w:val="000000"/>
        </w:rPr>
        <w:t xml:space="preserve"> 99% </w:t>
      </w:r>
      <w:r>
        <w:rPr>
          <w:color w:val="000000"/>
        </w:rPr>
        <w:t>分位点裁剪，再做</w:t>
      </w:r>
      <w:r>
        <w:rPr>
          <w:color w:val="000000"/>
        </w:rPr>
        <w:t xml:space="preserve"> min–max </w:t>
      </w:r>
      <w:r>
        <w:rPr>
          <w:color w:val="000000"/>
        </w:rPr>
        <w:t>归一化得到</w:t>
      </w:r>
      <w:r>
        <w:rPr>
          <w:color w:val="000000"/>
        </w:rPr>
        <w:t xml:space="preserve"> u</w:t>
      </w:r>
      <w:r>
        <w:rPr>
          <w:color w:val="000000"/>
        </w:rPr>
        <w:t>。正向指标取</w:t>
      </w:r>
      <w:r>
        <w:rPr>
          <w:color w:val="000000"/>
        </w:rPr>
        <w:t xml:space="preserve"> P=u</w:t>
      </w:r>
      <w:r>
        <w:rPr>
          <w:color w:val="000000"/>
        </w:rPr>
        <w:t>，负向指标取</w:t>
      </w:r>
      <w:r>
        <w:rPr>
          <w:color w:val="000000"/>
        </w:rPr>
        <w:t xml:space="preserve"> N=1−u</w:t>
      </w:r>
      <w:r>
        <w:rPr>
          <w:color w:val="000000"/>
        </w:rPr>
        <w:t>，中性指标取</w:t>
      </w:r>
      <w:r>
        <w:rPr>
          <w:color w:val="000000"/>
        </w:rPr>
        <w:t xml:space="preserve"> 0.5</w:t>
      </w:r>
      <w:r>
        <w:rPr>
          <w:color w:val="000000"/>
        </w:rPr>
        <w:t>。方向矩阵由七个质量</w:t>
      </w:r>
      <w:proofErr w:type="gramStart"/>
      <w:r>
        <w:rPr>
          <w:color w:val="000000"/>
        </w:rPr>
        <w:t>域分别</w:t>
      </w:r>
      <w:proofErr w:type="gramEnd"/>
      <w:r>
        <w:rPr>
          <w:color w:val="000000"/>
        </w:rPr>
        <w:t>指定，域之间允许不同方向。例如字符重复度、过多非字母字符、异常大写比例等</w:t>
      </w:r>
      <w:proofErr w:type="gramStart"/>
      <w:r>
        <w:rPr>
          <w:color w:val="000000"/>
        </w:rPr>
        <w:t>通常按负向使</w:t>
      </w:r>
      <w:proofErr w:type="gramEnd"/>
      <w:r>
        <w:rPr>
          <w:color w:val="000000"/>
        </w:rPr>
        <w:t>用；教育性、流畅性和可读性等按正向使用。方向有争议的字段不会被解释为已经得到</w:t>
      </w:r>
      <w:proofErr w:type="gramStart"/>
      <w:r>
        <w:rPr>
          <w:color w:val="000000"/>
        </w:rPr>
        <w:t>外部盲评证明</w:t>
      </w:r>
      <w:proofErr w:type="gramEnd"/>
      <w:r>
        <w:rPr>
          <w:color w:val="000000"/>
        </w:rPr>
        <w:t>，结果仅表示在当前规则下的敏感性。</w:t>
      </w:r>
    </w:p>
    <w:p w14:paraId="50A2EAAD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5AB5F873" wp14:editId="12094140">
            <wp:extent cx="2847975" cy="2591435"/>
            <wp:effectExtent l="0" t="0" r="9525" b="18415"/>
            <wp:docPr id="1" name="Picture 1" descr="图3-1 七个质量域的指标方向矩阵" title="图3-1 七个质量域的指标方向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3-1 七个质量域的指标方向矩阵" title="图3-1 七个质量域的指标方向矩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51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D820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3-1 </w:t>
      </w:r>
      <w:r>
        <w:rPr>
          <w:color w:val="000000"/>
          <w:sz w:val="19"/>
        </w:rPr>
        <w:t>七个质量域的指标方向矩阵</w:t>
      </w:r>
    </w:p>
    <w:p w14:paraId="689CFEF7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矩阵显示的是方向规则，而不是域内重新训练的权重。统一归一化保证域间可比，域特定方向负责表达同一指标在不同文本类型中的含义差异。</w:t>
      </w:r>
    </w:p>
    <w:p w14:paraId="69EE4489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0818F631" wp14:editId="40A96348">
            <wp:extent cx="5273675" cy="2442845"/>
            <wp:effectExtent l="0" t="0" r="3175" b="14605"/>
            <wp:docPr id="2" name="Picture 2" descr="图3-2 原始方向与分领域方向的域质量比较" title="图3-2 原始方向与分领域方向的域质量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3-2 原始方向与分领域方向的域质量比较" title="图3-2 原始方向与分领域方向的域质量比较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30CE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3-2 </w:t>
      </w:r>
      <w:r>
        <w:rPr>
          <w:color w:val="000000"/>
          <w:sz w:val="19"/>
        </w:rPr>
        <w:t>原始方向与分领域方向的</w:t>
      </w:r>
      <w:proofErr w:type="gramStart"/>
      <w:r>
        <w:rPr>
          <w:color w:val="000000"/>
          <w:sz w:val="19"/>
        </w:rPr>
        <w:t>域质量</w:t>
      </w:r>
      <w:proofErr w:type="gramEnd"/>
      <w:r>
        <w:rPr>
          <w:color w:val="000000"/>
          <w:sz w:val="19"/>
        </w:rPr>
        <w:t>比较</w:t>
      </w:r>
    </w:p>
    <w:p w14:paraId="3F054466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分领域方向使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github</w:t>
      </w:r>
      <w:proofErr w:type="spellEnd"/>
      <w:r>
        <w:rPr>
          <w:i/>
          <w:color w:val="555555"/>
          <w:sz w:val="19"/>
        </w:rPr>
        <w:t>、</w:t>
      </w:r>
      <w:proofErr w:type="spellStart"/>
      <w:r>
        <w:rPr>
          <w:i/>
          <w:color w:val="555555"/>
          <w:sz w:val="19"/>
        </w:rPr>
        <w:t>stackexchange</w:t>
      </w:r>
      <w:proofErr w:type="spellEnd"/>
      <w:r>
        <w:rPr>
          <w:i/>
          <w:color w:val="555555"/>
          <w:sz w:val="19"/>
        </w:rPr>
        <w:t>、</w:t>
      </w:r>
      <w:proofErr w:type="spellStart"/>
      <w:r>
        <w:rPr>
          <w:i/>
          <w:color w:val="555555"/>
          <w:sz w:val="19"/>
        </w:rPr>
        <w:t>wikipedia</w:t>
      </w:r>
      <w:proofErr w:type="spellEnd"/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的分数明显上升，而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arxiv</w:t>
      </w:r>
      <w:proofErr w:type="spellEnd"/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 xml:space="preserve">book </w:t>
      </w:r>
      <w:r>
        <w:rPr>
          <w:i/>
          <w:color w:val="555555"/>
          <w:sz w:val="19"/>
        </w:rPr>
        <w:t>下降；这主要来自方向规则改变，不应直接等同于真实质量提升。</w:t>
      </w:r>
    </w:p>
    <w:p w14:paraId="481DD6BE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3D52A4D0" wp14:editId="2689895E">
            <wp:extent cx="3160395" cy="2591435"/>
            <wp:effectExtent l="0" t="0" r="1905" b="18415"/>
            <wp:docPr id="3" name="Picture 3" descr="图3-3 指标权重比较" title="图3-3 指标权重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-3 指标权重比较" title="图3-3 指标权重比较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975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211F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3-3 </w:t>
      </w:r>
      <w:r>
        <w:rPr>
          <w:color w:val="000000"/>
          <w:sz w:val="19"/>
        </w:rPr>
        <w:t>指标权重比较</w:t>
      </w:r>
    </w:p>
    <w:p w14:paraId="6E3783E4" w14:textId="77777777" w:rsidR="002A6AFA" w:rsidRDefault="003B4907">
      <w:pPr>
        <w:spacing w:before="312" w:after="100" w:line="283" w:lineRule="auto"/>
        <w:ind w:firstLine="380"/>
      </w:pPr>
      <w:proofErr w:type="gramStart"/>
      <w:r>
        <w:rPr>
          <w:i/>
          <w:color w:val="555555"/>
          <w:sz w:val="19"/>
        </w:rPr>
        <w:t>熵权与</w:t>
      </w:r>
      <w:proofErr w:type="gramEnd"/>
      <w:r>
        <w:rPr>
          <w:i/>
          <w:color w:val="555555"/>
          <w:sz w:val="19"/>
        </w:rPr>
        <w:t xml:space="preserve"> modified CRITIC </w:t>
      </w:r>
      <w:r>
        <w:rPr>
          <w:i/>
          <w:color w:val="555555"/>
          <w:sz w:val="19"/>
        </w:rPr>
        <w:t>各占一半。全体样本被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github</w:t>
      </w:r>
      <w:proofErr w:type="spellEnd"/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主导，权重变化与方向变化共同作用于最终排序。</w:t>
      </w:r>
    </w:p>
    <w:p w14:paraId="62CBB5AA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0567B1C5" wp14:editId="761B8524">
            <wp:extent cx="4805045" cy="2591435"/>
            <wp:effectExtent l="0" t="0" r="14605" b="18415"/>
            <wp:docPr id="4" name="Picture 4" descr="图3-4 抽样记录的质量分数比较" title="图3-4 抽样记录的质量分数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3-4 抽样记录的质量分数比较" title="图3-4 抽样记录的质量分数比较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605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3411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3-4 </w:t>
      </w:r>
      <w:r>
        <w:rPr>
          <w:color w:val="000000"/>
          <w:sz w:val="19"/>
        </w:rPr>
        <w:t>抽样记录的质量分数比较</w:t>
      </w:r>
    </w:p>
    <w:p w14:paraId="2EAB4CF0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抽样层面展示了方向修改对个体质量分数的影响，说明域内规则会改变样本排序而不仅是改变域均值。</w:t>
      </w:r>
    </w:p>
    <w:p w14:paraId="7CB36814" w14:textId="77777777" w:rsidR="002A6AFA" w:rsidRDefault="003B4907">
      <w:pPr>
        <w:spacing w:before="312"/>
      </w:pPr>
      <w:r>
        <w:rPr>
          <w:color w:val="000000"/>
        </w:rPr>
        <w:t>组合权重</w:t>
      </w:r>
      <w:proofErr w:type="gramStart"/>
      <w:r>
        <w:rPr>
          <w:color w:val="000000"/>
        </w:rPr>
        <w:t>取熵权与</w:t>
      </w:r>
      <w:proofErr w:type="gramEnd"/>
      <w:r>
        <w:rPr>
          <w:color w:val="000000"/>
        </w:rPr>
        <w:t xml:space="preserve"> modified CRITIC </w:t>
      </w:r>
      <w:r>
        <w:rPr>
          <w:color w:val="000000"/>
        </w:rPr>
        <w:t>的平均。</w:t>
      </w:r>
      <w:r>
        <w:rPr>
          <w:color w:val="000000"/>
        </w:rPr>
        <w:t xml:space="preserve">CRITIC </w:t>
      </w:r>
      <w:r>
        <w:rPr>
          <w:color w:val="000000"/>
        </w:rPr>
        <w:t>部分使用标准差乘以与其他指标的</w:t>
      </w:r>
      <w:r>
        <w:rPr>
          <w:color w:val="000000"/>
        </w:rPr>
        <w:t xml:space="preserve"> Spearman </w:t>
      </w:r>
      <w:r>
        <w:rPr>
          <w:color w:val="000000"/>
        </w:rPr>
        <w:t>非相关度。质量主分数是加权和，</w:t>
      </w:r>
      <w:r>
        <w:rPr>
          <w:color w:val="000000"/>
        </w:rPr>
        <w:t xml:space="preserve">TOPSIS </w:t>
      </w:r>
      <w:r>
        <w:rPr>
          <w:color w:val="000000"/>
        </w:rPr>
        <w:t>作为补</w:t>
      </w:r>
      <w:r>
        <w:rPr>
          <w:color w:val="000000"/>
        </w:rPr>
        <w:t>充排序。全体方向与分领域</w:t>
      </w:r>
      <w:r>
        <w:rPr>
          <w:color w:val="000000"/>
        </w:rPr>
        <w:lastRenderedPageBreak/>
        <w:t>方向的域均值如下，数值来自</w:t>
      </w:r>
      <w:r>
        <w:rPr>
          <w:color w:val="000000"/>
        </w:rPr>
        <w:t xml:space="preserve"> main_domain_quality.csv </w:t>
      </w:r>
      <w:r>
        <w:rPr>
          <w:color w:val="000000"/>
        </w:rPr>
        <w:t>的</w:t>
      </w:r>
      <w:r>
        <w:rPr>
          <w:color w:val="000000"/>
        </w:rPr>
        <w:t xml:space="preserve"> Q0 </w:t>
      </w:r>
      <w:r>
        <w:rPr>
          <w:color w:val="000000"/>
        </w:rPr>
        <w:t>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020"/>
        <w:gridCol w:w="1191"/>
        <w:gridCol w:w="1247"/>
        <w:gridCol w:w="1134"/>
        <w:gridCol w:w="1191"/>
        <w:gridCol w:w="1191"/>
      </w:tblGrid>
      <w:tr w:rsidR="002A6AFA" w14:paraId="375BFF2C" w14:textId="77777777">
        <w:trPr>
          <w:tblHeader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9ACBFC1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质量域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43450596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49F4275B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原始</w:t>
            </w:r>
            <w:r>
              <w:rPr>
                <w:b/>
                <w:color w:val="FFFFFF"/>
                <w:sz w:val="17"/>
              </w:rPr>
              <w:t>Q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6969C0F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分领域</w:t>
            </w:r>
            <w:r>
              <w:rPr>
                <w:b/>
                <w:color w:val="FFFFFF"/>
                <w:sz w:val="17"/>
              </w:rPr>
              <w:t>Q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4AEDC8A9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F37D3BD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原始排名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BC2B30E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新排名</w:t>
            </w:r>
          </w:p>
        </w:tc>
      </w:tr>
      <w:tr w:rsidR="002A6AFA" w14:paraId="26D07A9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F5901B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arxiv</w:t>
            </w:r>
            <w:proofErr w:type="spellEnd"/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4A3B54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18,942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76F336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0.463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014982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0.463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11E6C9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7395EF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EFDB9D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7</w:t>
            </w:r>
          </w:p>
        </w:tc>
      </w:tr>
      <w:tr w:rsidR="002A6AFA" w14:paraId="4DBBB41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6FAC0A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book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CBE88E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171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4981BB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0.583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A6CA5C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0.583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520C31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4EA517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C43BD2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</w:tr>
      <w:tr w:rsidR="002A6AFA" w14:paraId="629127C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4F7CD9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c4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197C6E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10,000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6B6F8C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0.429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472576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0.482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19039A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0.053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501763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4210A3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</w:tr>
      <w:tr w:rsidR="002A6AFA" w14:paraId="6C49142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5B01B0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commoncrawl</w:t>
            </w:r>
            <w:proofErr w:type="spellEnd"/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0094FD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9,640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049518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0.408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7C8D6F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0.499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EEBE16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0.092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A33BE4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E17A60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</w:tr>
      <w:tr w:rsidR="002A6AFA" w14:paraId="3A73D61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A975CF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github</w:t>
            </w:r>
            <w:proofErr w:type="spellEnd"/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BD60AC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213,752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D68641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0.386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8D47A2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0.599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A5E318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0.213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A9F1DA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542459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2A6AFA" w14:paraId="5303BD3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8E836D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stackexchange</w:t>
            </w:r>
            <w:proofErr w:type="spellEnd"/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F8BFEA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10,000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8B59A9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0.339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9F7B29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0.475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E8A7B9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0.136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1B3D66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B33F32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</w:tr>
      <w:tr w:rsidR="002A6AFA" w14:paraId="5BC1BC0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17EBA9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wikipedia</w:t>
            </w:r>
            <w:proofErr w:type="spellEnd"/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5C974B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10,000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C8EA6D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0.365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7A30EE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0.518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57E648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0.153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CE2FE2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B3E2FE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</w:tr>
    </w:tbl>
    <w:p w14:paraId="3256B747" w14:textId="77777777" w:rsidR="002A6AFA" w:rsidRDefault="002A6AFA">
      <w:pPr>
        <w:spacing w:before="312" w:after="40"/>
      </w:pPr>
    </w:p>
    <w:p w14:paraId="43C1DFC2" w14:textId="77777777" w:rsidR="002A6AFA" w:rsidRDefault="003B4907">
      <w:pPr>
        <w:spacing w:before="312"/>
      </w:pPr>
      <w:r>
        <w:rPr>
          <w:color w:val="000000"/>
        </w:rPr>
        <w:t>原始排序为</w:t>
      </w:r>
      <w:r>
        <w:rPr>
          <w:color w:val="000000"/>
        </w:rPr>
        <w:t xml:space="preserve"> book</w:t>
      </w:r>
      <w:r>
        <w:rPr>
          <w:color w:val="000000"/>
        </w:rPr>
        <w:t>、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>、</w:t>
      </w:r>
      <w:r>
        <w:rPr>
          <w:color w:val="000000"/>
        </w:rPr>
        <w:t>c4</w:t>
      </w:r>
      <w:r>
        <w:rPr>
          <w:color w:val="000000"/>
        </w:rPr>
        <w:t>、</w:t>
      </w:r>
      <w:proofErr w:type="spellStart"/>
      <w:r>
        <w:rPr>
          <w:color w:val="000000"/>
        </w:rPr>
        <w:t>commoncrawl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wikipedia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stackexchange</w:t>
      </w:r>
      <w:proofErr w:type="spellEnd"/>
      <w:r>
        <w:rPr>
          <w:color w:val="000000"/>
        </w:rPr>
        <w:t>；分领域方向后为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、</w:t>
      </w:r>
      <w:r>
        <w:rPr>
          <w:color w:val="000000"/>
        </w:rPr>
        <w:t>book</w:t>
      </w:r>
      <w:r>
        <w:rPr>
          <w:color w:val="000000"/>
        </w:rPr>
        <w:t>、</w:t>
      </w:r>
      <w:proofErr w:type="spellStart"/>
      <w:r>
        <w:rPr>
          <w:color w:val="000000"/>
        </w:rPr>
        <w:t>wikipedia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commoncrawl</w:t>
      </w:r>
      <w:proofErr w:type="spellEnd"/>
      <w:r>
        <w:rPr>
          <w:color w:val="000000"/>
        </w:rPr>
        <w:t>、</w:t>
      </w:r>
      <w:r>
        <w:rPr>
          <w:color w:val="000000"/>
        </w:rPr>
        <w:t>c4</w:t>
      </w:r>
      <w:r>
        <w:rPr>
          <w:color w:val="000000"/>
        </w:rPr>
        <w:t>、</w:t>
      </w:r>
      <w:proofErr w:type="spellStart"/>
      <w:r>
        <w:rPr>
          <w:color w:val="000000"/>
        </w:rPr>
        <w:t>stackexchange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>。</w:t>
      </w:r>
      <w:r>
        <w:rPr>
          <w:color w:val="000000"/>
        </w:rPr>
        <w:t xml:space="preserve">ALL </w:t>
      </w:r>
      <w:r>
        <w:rPr>
          <w:color w:val="000000"/>
        </w:rPr>
        <w:t>样本新旧质量的</w:t>
      </w:r>
      <w:r>
        <w:rPr>
          <w:color w:val="000000"/>
        </w:rPr>
        <w:t xml:space="preserve"> Spearman </w:t>
      </w:r>
      <w:r>
        <w:rPr>
          <w:color w:val="000000"/>
        </w:rPr>
        <w:t>相关约</w:t>
      </w:r>
      <w:r>
        <w:rPr>
          <w:color w:val="000000"/>
        </w:rPr>
        <w:t xml:space="preserve"> 0.150</w:t>
      </w:r>
      <w:r>
        <w:rPr>
          <w:color w:val="000000"/>
        </w:rPr>
        <w:t>，</w:t>
      </w:r>
      <w:r>
        <w:rPr>
          <w:color w:val="000000"/>
        </w:rPr>
        <w:t xml:space="preserve">top-10 </w:t>
      </w:r>
      <w:r>
        <w:rPr>
          <w:color w:val="000000"/>
        </w:rPr>
        <w:t>重合约</w:t>
      </w:r>
      <w:r>
        <w:rPr>
          <w:color w:val="000000"/>
        </w:rPr>
        <w:t xml:space="preserve"> 0.086</w:t>
      </w:r>
      <w:r>
        <w:rPr>
          <w:color w:val="000000"/>
        </w:rPr>
        <w:t>，说明方向规则是实质性改变，而非微小数值修补。该结果支持开展敏感性分析，但不支持在没有外部质量标签时断言新排序必然更正确。</w:t>
      </w:r>
    </w:p>
    <w:p w14:paraId="7FB1DB75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18CFA739" wp14:editId="714EF3F8">
            <wp:extent cx="5273675" cy="2225675"/>
            <wp:effectExtent l="0" t="0" r="3175" b="3175"/>
            <wp:docPr id="5" name="Picture 5" descr="图3-5 冲突样本的旧方法与语义修正比较" title="图3-5 冲突样本的旧方法与语义修正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3-5 冲突样本的旧方法与语义修正比较" title="图3-5 冲突样本的旧方法与语义修正比较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0A5E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3-5 </w:t>
      </w:r>
      <w:r>
        <w:rPr>
          <w:color w:val="000000"/>
          <w:sz w:val="19"/>
        </w:rPr>
        <w:t>冲突样本的旧方法与语义修正比较</w:t>
      </w:r>
    </w:p>
    <w:p w14:paraId="71C3A385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旧方法按每条冲突记录删除最低三项、最高三项后聚合；新方法保留样本并施加连续惩罚。两者改变的是冲突处理，不是</w:t>
      </w:r>
      <w:r>
        <w:rPr>
          <w:i/>
          <w:color w:val="555555"/>
          <w:sz w:val="19"/>
        </w:rPr>
        <w:t xml:space="preserve"> 22 </w:t>
      </w:r>
      <w:r>
        <w:rPr>
          <w:i/>
          <w:color w:val="555555"/>
          <w:sz w:val="19"/>
        </w:rPr>
        <w:t>指标集合。</w:t>
      </w:r>
    </w:p>
    <w:p w14:paraId="79650A51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7CF26F1F" wp14:editId="7B9DE62E">
            <wp:extent cx="5273675" cy="2442845"/>
            <wp:effectExtent l="0" t="0" r="3175" b="14605"/>
            <wp:docPr id="6" name="Picture 6" descr="图3-6 质量分数变化分解" title="图3-6 质量分数变化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3-6 质量分数变化分解" title="图3-6 质量分数变化分解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BFEF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3-6 </w:t>
      </w:r>
      <w:r>
        <w:rPr>
          <w:color w:val="000000"/>
          <w:sz w:val="19"/>
        </w:rPr>
        <w:t>质量分数变化分解</w:t>
      </w:r>
    </w:p>
    <w:p w14:paraId="0C550D11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分解显示方向变化、权重变化和冲突修正的相对贡献。固定顺序分解是解释性分解，并非因果贡献。</w:t>
      </w:r>
    </w:p>
    <w:p w14:paraId="35E30577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73945E88" wp14:editId="1DFB6FEF">
            <wp:extent cx="5273675" cy="2225675"/>
            <wp:effectExtent l="0" t="0" r="3175" b="3175"/>
            <wp:docPr id="7" name="Picture 7" descr="图3-7 排名稳定性" title="图3-7 排名稳定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3-7 排名稳定性" title="图3-7 排名稳定性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7A39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3-7 </w:t>
      </w:r>
      <w:r>
        <w:rPr>
          <w:color w:val="000000"/>
          <w:sz w:val="19"/>
        </w:rPr>
        <w:t>排名稳定性</w:t>
      </w:r>
    </w:p>
    <w:p w14:paraId="273ECE4D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排名相关和</w:t>
      </w:r>
      <w:r>
        <w:rPr>
          <w:i/>
          <w:color w:val="555555"/>
          <w:sz w:val="19"/>
        </w:rPr>
        <w:t xml:space="preserve"> top-k </w:t>
      </w:r>
      <w:r>
        <w:rPr>
          <w:i/>
          <w:color w:val="555555"/>
          <w:sz w:val="19"/>
        </w:rPr>
        <w:t>重合度用于判断方法敏感性；低重合意味着规则选择必须在报告中透明披露。</w:t>
      </w:r>
    </w:p>
    <w:p w14:paraId="2F7D2189" w14:textId="77777777" w:rsidR="002A6AFA" w:rsidRDefault="003B4907">
      <w:pPr>
        <w:pStyle w:val="21"/>
        <w:spacing w:before="312"/>
        <w:ind w:firstLine="462"/>
      </w:pPr>
      <w:r>
        <w:t xml:space="preserve">3.2 </w:t>
      </w:r>
      <w:r>
        <w:t>两段式语义冲突修正</w:t>
      </w:r>
    </w:p>
    <w:p w14:paraId="6E7C5C22" w14:textId="77777777" w:rsidR="002A6AFA" w:rsidRDefault="003B4907">
      <w:pPr>
        <w:spacing w:before="312"/>
      </w:pPr>
      <w:r>
        <w:rPr>
          <w:color w:val="000000"/>
        </w:rPr>
        <w:t>原始冲突对共</w:t>
      </w:r>
      <w:r>
        <w:rPr>
          <w:color w:val="000000"/>
        </w:rPr>
        <w:t xml:space="preserve"> 11 </w:t>
      </w:r>
      <w:r>
        <w:rPr>
          <w:color w:val="000000"/>
        </w:rPr>
        <w:t>对，但当前</w:t>
      </w:r>
      <w:r>
        <w:rPr>
          <w:color w:val="000000"/>
        </w:rPr>
        <w:t xml:space="preserve"> 22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字段中只有</w:t>
      </w:r>
      <w:r>
        <w:rPr>
          <w:color w:val="000000"/>
        </w:rPr>
        <w:t xml:space="preserve"> 6 </w:t>
      </w:r>
      <w:r>
        <w:rPr>
          <w:color w:val="000000"/>
        </w:rPr>
        <w:t>对的字段同时存在，缺失字段不以</w:t>
      </w:r>
      <w:proofErr w:type="gramStart"/>
      <w:r>
        <w:rPr>
          <w:color w:val="000000"/>
        </w:rPr>
        <w:t>聚合值</w:t>
      </w:r>
      <w:proofErr w:type="gramEnd"/>
      <w:r>
        <w:rPr>
          <w:color w:val="000000"/>
        </w:rPr>
        <w:t>代替，而是直接跳过。对一</w:t>
      </w:r>
      <w:r>
        <w:rPr>
          <w:color w:val="000000"/>
        </w:rPr>
        <w:t>条记录，若一对指标的归一化方向值一高一低，且最高值不小于</w:t>
      </w:r>
      <w:r>
        <w:rPr>
          <w:color w:val="000000"/>
        </w:rPr>
        <w:t xml:space="preserve"> 0.8</w:t>
      </w:r>
      <w:r>
        <w:rPr>
          <w:color w:val="000000"/>
        </w:rPr>
        <w:t>、最低值不大于</w:t>
      </w:r>
      <w:r>
        <w:rPr>
          <w:color w:val="000000"/>
        </w:rPr>
        <w:t xml:space="preserve"> 0.2</w:t>
      </w:r>
      <w:r>
        <w:rPr>
          <w:color w:val="000000"/>
        </w:rPr>
        <w:t>，则记为强冲突。冲突强度按差值超过</w:t>
      </w:r>
      <w:r>
        <w:rPr>
          <w:color w:val="000000"/>
        </w:rPr>
        <w:t xml:space="preserve"> 0.6 </w:t>
      </w:r>
      <w:r>
        <w:rPr>
          <w:color w:val="000000"/>
        </w:rPr>
        <w:t>的部分线性计算，并乘以合并数据的有效冲突率。</w:t>
      </w:r>
    </w:p>
    <w:p w14:paraId="33E77C9D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/>
          <m:den/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（冲突强度）</w:t>
      </w:r>
    </w:p>
    <w:p w14:paraId="52A45B0A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/>
          <m:den/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j,k</m:t>
            </m:r>
          </m:e>
        </m:nary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（语义扣减）</w:t>
      </w:r>
    </w:p>
    <w:p w14:paraId="06457DD5" w14:textId="77777777" w:rsidR="002A6AFA" w:rsidRDefault="003B4907">
      <w:pPr>
        <w:spacing w:before="312"/>
      </w:pPr>
      <w:r>
        <w:rPr>
          <w:color w:val="000000"/>
        </w:rPr>
        <w:t>代码保留了连续</w:t>
      </w:r>
      <w:proofErr w:type="gramStart"/>
      <w:r>
        <w:rPr>
          <w:color w:val="000000"/>
        </w:rPr>
        <w:t>熵</w:t>
      </w:r>
      <w:proofErr w:type="gramEnd"/>
      <w:r>
        <w:rPr>
          <w:color w:val="000000"/>
        </w:rPr>
        <w:t>扣减与语义扣减的接口：</w:t>
      </w:r>
      <w:proofErr w:type="spellStart"/>
      <w:r>
        <w:rPr>
          <w:color w:val="000000"/>
        </w:rPr>
        <w:t>Q_after_entropy</w:t>
      </w:r>
      <w:proofErr w:type="spellEnd"/>
      <w:r>
        <w:rPr>
          <w:color w:val="000000"/>
        </w:rPr>
        <w:t xml:space="preserve">=Q0−lambda_E </w:t>
      </w:r>
      <w:proofErr w:type="spellStart"/>
      <w:r>
        <w:rPr>
          <w:color w:val="000000"/>
        </w:rPr>
        <w:t>R_i</w:t>
      </w:r>
      <w:proofErr w:type="spellEnd"/>
      <w:r>
        <w:rPr>
          <w:color w:val="000000"/>
        </w:rPr>
        <w:t>，再减去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lambda_S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T_i</w:t>
      </w:r>
      <w:proofErr w:type="spellEnd"/>
      <w:r>
        <w:rPr>
          <w:color w:val="000000"/>
        </w:rPr>
        <w:t>。由于当前项目没有逐样本</w:t>
      </w:r>
      <w:proofErr w:type="gramStart"/>
      <w:r>
        <w:rPr>
          <w:color w:val="000000"/>
        </w:rPr>
        <w:t>熵</w:t>
      </w:r>
      <w:proofErr w:type="gramEnd"/>
      <w:r>
        <w:rPr>
          <w:color w:val="000000"/>
        </w:rPr>
        <w:t>罚分输入，</w:t>
      </w:r>
      <w:proofErr w:type="gramStart"/>
      <w:r>
        <w:rPr>
          <w:color w:val="000000"/>
        </w:rPr>
        <w:t>实际主结果</w:t>
      </w:r>
      <w:proofErr w:type="gramEnd"/>
      <w:r>
        <w:rPr>
          <w:color w:val="000000"/>
        </w:rPr>
        <w:t>只计算</w:t>
      </w:r>
      <w:r>
        <w:rPr>
          <w:color w:val="000000"/>
        </w:rPr>
        <w:t xml:space="preserve"> Q0−lambda_S </w:t>
      </w:r>
      <w:proofErr w:type="spellStart"/>
      <w:r>
        <w:rPr>
          <w:color w:val="000000"/>
        </w:rPr>
        <w:t>T_i</w:t>
      </w:r>
      <w:proofErr w:type="spellEnd"/>
      <w:r>
        <w:rPr>
          <w:color w:val="000000"/>
        </w:rPr>
        <w:t>，并明确标为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Q_semantic_only</w:t>
      </w:r>
      <w:proofErr w:type="spellEnd"/>
      <w:r>
        <w:rPr>
          <w:color w:val="000000"/>
        </w:rPr>
        <w:t>；</w:t>
      </w:r>
      <w:proofErr w:type="gramStart"/>
      <w:r>
        <w:rPr>
          <w:color w:val="000000"/>
        </w:rPr>
        <w:t>熵权赋权</w:t>
      </w:r>
      <w:proofErr w:type="gramEnd"/>
      <w:r>
        <w:rPr>
          <w:color w:val="000000"/>
        </w:rPr>
        <w:t>不能冒充</w:t>
      </w:r>
      <w:proofErr w:type="gramStart"/>
      <w:r>
        <w:rPr>
          <w:color w:val="000000"/>
        </w:rPr>
        <w:t>熵</w:t>
      </w:r>
      <w:proofErr w:type="gramEnd"/>
      <w:r>
        <w:rPr>
          <w:color w:val="000000"/>
        </w:rPr>
        <w:t>罚分。默认演示参数为</w:t>
      </w:r>
      <w:r>
        <w:rPr>
          <w:color w:val="000000"/>
        </w:rPr>
        <w:t xml:space="preserve"> alpha=0.5</w:t>
      </w:r>
      <w:r>
        <w:rPr>
          <w:color w:val="000000"/>
        </w:rPr>
        <w:t>、</w:t>
      </w:r>
      <w:proofErr w:type="spellStart"/>
      <w:r>
        <w:rPr>
          <w:color w:val="000000"/>
        </w:rPr>
        <w:t>lambda_S</w:t>
      </w:r>
      <w:proofErr w:type="spellEnd"/>
      <w:r>
        <w:rPr>
          <w:color w:val="000000"/>
        </w:rPr>
        <w:t>=0.1</w:t>
      </w:r>
      <w:r>
        <w:rPr>
          <w:color w:val="000000"/>
        </w:rPr>
        <w:t>。该限制是方法边界，不应在报告中写成两段熵</w:t>
      </w:r>
      <w:r>
        <w:rPr>
          <w:color w:val="000000"/>
        </w:rPr>
        <w:t>–</w:t>
      </w:r>
      <w:r>
        <w:rPr>
          <w:color w:val="000000"/>
        </w:rPr>
        <w:t>语义修正已经被数据验证。</w:t>
      </w:r>
    </w:p>
    <w:p w14:paraId="32F8F6C6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5201E649" wp14:editId="2DEC5CC8">
            <wp:extent cx="3455670" cy="2591435"/>
            <wp:effectExtent l="0" t="0" r="11430" b="18415"/>
            <wp:docPr id="8" name="Picture 8" descr="图3-8 语义冲突修正前后的域质量" title="图3-8 语义冲突修正前后的域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3-8 语义冲突修正前后的域质量" title="图3-8 语义冲突修正前后的域质量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CBB8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3-8 </w:t>
      </w:r>
      <w:r>
        <w:rPr>
          <w:color w:val="000000"/>
          <w:sz w:val="19"/>
        </w:rPr>
        <w:t>语义冲突修正前后的域质量</w:t>
      </w:r>
    </w:p>
    <w:p w14:paraId="22D717C1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book </w:t>
      </w:r>
      <w:r>
        <w:rPr>
          <w:i/>
          <w:color w:val="555555"/>
          <w:sz w:val="19"/>
        </w:rPr>
        <w:t>和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arxiv</w:t>
      </w:r>
      <w:proofErr w:type="spellEnd"/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因冲突率较高而扣减更多，</w:t>
      </w:r>
      <w:r>
        <w:rPr>
          <w:i/>
          <w:color w:val="555555"/>
          <w:sz w:val="19"/>
        </w:rPr>
        <w:t xml:space="preserve">c4 </w:t>
      </w:r>
      <w:r>
        <w:rPr>
          <w:i/>
          <w:color w:val="555555"/>
          <w:sz w:val="19"/>
        </w:rPr>
        <w:t>与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commoncrawl</w:t>
      </w:r>
      <w:proofErr w:type="spellEnd"/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的变化较小；扣减是规则输出，不等价于发现这些</w:t>
      </w:r>
      <w:proofErr w:type="gramStart"/>
      <w:r>
        <w:rPr>
          <w:i/>
          <w:color w:val="555555"/>
          <w:sz w:val="19"/>
        </w:rPr>
        <w:t>域真实</w:t>
      </w:r>
      <w:proofErr w:type="gramEnd"/>
      <w:r>
        <w:rPr>
          <w:i/>
          <w:color w:val="555555"/>
          <w:sz w:val="19"/>
        </w:rPr>
        <w:t>质量更低。</w:t>
      </w:r>
    </w:p>
    <w:p w14:paraId="30B70CA6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5FB02B76" wp14:editId="048040A9">
            <wp:extent cx="5273675" cy="2259965"/>
            <wp:effectExtent l="0" t="0" r="3175" b="6985"/>
            <wp:docPr id="9" name="Picture 9" descr="图3-9 有效语义冲突对的冲突率" title="图3-9 有效语义冲突对的冲突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3-9 有效语义冲突对的冲突率" title="图3-9 有效语义冲突对的冲突率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55B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3-9 </w:t>
      </w:r>
      <w:r>
        <w:rPr>
          <w:color w:val="000000"/>
          <w:sz w:val="19"/>
        </w:rPr>
        <w:t>有效语义冲突对的冲突率</w:t>
      </w:r>
    </w:p>
    <w:p w14:paraId="66737815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fluency–readability</w:t>
      </w:r>
      <w:r>
        <w:rPr>
          <w:i/>
          <w:color w:val="555555"/>
          <w:sz w:val="19"/>
        </w:rPr>
        <w:t>、字符二元</w:t>
      </w:r>
      <w:r>
        <w:rPr>
          <w:i/>
          <w:color w:val="555555"/>
          <w:sz w:val="19"/>
        </w:rPr>
        <w:t>/</w:t>
      </w:r>
      <w:r>
        <w:rPr>
          <w:i/>
          <w:color w:val="555555"/>
          <w:sz w:val="19"/>
        </w:rPr>
        <w:t>三元比例、</w:t>
      </w:r>
      <w:r>
        <w:rPr>
          <w:i/>
          <w:color w:val="555555"/>
          <w:sz w:val="19"/>
        </w:rPr>
        <w:t>unique–entropy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termin</w:t>
      </w:r>
      <w:r>
        <w:rPr>
          <w:i/>
          <w:color w:val="555555"/>
          <w:sz w:val="19"/>
        </w:rPr>
        <w:t xml:space="preserve">al punctuation–fluency </w:t>
      </w:r>
      <w:r>
        <w:rPr>
          <w:i/>
          <w:color w:val="555555"/>
          <w:sz w:val="19"/>
        </w:rPr>
        <w:t>等六对参与计算。缺失的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QuRating</w:t>
      </w:r>
      <w:proofErr w:type="spellEnd"/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子字段按接口要求跳过。</w:t>
      </w:r>
    </w:p>
    <w:p w14:paraId="76D29990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473D515C" wp14:editId="16671895">
            <wp:extent cx="5273675" cy="2197100"/>
            <wp:effectExtent l="0" t="0" r="3175" b="12700"/>
            <wp:docPr id="10" name="Picture 10" descr="图3-10 语义扣减分布" title="图3-10 语义扣减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3-10 语义扣减分布" title="图3-10 语义扣减分布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24A6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3-10 </w:t>
      </w:r>
      <w:r>
        <w:rPr>
          <w:color w:val="000000"/>
          <w:sz w:val="19"/>
        </w:rPr>
        <w:t>语义扣减分布</w:t>
      </w:r>
    </w:p>
    <w:p w14:paraId="053CA72F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扣减分布展示</w:t>
      </w:r>
      <w:proofErr w:type="gramStart"/>
      <w:r>
        <w:rPr>
          <w:i/>
          <w:color w:val="555555"/>
          <w:sz w:val="19"/>
        </w:rPr>
        <w:t>长尾与域差异</w:t>
      </w:r>
      <w:proofErr w:type="gramEnd"/>
      <w:r>
        <w:rPr>
          <w:i/>
          <w:color w:val="555555"/>
          <w:sz w:val="19"/>
        </w:rPr>
        <w:t>，提示统一</w:t>
      </w:r>
      <w:r>
        <w:rPr>
          <w:i/>
          <w:color w:val="555555"/>
          <w:sz w:val="19"/>
        </w:rPr>
        <w:t xml:space="preserve"> lambda </w:t>
      </w:r>
      <w:r>
        <w:rPr>
          <w:i/>
          <w:color w:val="555555"/>
          <w:sz w:val="19"/>
        </w:rPr>
        <w:t>只是一种可解释的演示设置。</w:t>
      </w:r>
    </w:p>
    <w:p w14:paraId="02E6765E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0C26BDA9" wp14:editId="4546B258">
            <wp:extent cx="5273675" cy="2197100"/>
            <wp:effectExtent l="0" t="0" r="3175" b="12700"/>
            <wp:docPr id="11" name="Picture 11" descr="图3-11 语义扣减参数敏感性" title="图3-11 语义扣减参数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3-11 语义扣减参数敏感性" title="图3-11 语义扣减参数敏感性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A1C7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3-11 </w:t>
      </w:r>
      <w:r>
        <w:rPr>
          <w:color w:val="000000"/>
          <w:sz w:val="19"/>
        </w:rPr>
        <w:t>语义扣减参数敏感性</w:t>
      </w:r>
    </w:p>
    <w:p w14:paraId="62E640E3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alpha </w:t>
      </w:r>
      <w:r>
        <w:rPr>
          <w:i/>
          <w:color w:val="555555"/>
          <w:sz w:val="19"/>
        </w:rPr>
        <w:t>和</w:t>
      </w:r>
      <w:r>
        <w:rPr>
          <w:i/>
          <w:color w:val="555555"/>
          <w:sz w:val="19"/>
        </w:rPr>
        <w:t xml:space="preserve"> lambda </w:t>
      </w:r>
      <w:r>
        <w:rPr>
          <w:i/>
          <w:color w:val="555555"/>
          <w:sz w:val="19"/>
        </w:rPr>
        <w:t>的变化会改变</w:t>
      </w:r>
      <w:proofErr w:type="gramStart"/>
      <w:r>
        <w:rPr>
          <w:i/>
          <w:color w:val="555555"/>
          <w:sz w:val="19"/>
        </w:rPr>
        <w:t>排序与域均值</w:t>
      </w:r>
      <w:proofErr w:type="gramEnd"/>
      <w:r>
        <w:rPr>
          <w:i/>
          <w:color w:val="555555"/>
          <w:sz w:val="19"/>
        </w:rPr>
        <w:t>。没有外部标签时，参数敏感性比单一参数点更有信息。</w:t>
      </w:r>
    </w:p>
    <w:p w14:paraId="36541D08" w14:textId="77777777" w:rsidR="002A6AFA" w:rsidRDefault="003B4907">
      <w:pPr>
        <w:spacing w:before="312"/>
      </w:pPr>
      <w:r>
        <w:rPr>
          <w:color w:val="000000"/>
        </w:rPr>
        <w:t>最终主质量表中的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Q_new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为分领域方向加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Q_semantic_only</w:t>
      </w:r>
      <w:proofErr w:type="spellEnd"/>
      <w:r>
        <w:rPr>
          <w:color w:val="000000"/>
        </w:rPr>
        <w:t>。七个域的最终值为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 xml:space="preserve"> 0.446712</w:t>
      </w:r>
      <w:r>
        <w:rPr>
          <w:color w:val="000000"/>
        </w:rPr>
        <w:t>、</w:t>
      </w:r>
      <w:r>
        <w:rPr>
          <w:color w:val="000000"/>
        </w:rPr>
        <w:t>book 0.55544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c4 0.481824</w:t>
      </w:r>
      <w:r>
        <w:rPr>
          <w:color w:val="000000"/>
        </w:rPr>
        <w:t>、</w:t>
      </w:r>
      <w:proofErr w:type="spellStart"/>
      <w:r>
        <w:rPr>
          <w:color w:val="000000"/>
        </w:rPr>
        <w:t>commoncrawl</w:t>
      </w:r>
      <w:proofErr w:type="spellEnd"/>
      <w:r>
        <w:rPr>
          <w:color w:val="000000"/>
        </w:rPr>
        <w:t xml:space="preserve"> 0.497347</w:t>
      </w:r>
      <w:r>
        <w:rPr>
          <w:color w:val="000000"/>
        </w:rPr>
        <w:t>、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0.597022</w:t>
      </w:r>
      <w:r>
        <w:rPr>
          <w:color w:val="000000"/>
        </w:rPr>
        <w:t>、</w:t>
      </w:r>
      <w:proofErr w:type="spellStart"/>
      <w:r>
        <w:rPr>
          <w:color w:val="000000"/>
        </w:rPr>
        <w:t>stackexchange</w:t>
      </w:r>
      <w:proofErr w:type="spellEnd"/>
      <w:r>
        <w:rPr>
          <w:color w:val="000000"/>
        </w:rPr>
        <w:t xml:space="preserve"> 0.474698</w:t>
      </w:r>
      <w:r>
        <w:rPr>
          <w:color w:val="000000"/>
        </w:rPr>
        <w:t>、</w:t>
      </w:r>
      <w:proofErr w:type="spellStart"/>
      <w:r>
        <w:rPr>
          <w:color w:val="000000"/>
        </w:rPr>
        <w:t>wikipedia</w:t>
      </w:r>
      <w:proofErr w:type="spellEnd"/>
      <w:r>
        <w:rPr>
          <w:color w:val="000000"/>
        </w:rPr>
        <w:t xml:space="preserve"> 0.516852</w:t>
      </w:r>
      <w:r>
        <w:rPr>
          <w:color w:val="000000"/>
        </w:rPr>
        <w:t>。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>、</w:t>
      </w:r>
      <w:r>
        <w:rPr>
          <w:color w:val="000000"/>
        </w:rPr>
        <w:t>book</w:t>
      </w:r>
      <w:r>
        <w:rPr>
          <w:color w:val="000000"/>
        </w:rPr>
        <w:t>、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的平均扣减分别约</w:t>
      </w:r>
      <w:r>
        <w:rPr>
          <w:color w:val="000000"/>
        </w:rPr>
        <w:t xml:space="preserve"> 0.01697</w:t>
      </w:r>
      <w:r>
        <w:rPr>
          <w:color w:val="000000"/>
        </w:rPr>
        <w:t>、</w:t>
      </w:r>
      <w:r>
        <w:rPr>
          <w:color w:val="000000"/>
        </w:rPr>
        <w:t>0.02898</w:t>
      </w:r>
      <w:r>
        <w:rPr>
          <w:color w:val="000000"/>
        </w:rPr>
        <w:t>、</w:t>
      </w:r>
      <w:r>
        <w:rPr>
          <w:color w:val="000000"/>
        </w:rPr>
        <w:t>0.00218</w:t>
      </w:r>
      <w:r>
        <w:rPr>
          <w:color w:val="000000"/>
        </w:rPr>
        <w:t>；扣减率高并不能证明</w:t>
      </w:r>
      <w:proofErr w:type="gramStart"/>
      <w:r>
        <w:rPr>
          <w:color w:val="000000"/>
        </w:rPr>
        <w:t>域本身</w:t>
      </w:r>
      <w:proofErr w:type="gramEnd"/>
      <w:r>
        <w:rPr>
          <w:color w:val="000000"/>
        </w:rPr>
        <w:t>低质，因为它也可能表示两个指标的定义混合了长度或文本类型效应。</w:t>
      </w:r>
    </w:p>
    <w:p w14:paraId="53EA8A35" w14:textId="77777777" w:rsidR="002A6AFA" w:rsidRDefault="003B4907">
      <w:pPr>
        <w:pStyle w:val="21"/>
        <w:spacing w:before="312"/>
        <w:ind w:firstLine="462"/>
      </w:pPr>
      <w:r>
        <w:lastRenderedPageBreak/>
        <w:t xml:space="preserve">3.3 </w:t>
      </w:r>
      <w:r>
        <w:t>问题</w:t>
      </w:r>
      <w:proofErr w:type="gramStart"/>
      <w:r>
        <w:t>一第三小问的</w:t>
      </w:r>
      <w:proofErr w:type="gramEnd"/>
      <w:r>
        <w:t>配比</w:t>
      </w:r>
      <w:r>
        <w:t>–</w:t>
      </w:r>
      <w:r>
        <w:t>损失回归</w:t>
      </w:r>
    </w:p>
    <w:p w14:paraId="67C4E5F9" w14:textId="77777777" w:rsidR="002A6AFA" w:rsidRDefault="003B4907">
      <w:pPr>
        <w:spacing w:before="312"/>
      </w:pPr>
      <w:r>
        <w:rPr>
          <w:color w:val="000000"/>
        </w:rPr>
        <w:t xml:space="preserve">17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配方域、</w:t>
      </w:r>
      <w:r>
        <w:rPr>
          <w:color w:val="000000"/>
        </w:rPr>
        <w:t xml:space="preserve">13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损失域和</w:t>
      </w:r>
      <w:r>
        <w:rPr>
          <w:color w:val="000000"/>
        </w:rPr>
        <w:t xml:space="preserve"> 7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质量</w:t>
      </w:r>
      <w:proofErr w:type="gramStart"/>
      <w:r>
        <w:rPr>
          <w:color w:val="000000"/>
        </w:rPr>
        <w:t>域承担</w:t>
      </w:r>
      <w:proofErr w:type="gramEnd"/>
      <w:r>
        <w:rPr>
          <w:color w:val="000000"/>
        </w:rPr>
        <w:t>不同作用。</w:t>
      </w:r>
      <w:r>
        <w:rPr>
          <w:color w:val="000000"/>
        </w:rPr>
        <w:t xml:space="preserve">A4/A5 </w:t>
      </w:r>
      <w:r>
        <w:rPr>
          <w:color w:val="000000"/>
        </w:rPr>
        <w:t>的</w:t>
      </w:r>
      <w:r>
        <w:rPr>
          <w:color w:val="000000"/>
        </w:rPr>
        <w:t xml:space="preserve"> 1M</w:t>
      </w:r>
      <w:r>
        <w:rPr>
          <w:color w:val="000000"/>
        </w:rPr>
        <w:t>、</w:t>
      </w:r>
      <w:r>
        <w:rPr>
          <w:color w:val="000000"/>
        </w:rPr>
        <w:t xml:space="preserve">512 </w:t>
      </w:r>
      <w:r>
        <w:rPr>
          <w:color w:val="000000"/>
        </w:rPr>
        <w:t>条配方</w:t>
      </w:r>
      <w:r>
        <w:rPr>
          <w:color w:val="000000"/>
        </w:rPr>
        <w:t>用于训练，</w:t>
      </w:r>
      <w:r>
        <w:rPr>
          <w:color w:val="000000"/>
        </w:rPr>
        <w:t xml:space="preserve">A6/A7 </w:t>
      </w:r>
      <w:r>
        <w:rPr>
          <w:color w:val="000000"/>
        </w:rPr>
        <w:t>的</w:t>
      </w:r>
      <w:r>
        <w:rPr>
          <w:color w:val="000000"/>
        </w:rPr>
        <w:t xml:space="preserve"> 1M</w:t>
      </w:r>
      <w:r>
        <w:rPr>
          <w:color w:val="000000"/>
        </w:rPr>
        <w:t>、</w:t>
      </w:r>
      <w:r>
        <w:rPr>
          <w:color w:val="000000"/>
        </w:rPr>
        <w:t xml:space="preserve">256 </w:t>
      </w:r>
      <w:proofErr w:type="gramStart"/>
      <w:r>
        <w:rPr>
          <w:color w:val="000000"/>
        </w:rPr>
        <w:t>条用于</w:t>
      </w:r>
      <w:proofErr w:type="gramEnd"/>
      <w:r>
        <w:rPr>
          <w:color w:val="000000"/>
        </w:rPr>
        <w:t>测试；</w:t>
      </w:r>
      <w:r>
        <w:rPr>
          <w:color w:val="000000"/>
        </w:rPr>
        <w:t xml:space="preserve">A8/A9 </w:t>
      </w:r>
      <w:r>
        <w:rPr>
          <w:color w:val="000000"/>
        </w:rPr>
        <w:t>为</w:t>
      </w:r>
      <w:r>
        <w:rPr>
          <w:color w:val="000000"/>
        </w:rPr>
        <w:t xml:space="preserve"> 60M</w:t>
      </w:r>
      <w:r>
        <w:rPr>
          <w:color w:val="000000"/>
        </w:rPr>
        <w:t>，</w:t>
      </w:r>
      <w:r>
        <w:rPr>
          <w:color w:val="000000"/>
        </w:rPr>
        <w:t xml:space="preserve">A10/A11 </w:t>
      </w:r>
      <w:r>
        <w:rPr>
          <w:color w:val="000000"/>
        </w:rPr>
        <w:t>为</w:t>
      </w:r>
      <w:r>
        <w:rPr>
          <w:color w:val="000000"/>
        </w:rPr>
        <w:t xml:space="preserve"> 1B</w:t>
      </w:r>
      <w:r>
        <w:rPr>
          <w:color w:val="000000"/>
        </w:rPr>
        <w:t>，</w:t>
      </w:r>
      <w:r>
        <w:rPr>
          <w:color w:val="000000"/>
        </w:rPr>
        <w:t xml:space="preserve">A12–A15 </w:t>
      </w:r>
      <w:r>
        <w:rPr>
          <w:color w:val="000000"/>
        </w:rPr>
        <w:t>为</w:t>
      </w:r>
      <w:r>
        <w:rPr>
          <w:color w:val="000000"/>
        </w:rPr>
        <w:t xml:space="preserve"> 10B </w:t>
      </w:r>
      <w:r>
        <w:rPr>
          <w:color w:val="000000"/>
        </w:rPr>
        <w:t>和</w:t>
      </w:r>
      <w:r>
        <w:rPr>
          <w:color w:val="000000"/>
        </w:rPr>
        <w:t xml:space="preserve"> 70B </w:t>
      </w:r>
      <w:r>
        <w:rPr>
          <w:color w:val="000000"/>
        </w:rPr>
        <w:t>的估计配方。配比数值按原文件读取，未把约</w:t>
      </w:r>
      <w:r>
        <w:rPr>
          <w:color w:val="000000"/>
        </w:rPr>
        <w:t xml:space="preserve"> 0.996–1.003 </w:t>
      </w:r>
      <w:r>
        <w:rPr>
          <w:color w:val="000000"/>
        </w:rPr>
        <w:t>的</w:t>
      </w:r>
      <w:proofErr w:type="gramStart"/>
      <w:r>
        <w:rPr>
          <w:color w:val="000000"/>
        </w:rPr>
        <w:t>舍入值</w:t>
      </w:r>
      <w:proofErr w:type="gramEnd"/>
      <w:r>
        <w:rPr>
          <w:color w:val="000000"/>
        </w:rPr>
        <w:t>强行重新归一化。</w:t>
      </w:r>
    </w:p>
    <w:p w14:paraId="07B76FAE" w14:textId="77777777" w:rsidR="002A6AFA" w:rsidRDefault="003B4907">
      <w:pPr>
        <w:keepNext/>
        <w:spacing w:before="312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k=1</m:t>
            </m:r>
          </m:e>
        </m:nary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</w:t>
      </w:r>
      <w:r>
        <w:rPr>
          <w:color w:val="000000"/>
          <w:sz w:val="19"/>
        </w:rPr>
        <w:t>M1</w:t>
      </w:r>
      <w:r>
        <w:rPr>
          <w:color w:val="000000"/>
          <w:sz w:val="19"/>
        </w:rPr>
        <w:t>共享系数）</w:t>
      </w:r>
    </w:p>
    <w:p w14:paraId="2344211B" w14:textId="77777777" w:rsidR="002A6AFA" w:rsidRDefault="003B4907">
      <w:pPr>
        <w:keepNext/>
        <w:spacing w:before="312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k=1</m:t>
            </m:r>
          </m:e>
        </m:nary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</w:t>
      </w:r>
      <w:r>
        <w:rPr>
          <w:color w:val="000000"/>
          <w:sz w:val="19"/>
        </w:rPr>
        <w:t>M2</w:t>
      </w:r>
      <w:r>
        <w:rPr>
          <w:color w:val="000000"/>
          <w:sz w:val="19"/>
        </w:rPr>
        <w:t>主模型）</w:t>
      </w:r>
    </w:p>
    <w:p w14:paraId="07B6D9CF" w14:textId="77777777" w:rsidR="002A6AFA" w:rsidRDefault="003B4907">
      <w:pPr>
        <w:spacing w:before="312"/>
      </w:pPr>
      <w:r>
        <w:rPr>
          <w:color w:val="000000"/>
        </w:rPr>
        <w:t xml:space="preserve">M1 </w:t>
      </w:r>
      <w:r>
        <w:rPr>
          <w:color w:val="000000"/>
        </w:rPr>
        <w:t>共享配比系数，</w:t>
      </w:r>
      <w:r>
        <w:rPr>
          <w:color w:val="000000"/>
        </w:rPr>
        <w:t xml:space="preserve">M2 </w:t>
      </w:r>
      <w:r>
        <w:rPr>
          <w:color w:val="000000"/>
        </w:rPr>
        <w:t>对每个损失</w:t>
      </w:r>
      <w:proofErr w:type="gramStart"/>
      <w:r>
        <w:rPr>
          <w:color w:val="000000"/>
        </w:rPr>
        <w:t>域使用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b_kj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并通过</w:t>
      </w:r>
      <w:r>
        <w:rPr>
          <w:color w:val="000000"/>
        </w:rPr>
        <w:t xml:space="preserve"> tau </w:t>
      </w:r>
      <w:r>
        <w:rPr>
          <w:color w:val="000000"/>
        </w:rPr>
        <w:t>控制低配比域的敏感度。岭回归包括原始</w:t>
      </w:r>
      <w:r>
        <w:rPr>
          <w:color w:val="000000"/>
        </w:rPr>
        <w:t xml:space="preserve"> alpha=1 </w:t>
      </w:r>
      <w:r>
        <w:rPr>
          <w:color w:val="000000"/>
        </w:rPr>
        <w:t>与在训练折内调参的</w:t>
      </w:r>
      <w:r>
        <w:rPr>
          <w:color w:val="000000"/>
        </w:rPr>
        <w:t xml:space="preserve"> </w:t>
      </w:r>
      <w:r>
        <w:rPr>
          <w:color w:val="000000"/>
        </w:rPr>
        <w:t>alpha</w:t>
      </w:r>
      <w:r>
        <w:rPr>
          <w:color w:val="000000"/>
        </w:rPr>
        <w:t>。</w:t>
      </w:r>
      <w:proofErr w:type="gramStart"/>
      <w:r>
        <w:rPr>
          <w:color w:val="000000"/>
        </w:rPr>
        <w:t>五折按配方</w:t>
      </w:r>
      <w:proofErr w:type="gramEnd"/>
      <w:r>
        <w:rPr>
          <w:color w:val="000000"/>
        </w:rPr>
        <w:t>组划分，嵌套交叉验证用于避免把测试信息带入超参数选择；跨尺度指标只是迁移诊断，</w:t>
      </w:r>
      <w:r>
        <w:rPr>
          <w:color w:val="000000"/>
        </w:rPr>
        <w:t xml:space="preserve">10B </w:t>
      </w:r>
      <w:r>
        <w:rPr>
          <w:color w:val="000000"/>
        </w:rPr>
        <w:t>与</w:t>
      </w:r>
      <w:r>
        <w:rPr>
          <w:color w:val="000000"/>
        </w:rPr>
        <w:t xml:space="preserve"> 70B </w:t>
      </w:r>
      <w:r>
        <w:rPr>
          <w:color w:val="000000"/>
        </w:rPr>
        <w:t>的损失为估计值。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191"/>
        <w:gridCol w:w="1247"/>
        <w:gridCol w:w="1361"/>
        <w:gridCol w:w="2750"/>
      </w:tblGrid>
      <w:tr w:rsidR="002A6AFA" w14:paraId="2E132BE2" w14:textId="77777777">
        <w:trPr>
          <w:tblHeader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CCE9B3E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模型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D26401C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1M</w:t>
            </w:r>
            <w:r>
              <w:rPr>
                <w:b/>
                <w:color w:val="FFFFFF"/>
                <w:sz w:val="17"/>
              </w:rPr>
              <w:t>测试</w:t>
            </w:r>
            <w:r>
              <w:rPr>
                <w:b/>
                <w:color w:val="FFFFFF"/>
                <w:sz w:val="17"/>
              </w:rPr>
              <w:t>R²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F7660EA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2B70DCD5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Spearman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23D4998B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解释</w:t>
            </w:r>
          </w:p>
        </w:tc>
      </w:tr>
      <w:tr w:rsidR="002A6AFA" w14:paraId="59B98B4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087546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 xml:space="preserve">Ridge </w:t>
            </w:r>
            <w:r>
              <w:rPr>
                <w:color w:val="000000"/>
                <w:sz w:val="17"/>
              </w:rPr>
              <w:t>原始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2BD719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0.5782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8BCACD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0.4740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93E8F6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0.8141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010A5E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线性基线</w:t>
            </w:r>
          </w:p>
        </w:tc>
      </w:tr>
      <w:tr w:rsidR="002A6AFA" w14:paraId="3D33EA6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E21D08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 xml:space="preserve">Ridge </w:t>
            </w:r>
            <w:proofErr w:type="gramStart"/>
            <w:r>
              <w:rPr>
                <w:color w:val="000000"/>
                <w:sz w:val="17"/>
              </w:rPr>
              <w:t>调参</w:t>
            </w:r>
            <w:proofErr w:type="gram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249B6C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0.6185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0F644D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0.4539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2BCB83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0.8319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CF2E47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 xml:space="preserve">alpha </w:t>
            </w:r>
            <w:r>
              <w:rPr>
                <w:color w:val="000000"/>
                <w:sz w:val="17"/>
              </w:rPr>
              <w:t>在训练内选择</w:t>
            </w:r>
          </w:p>
        </w:tc>
      </w:tr>
      <w:tr w:rsidR="002A6AFA" w14:paraId="02470FD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BB4090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 xml:space="preserve">M1 </w:t>
            </w:r>
            <w:r>
              <w:rPr>
                <w:color w:val="000000"/>
                <w:sz w:val="17"/>
              </w:rPr>
              <w:t>共享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4CAE6F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0.0476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70BB65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0.6841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75F50A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0.2804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EA59B6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共用</w:t>
            </w:r>
            <w:r>
              <w:rPr>
                <w:color w:val="000000"/>
                <w:sz w:val="17"/>
              </w:rPr>
              <w:t xml:space="preserve"> w</w:t>
            </w:r>
            <w:r>
              <w:rPr>
                <w:color w:val="000000"/>
                <w:sz w:val="17"/>
              </w:rPr>
              <w:t>，表达力不足</w:t>
            </w:r>
          </w:p>
        </w:tc>
      </w:tr>
      <w:tr w:rsidR="002A6AFA" w14:paraId="264F75A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B36792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 xml:space="preserve">M1 </w:t>
            </w:r>
            <w:r>
              <w:rPr>
                <w:color w:val="000000"/>
                <w:sz w:val="17"/>
              </w:rPr>
              <w:t>独立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3D297C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0.7003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1165AB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0.4060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1A387E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0.8623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9A0BBB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gramStart"/>
            <w:r>
              <w:rPr>
                <w:color w:val="000000"/>
                <w:sz w:val="17"/>
              </w:rPr>
              <w:t>逐损失域</w:t>
            </w:r>
            <w:proofErr w:type="gram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w_kj</w:t>
            </w:r>
            <w:proofErr w:type="spellEnd"/>
          </w:p>
        </w:tc>
      </w:tr>
      <w:tr w:rsidR="002A6AFA" w14:paraId="696BF12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160DF2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M2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C5CEAE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0.8832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3AD5C3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0.2224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CB6925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0.9460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31861C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主模型，</w:t>
            </w:r>
            <w:r>
              <w:rPr>
                <w:color w:val="000000"/>
                <w:sz w:val="17"/>
              </w:rPr>
              <w:t>tau=0.0003</w:t>
            </w:r>
          </w:p>
        </w:tc>
      </w:tr>
    </w:tbl>
    <w:p w14:paraId="6D0F212F" w14:textId="77777777" w:rsidR="002A6AFA" w:rsidRDefault="002A6AFA">
      <w:pPr>
        <w:spacing w:before="312" w:after="40"/>
      </w:pPr>
    </w:p>
    <w:p w14:paraId="7878F4DE" w14:textId="77777777" w:rsidR="002A6AFA" w:rsidRDefault="003B4907">
      <w:pPr>
        <w:spacing w:before="312"/>
      </w:pPr>
      <w:r>
        <w:rPr>
          <w:color w:val="000000"/>
        </w:rPr>
        <w:t xml:space="preserve">M2 </w:t>
      </w:r>
      <w:r>
        <w:rPr>
          <w:color w:val="000000"/>
        </w:rPr>
        <w:t>相对原始岭回归的</w:t>
      </w:r>
      <w:r>
        <w:rPr>
          <w:color w:val="000000"/>
        </w:rPr>
        <w:t xml:space="preserve"> 1M </w:t>
      </w:r>
      <w:r>
        <w:rPr>
          <w:color w:val="000000"/>
        </w:rPr>
        <w:t>测试</w:t>
      </w:r>
      <w:r>
        <w:rPr>
          <w:color w:val="000000"/>
        </w:rPr>
        <w:t xml:space="preserve"> RMSE </w:t>
      </w:r>
      <w:r>
        <w:rPr>
          <w:color w:val="000000"/>
        </w:rPr>
        <w:t>下降约</w:t>
      </w:r>
      <w:r>
        <w:rPr>
          <w:color w:val="000000"/>
        </w:rPr>
        <w:t xml:space="preserve"> 53.08%</w:t>
      </w:r>
      <w:r>
        <w:rPr>
          <w:color w:val="000000"/>
        </w:rPr>
        <w:t>，</w:t>
      </w:r>
      <w:proofErr w:type="gramStart"/>
      <w:r>
        <w:rPr>
          <w:color w:val="000000"/>
        </w:rPr>
        <w:t>与调参岭回归</w:t>
      </w:r>
      <w:proofErr w:type="gramEnd"/>
      <w:r>
        <w:rPr>
          <w:color w:val="000000"/>
        </w:rPr>
        <w:t>相比下降约</w:t>
      </w:r>
      <w:r>
        <w:rPr>
          <w:color w:val="000000"/>
        </w:rPr>
        <w:t xml:space="preserve"> 50.99%</w:t>
      </w:r>
      <w:r>
        <w:rPr>
          <w:color w:val="000000"/>
        </w:rPr>
        <w:t>；</w:t>
      </w:r>
      <w:r>
        <w:rPr>
          <w:color w:val="000000"/>
        </w:rPr>
        <w:t xml:space="preserve">2000 </w:t>
      </w:r>
      <w:r>
        <w:rPr>
          <w:color w:val="000000"/>
        </w:rPr>
        <w:t>次配对</w:t>
      </w:r>
      <w:r>
        <w:rPr>
          <w:color w:val="000000"/>
        </w:rPr>
        <w:t xml:space="preserve"> bootstrap </w:t>
      </w:r>
      <w:r>
        <w:rPr>
          <w:color w:val="000000"/>
        </w:rPr>
        <w:t>的</w:t>
      </w:r>
      <w:r>
        <w:rPr>
          <w:color w:val="000000"/>
        </w:rPr>
        <w:t xml:space="preserve"> RMSE </w:t>
      </w:r>
      <w:r>
        <w:rPr>
          <w:color w:val="000000"/>
        </w:rPr>
        <w:t>差相对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Ridge_original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为</w:t>
      </w:r>
      <w:r>
        <w:rPr>
          <w:color w:val="000000"/>
        </w:rPr>
        <w:t xml:space="preserve"> −0.2516</w:t>
      </w:r>
      <w:r>
        <w:rPr>
          <w:color w:val="000000"/>
        </w:rPr>
        <w:t>，</w:t>
      </w:r>
      <w:r>
        <w:rPr>
          <w:color w:val="000000"/>
        </w:rPr>
        <w:t xml:space="preserve">95% </w:t>
      </w:r>
      <w:r>
        <w:rPr>
          <w:color w:val="000000"/>
        </w:rPr>
        <w:t>区间</w:t>
      </w:r>
      <w:r>
        <w:rPr>
          <w:color w:val="000000"/>
        </w:rPr>
        <w:t xml:space="preserve"> [−0.2637,−0.2399]</w:t>
      </w:r>
      <w:r>
        <w:rPr>
          <w:color w:val="000000"/>
        </w:rPr>
        <w:t>。跨尺度去均值诊断的</w:t>
      </w:r>
      <w:r>
        <w:rPr>
          <w:color w:val="000000"/>
        </w:rPr>
        <w:t xml:space="preserve"> R² </w:t>
      </w:r>
      <w:r>
        <w:rPr>
          <w:color w:val="000000"/>
        </w:rPr>
        <w:t>在</w:t>
      </w:r>
      <w:r>
        <w:rPr>
          <w:color w:val="000000"/>
        </w:rPr>
        <w:t xml:space="preserve"> 1M </w:t>
      </w:r>
      <w:r>
        <w:rPr>
          <w:color w:val="000000"/>
        </w:rPr>
        <w:t>为</w:t>
      </w:r>
      <w:r>
        <w:rPr>
          <w:color w:val="000000"/>
        </w:rPr>
        <w:t xml:space="preserve"> 0.8851</w:t>
      </w:r>
      <w:r>
        <w:rPr>
          <w:color w:val="000000"/>
        </w:rPr>
        <w:t>、</w:t>
      </w:r>
      <w:r>
        <w:rPr>
          <w:color w:val="000000"/>
        </w:rPr>
        <w:t xml:space="preserve">60M </w:t>
      </w:r>
      <w:r>
        <w:rPr>
          <w:color w:val="000000"/>
        </w:rPr>
        <w:t>为</w:t>
      </w:r>
      <w:r>
        <w:rPr>
          <w:color w:val="000000"/>
        </w:rPr>
        <w:t xml:space="preserve"> 0.6952</w:t>
      </w:r>
      <w:r>
        <w:rPr>
          <w:color w:val="000000"/>
        </w:rPr>
        <w:t>、</w:t>
      </w:r>
      <w:r>
        <w:rPr>
          <w:color w:val="000000"/>
        </w:rPr>
        <w:t xml:space="preserve">1B </w:t>
      </w:r>
      <w:r>
        <w:rPr>
          <w:color w:val="000000"/>
        </w:rPr>
        <w:t>为</w:t>
      </w:r>
      <w:r>
        <w:rPr>
          <w:color w:val="000000"/>
        </w:rPr>
        <w:t xml:space="preserve"> −2.7933</w:t>
      </w:r>
      <w:r>
        <w:rPr>
          <w:color w:val="000000"/>
        </w:rPr>
        <w:t>、</w:t>
      </w:r>
      <w:r>
        <w:rPr>
          <w:color w:val="000000"/>
        </w:rPr>
        <w:t xml:space="preserve">10B </w:t>
      </w:r>
      <w:r>
        <w:rPr>
          <w:color w:val="000000"/>
        </w:rPr>
        <w:t>估计为</w:t>
      </w:r>
      <w:r>
        <w:rPr>
          <w:color w:val="000000"/>
        </w:rPr>
        <w:t xml:space="preserve"> </w:t>
      </w:r>
      <w:r>
        <w:rPr>
          <w:color w:val="000000"/>
        </w:rPr>
        <w:t>−</w:t>
      </w:r>
      <w:r>
        <w:rPr>
          <w:color w:val="000000"/>
        </w:rPr>
        <w:t>4.3369</w:t>
      </w:r>
      <w:r>
        <w:rPr>
          <w:color w:val="000000"/>
        </w:rPr>
        <w:t>、</w:t>
      </w:r>
      <w:r>
        <w:rPr>
          <w:color w:val="000000"/>
        </w:rPr>
        <w:t xml:space="preserve">70B </w:t>
      </w:r>
      <w:r>
        <w:rPr>
          <w:color w:val="000000"/>
        </w:rPr>
        <w:t>估计为</w:t>
      </w:r>
      <w:r>
        <w:rPr>
          <w:color w:val="000000"/>
        </w:rPr>
        <w:t xml:space="preserve"> −7.7437</w:t>
      </w:r>
      <w:r>
        <w:rPr>
          <w:color w:val="000000"/>
        </w:rPr>
        <w:t>，说明</w:t>
      </w:r>
      <w:r>
        <w:rPr>
          <w:color w:val="000000"/>
        </w:rPr>
        <w:t xml:space="preserve"> 1M </w:t>
      </w:r>
      <w:r>
        <w:rPr>
          <w:color w:val="000000"/>
        </w:rPr>
        <w:t>内拟合好并不等于</w:t>
      </w:r>
      <w:proofErr w:type="gramStart"/>
      <w:r>
        <w:rPr>
          <w:color w:val="000000"/>
        </w:rPr>
        <w:t>跨规模</w:t>
      </w:r>
      <w:proofErr w:type="gramEnd"/>
      <w:r>
        <w:rPr>
          <w:color w:val="000000"/>
        </w:rPr>
        <w:t>外推好。</w:t>
      </w:r>
    </w:p>
    <w:p w14:paraId="5356DEF6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4434AB6A" wp14:editId="33A0EC5B">
            <wp:extent cx="4031615" cy="2591435"/>
            <wp:effectExtent l="0" t="0" r="6985" b="18415"/>
            <wp:docPr id="12" name="Picture 12" descr="图3-12 配比回归模型比较" title="图3-12 配比回归模型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3-12 配比回归模型比较" title="图3-12 配比回归模型比较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5603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3-12 </w:t>
      </w:r>
      <w:r>
        <w:rPr>
          <w:color w:val="000000"/>
          <w:sz w:val="19"/>
        </w:rPr>
        <w:t>配比回归模型比较</w:t>
      </w:r>
    </w:p>
    <w:p w14:paraId="0F549858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M2 </w:t>
      </w:r>
      <w:r>
        <w:rPr>
          <w:i/>
          <w:color w:val="555555"/>
          <w:sz w:val="19"/>
        </w:rPr>
        <w:t>在</w:t>
      </w:r>
      <w:r>
        <w:rPr>
          <w:i/>
          <w:color w:val="555555"/>
          <w:sz w:val="19"/>
        </w:rPr>
        <w:t xml:space="preserve"> 1M </w:t>
      </w:r>
      <w:r>
        <w:rPr>
          <w:i/>
          <w:color w:val="555555"/>
          <w:sz w:val="19"/>
        </w:rPr>
        <w:t>内测试上表现最好，但跨尺度诊断下降，因而后续</w:t>
      </w:r>
      <w:r>
        <w:rPr>
          <w:i/>
          <w:color w:val="555555"/>
          <w:sz w:val="19"/>
        </w:rPr>
        <w:t xml:space="preserve"> H(p) </w:t>
      </w:r>
      <w:r>
        <w:rPr>
          <w:i/>
          <w:color w:val="555555"/>
          <w:sz w:val="19"/>
        </w:rPr>
        <w:t>被当作可迁移假设而不是已证明规律。</w:t>
      </w:r>
    </w:p>
    <w:p w14:paraId="3B6526FC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3F9839A6" wp14:editId="4DE85FEF">
            <wp:extent cx="5273675" cy="1687195"/>
            <wp:effectExtent l="0" t="0" r="3175" b="8255"/>
            <wp:docPr id="13" name="Picture 13" descr="图3-13 1M 配比–损失预测" title="图3-13 1M 配比–损失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3-13 1M 配比–损失预测" title="图3-13 1M 配比–损失预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622C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3-13 1M </w:t>
      </w:r>
      <w:r>
        <w:rPr>
          <w:color w:val="000000"/>
          <w:sz w:val="19"/>
        </w:rPr>
        <w:t>配比</w:t>
      </w:r>
      <w:r>
        <w:rPr>
          <w:color w:val="000000"/>
          <w:sz w:val="19"/>
        </w:rPr>
        <w:t>–</w:t>
      </w:r>
      <w:r>
        <w:rPr>
          <w:color w:val="000000"/>
          <w:sz w:val="19"/>
        </w:rPr>
        <w:t>损失预测</w:t>
      </w:r>
    </w:p>
    <w:p w14:paraId="27E3F68C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预测图展示</w:t>
      </w:r>
      <w:r>
        <w:rPr>
          <w:i/>
          <w:color w:val="555555"/>
          <w:sz w:val="19"/>
        </w:rPr>
        <w:t xml:space="preserve"> M2 </w:t>
      </w:r>
      <w:r>
        <w:rPr>
          <w:i/>
          <w:color w:val="555555"/>
          <w:sz w:val="19"/>
        </w:rPr>
        <w:t>对</w:t>
      </w:r>
      <w:r>
        <w:rPr>
          <w:i/>
          <w:color w:val="555555"/>
          <w:sz w:val="19"/>
        </w:rPr>
        <w:t xml:space="preserve"> 1M </w:t>
      </w:r>
      <w:r>
        <w:rPr>
          <w:i/>
          <w:color w:val="555555"/>
          <w:sz w:val="19"/>
        </w:rPr>
        <w:t>测试损失的拟合能力。其优势不能自动外推到没有配比观测的</w:t>
      </w:r>
      <w:r>
        <w:rPr>
          <w:i/>
          <w:color w:val="555555"/>
          <w:sz w:val="19"/>
        </w:rPr>
        <w:t xml:space="preserve"> B </w:t>
      </w:r>
      <w:r>
        <w:rPr>
          <w:i/>
          <w:color w:val="555555"/>
          <w:sz w:val="19"/>
        </w:rPr>
        <w:t>数据。</w:t>
      </w:r>
    </w:p>
    <w:p w14:paraId="6F76140D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66B52A5D" wp14:editId="4F272A1F">
            <wp:extent cx="5183505" cy="2591435"/>
            <wp:effectExtent l="0" t="0" r="17145" b="18415"/>
            <wp:docPr id="14" name="Picture 14" descr="图3-14 M2 的 tau 敏感性" title="图3-14 M2 的 tau 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3-14 M2 的 tau 敏感性" title="图3-14 M2 的 tau 敏感性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2399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3-14 M2 </w:t>
      </w:r>
      <w:r>
        <w:rPr>
          <w:color w:val="000000"/>
          <w:sz w:val="19"/>
        </w:rPr>
        <w:t>的</w:t>
      </w:r>
      <w:r>
        <w:rPr>
          <w:color w:val="000000"/>
          <w:sz w:val="19"/>
        </w:rPr>
        <w:t xml:space="preserve"> tau </w:t>
      </w:r>
      <w:r>
        <w:rPr>
          <w:color w:val="000000"/>
          <w:sz w:val="19"/>
        </w:rPr>
        <w:t>敏感性</w:t>
      </w:r>
    </w:p>
    <w:p w14:paraId="411E5536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tau </w:t>
      </w:r>
      <w:r>
        <w:rPr>
          <w:i/>
          <w:color w:val="555555"/>
          <w:sz w:val="19"/>
        </w:rPr>
        <w:t>在</w:t>
      </w:r>
      <w:proofErr w:type="gramStart"/>
      <w:r>
        <w:rPr>
          <w:i/>
          <w:color w:val="555555"/>
          <w:sz w:val="19"/>
        </w:rPr>
        <w:t>最</w:t>
      </w:r>
      <w:proofErr w:type="gramEnd"/>
      <w:r>
        <w:rPr>
          <w:i/>
          <w:color w:val="555555"/>
          <w:sz w:val="19"/>
        </w:rPr>
        <w:t>优点附近控制小配比域的放大程度；最优</w:t>
      </w:r>
      <w:r>
        <w:rPr>
          <w:i/>
          <w:color w:val="555555"/>
          <w:sz w:val="19"/>
        </w:rPr>
        <w:t xml:space="preserve"> tau </w:t>
      </w:r>
      <w:r>
        <w:rPr>
          <w:i/>
          <w:color w:val="555555"/>
          <w:sz w:val="19"/>
        </w:rPr>
        <w:t>小于</w:t>
      </w:r>
      <w:proofErr w:type="gramStart"/>
      <w:r>
        <w:rPr>
          <w:i/>
          <w:color w:val="555555"/>
          <w:sz w:val="19"/>
        </w:rPr>
        <w:t>最小正配比</w:t>
      </w:r>
      <w:proofErr w:type="gramEnd"/>
      <w:r>
        <w:rPr>
          <w:i/>
          <w:color w:val="555555"/>
          <w:sz w:val="19"/>
        </w:rPr>
        <w:t>，约</w:t>
      </w:r>
      <w:r>
        <w:rPr>
          <w:i/>
          <w:color w:val="555555"/>
          <w:sz w:val="19"/>
        </w:rPr>
        <w:t xml:space="preserve"> 45.13% </w:t>
      </w:r>
      <w:r>
        <w:rPr>
          <w:i/>
          <w:color w:val="555555"/>
          <w:sz w:val="19"/>
        </w:rPr>
        <w:t>的配比为零</w:t>
      </w:r>
      <w:r>
        <w:rPr>
          <w:i/>
          <w:color w:val="555555"/>
          <w:sz w:val="19"/>
        </w:rPr>
        <w:t>，需谨慎解释为物理常数。</w:t>
      </w:r>
    </w:p>
    <w:p w14:paraId="43B7CE09" w14:textId="77777777" w:rsidR="002A6AFA" w:rsidRDefault="003B4907">
      <w:pPr>
        <w:pStyle w:val="1"/>
      </w:pPr>
      <w:bookmarkStart w:id="6" w:name="_Toc10735"/>
      <w:r>
        <w:t xml:space="preserve">4 </w:t>
      </w:r>
      <w:r>
        <w:t>问题二</w:t>
      </w:r>
      <w:r>
        <w:t xml:space="preserve"> </w:t>
      </w:r>
      <w:r>
        <w:t>广义标度律</w:t>
      </w:r>
      <w:bookmarkEnd w:id="6"/>
    </w:p>
    <w:p w14:paraId="7D680BCD" w14:textId="77777777" w:rsidR="002A6AFA" w:rsidRDefault="003B4907">
      <w:pPr>
        <w:pStyle w:val="21"/>
        <w:spacing w:before="312"/>
        <w:ind w:firstLine="462"/>
      </w:pPr>
      <w:r>
        <w:t xml:space="preserve">4.1 </w:t>
      </w:r>
      <w:r>
        <w:t>经典标度律与数据迁移</w:t>
      </w:r>
    </w:p>
    <w:p w14:paraId="1B99C431" w14:textId="77777777" w:rsidR="002A6AFA" w:rsidRDefault="003B4907">
      <w:pPr>
        <w:spacing w:before="312"/>
      </w:pPr>
      <w:r>
        <w:rPr>
          <w:color w:val="000000"/>
        </w:rPr>
        <w:t>经典模型使用</w:t>
      </w:r>
      <w:r>
        <w:rPr>
          <w:color w:val="000000"/>
        </w:rPr>
        <w:t xml:space="preserve"> B1 </w:t>
      </w:r>
      <w:r>
        <w:rPr>
          <w:color w:val="000000"/>
        </w:rPr>
        <w:t>的</w:t>
      </w:r>
      <w:r>
        <w:rPr>
          <w:color w:val="000000"/>
        </w:rPr>
        <w:t xml:space="preserve"> 1,176 </w:t>
      </w:r>
      <w:r>
        <w:rPr>
          <w:color w:val="000000"/>
        </w:rPr>
        <w:t>条记录拟合</w:t>
      </w:r>
      <w:r>
        <w:rPr>
          <w:color w:val="000000"/>
        </w:rPr>
        <w:t xml:space="preserve"> E+A N^(−a)+B D^(−b)</w:t>
      </w:r>
      <w:r>
        <w:rPr>
          <w:color w:val="000000"/>
        </w:rPr>
        <w:t>，并固定</w:t>
      </w:r>
      <w:r>
        <w:rPr>
          <w:color w:val="000000"/>
        </w:rPr>
        <w:t xml:space="preserve"> E=1.6897975629</w:t>
      </w:r>
      <w:r>
        <w:rPr>
          <w:color w:val="000000"/>
        </w:rPr>
        <w:t>。这个</w:t>
      </w:r>
      <w:r>
        <w:rPr>
          <w:color w:val="000000"/>
        </w:rPr>
        <w:t xml:space="preserve"> E </w:t>
      </w:r>
      <w:r>
        <w:rPr>
          <w:color w:val="000000"/>
        </w:rPr>
        <w:t>是</w:t>
      </w:r>
      <w:r>
        <w:rPr>
          <w:color w:val="000000"/>
        </w:rPr>
        <w:t xml:space="preserve"> B1 </w:t>
      </w:r>
      <w:r>
        <w:rPr>
          <w:color w:val="000000"/>
        </w:rPr>
        <w:t>数据上的经验基线，不是跨语料、跨模型都相同的理论不可约损失。</w:t>
      </w:r>
      <w:r>
        <w:rPr>
          <w:color w:val="000000"/>
        </w:rPr>
        <w:t xml:space="preserve">B1 </w:t>
      </w:r>
      <w:r>
        <w:rPr>
          <w:color w:val="000000"/>
        </w:rPr>
        <w:t>内拟合</w:t>
      </w:r>
      <w:r>
        <w:rPr>
          <w:color w:val="000000"/>
        </w:rPr>
        <w:t xml:space="preserve"> R²=0.9999998</w:t>
      </w:r>
      <w:r>
        <w:rPr>
          <w:color w:val="000000"/>
        </w:rPr>
        <w:t>、</w:t>
      </w:r>
      <w:r>
        <w:rPr>
          <w:color w:val="000000"/>
        </w:rPr>
        <w:t>RMSE=0.0001465</w:t>
      </w:r>
      <w:r>
        <w:rPr>
          <w:color w:val="000000"/>
        </w:rPr>
        <w:t>；迁移到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Cerebras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族时原始</w:t>
      </w:r>
      <w:r>
        <w:rPr>
          <w:color w:val="000000"/>
        </w:rPr>
        <w:t xml:space="preserve"> R²=−5.0728</w:t>
      </w:r>
      <w:r>
        <w:rPr>
          <w:color w:val="000000"/>
        </w:rPr>
        <w:t>，去均值后的诊断</w:t>
      </w:r>
      <w:r>
        <w:rPr>
          <w:color w:val="000000"/>
        </w:rPr>
        <w:t xml:space="preserve"> R²=0.3848</w:t>
      </w:r>
      <w:r>
        <w:rPr>
          <w:color w:val="000000"/>
        </w:rPr>
        <w:t>；</w:t>
      </w:r>
      <w:proofErr w:type="gramStart"/>
      <w:r>
        <w:rPr>
          <w:color w:val="000000"/>
        </w:rPr>
        <w:t>跨族收敛</w:t>
      </w:r>
      <w:proofErr w:type="gramEnd"/>
      <w:r>
        <w:rPr>
          <w:color w:val="000000"/>
        </w:rPr>
        <w:t>点为</w:t>
      </w:r>
      <w:r>
        <w:rPr>
          <w:color w:val="000000"/>
        </w:rPr>
        <w:t xml:space="preserve"> 0.6045</w:t>
      </w:r>
      <w:r>
        <w:rPr>
          <w:color w:val="000000"/>
        </w:rPr>
        <w:t>（去偏移</w:t>
      </w:r>
      <w:r>
        <w:rPr>
          <w:color w:val="000000"/>
        </w:rPr>
        <w:t xml:space="preserve"> 0.8300</w:t>
      </w:r>
      <w:r>
        <w:rPr>
          <w:color w:val="000000"/>
        </w:rPr>
        <w:t>），文献数据为</w:t>
      </w:r>
      <w:r>
        <w:rPr>
          <w:color w:val="000000"/>
        </w:rPr>
        <w:t xml:space="preserve"> 0.7306</w:t>
      </w:r>
      <w:r>
        <w:rPr>
          <w:color w:val="000000"/>
        </w:rPr>
        <w:t>（去偏移</w:t>
      </w:r>
      <w:r>
        <w:rPr>
          <w:color w:val="000000"/>
        </w:rPr>
        <w:t xml:space="preserve"> 0.7335</w:t>
      </w:r>
      <w:r>
        <w:rPr>
          <w:color w:val="000000"/>
        </w:rPr>
        <w:t>）。去偏移只是诊断，不改变原始目标，也不能掩盖来源间截距差异。</w:t>
      </w:r>
    </w:p>
    <w:p w14:paraId="75084412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2C87B62A" wp14:editId="6D6426FF">
            <wp:extent cx="3110230" cy="2591435"/>
            <wp:effectExtent l="0" t="0" r="13970" b="18415"/>
            <wp:docPr id="15" name="Picture 15" descr="图4-1 经典标度律及跨来源诊断" title="图4-1 经典标度律及跨来源诊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4-1 经典标度律及跨来源诊断" title="图4-1 经典标度律及跨来源诊断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5030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4-1 </w:t>
      </w:r>
      <w:r>
        <w:rPr>
          <w:color w:val="000000"/>
          <w:sz w:val="19"/>
        </w:rPr>
        <w:t>经典标度</w:t>
      </w:r>
      <w:proofErr w:type="gramStart"/>
      <w:r>
        <w:rPr>
          <w:color w:val="000000"/>
          <w:sz w:val="19"/>
        </w:rPr>
        <w:t>律及跨来源</w:t>
      </w:r>
      <w:proofErr w:type="gramEnd"/>
      <w:r>
        <w:rPr>
          <w:color w:val="000000"/>
          <w:sz w:val="19"/>
        </w:rPr>
        <w:t>诊断</w:t>
      </w:r>
    </w:p>
    <w:p w14:paraId="7A991FC5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B1 </w:t>
      </w:r>
      <w:r>
        <w:rPr>
          <w:i/>
          <w:color w:val="555555"/>
          <w:sz w:val="19"/>
        </w:rPr>
        <w:t>内拟合几乎完美，但跨来源原始</w:t>
      </w:r>
      <w:r>
        <w:rPr>
          <w:i/>
          <w:color w:val="555555"/>
          <w:sz w:val="19"/>
        </w:rPr>
        <w:t xml:space="preserve"> R² </w:t>
      </w:r>
      <w:r>
        <w:rPr>
          <w:i/>
          <w:color w:val="555555"/>
          <w:sz w:val="19"/>
        </w:rPr>
        <w:t>受截距偏移影响明显；去偏移</w:t>
      </w:r>
      <w:r>
        <w:rPr>
          <w:i/>
          <w:color w:val="555555"/>
          <w:sz w:val="19"/>
        </w:rPr>
        <w:t xml:space="preserve"> R² </w:t>
      </w:r>
      <w:r>
        <w:rPr>
          <w:i/>
          <w:color w:val="555555"/>
          <w:sz w:val="19"/>
        </w:rPr>
        <w:t>仅作为结构诊断。</w:t>
      </w:r>
    </w:p>
    <w:p w14:paraId="5F64BCB4" w14:textId="77777777" w:rsidR="002A6AFA" w:rsidRDefault="003B4907">
      <w:pPr>
        <w:spacing w:before="312"/>
      </w:pPr>
      <w:r>
        <w:rPr>
          <w:color w:val="000000"/>
        </w:rPr>
        <w:t xml:space="preserve">B6 </w:t>
      </w:r>
      <w:r>
        <w:rPr>
          <w:color w:val="000000"/>
        </w:rPr>
        <w:t>与</w:t>
      </w:r>
      <w:r>
        <w:rPr>
          <w:color w:val="000000"/>
        </w:rPr>
        <w:t xml:space="preserve"> B7 </w:t>
      </w:r>
      <w:r>
        <w:rPr>
          <w:color w:val="000000"/>
        </w:rPr>
        <w:t>合并去除</w:t>
      </w:r>
      <w:r>
        <w:rPr>
          <w:color w:val="000000"/>
        </w:rPr>
        <w:t xml:space="preserve"> 360 </w:t>
      </w:r>
      <w:proofErr w:type="gramStart"/>
      <w:r>
        <w:rPr>
          <w:color w:val="000000"/>
        </w:rPr>
        <w:t>条完全</w:t>
      </w:r>
      <w:proofErr w:type="gramEnd"/>
      <w:r>
        <w:rPr>
          <w:color w:val="000000"/>
        </w:rPr>
        <w:t>重复记录后得到</w:t>
      </w:r>
      <w:r>
        <w:rPr>
          <w:color w:val="000000"/>
        </w:rPr>
        <w:t xml:space="preserve"> 450 </w:t>
      </w:r>
      <w:r>
        <w:rPr>
          <w:color w:val="000000"/>
        </w:rPr>
        <w:t>条唯一数据；按</w:t>
      </w:r>
      <w:r>
        <w:rPr>
          <w:color w:val="000000"/>
        </w:rPr>
        <w:t xml:space="preserve"> (N,D) </w:t>
      </w:r>
      <w:r>
        <w:rPr>
          <w:color w:val="000000"/>
        </w:rPr>
        <w:t>整组做五折，另设最大</w:t>
      </w:r>
      <w:r>
        <w:rPr>
          <w:color w:val="000000"/>
        </w:rPr>
        <w:t xml:space="preserve"> N</w:t>
      </w:r>
      <w:r>
        <w:rPr>
          <w:color w:val="000000"/>
        </w:rPr>
        <w:t>、最大</w:t>
      </w:r>
      <w:r>
        <w:rPr>
          <w:color w:val="000000"/>
        </w:rPr>
        <w:t xml:space="preserve"> D </w:t>
      </w:r>
      <w:r>
        <w:rPr>
          <w:color w:val="000000"/>
        </w:rPr>
        <w:t>留出，并用</w:t>
      </w:r>
      <w:r>
        <w:rPr>
          <w:color w:val="000000"/>
        </w:rPr>
        <w:t xml:space="preserve"> B6 </w:t>
      </w:r>
      <w:r>
        <w:rPr>
          <w:color w:val="000000"/>
        </w:rPr>
        <w:t>训练、</w:t>
      </w:r>
      <w:r>
        <w:rPr>
          <w:color w:val="000000"/>
        </w:rPr>
        <w:t xml:space="preserve">B7 </w:t>
      </w:r>
      <w:r>
        <w:rPr>
          <w:color w:val="000000"/>
        </w:rPr>
        <w:t>新</w:t>
      </w:r>
      <w:r>
        <w:rPr>
          <w:color w:val="000000"/>
        </w:rPr>
        <w:t xml:space="preserve"> Q </w:t>
      </w:r>
      <w:r>
        <w:rPr>
          <w:color w:val="000000"/>
        </w:rPr>
        <w:t>条件做迁移诊断。</w:t>
      </w:r>
      <w:r>
        <w:rPr>
          <w:color w:val="000000"/>
        </w:rPr>
        <w:t xml:space="preserve">B8 </w:t>
      </w:r>
      <w:r>
        <w:rPr>
          <w:color w:val="000000"/>
        </w:rPr>
        <w:t>的</w:t>
      </w:r>
      <w:r>
        <w:rPr>
          <w:color w:val="000000"/>
        </w:rPr>
        <w:t xml:space="preserve"> 1,704 </w:t>
      </w:r>
      <w:r>
        <w:rPr>
          <w:color w:val="000000"/>
        </w:rPr>
        <w:t>条保留原始</w:t>
      </w:r>
      <w:r>
        <w:rPr>
          <w:color w:val="000000"/>
        </w:rPr>
        <w:t xml:space="preserve"> Q</w:t>
      </w:r>
      <w:r>
        <w:rPr>
          <w:color w:val="000000"/>
        </w:rPr>
        <w:t>，仅用于迁移诊断。所有六个模型使用相同数据、折划分、初值数量、</w:t>
      </w:r>
      <w:r>
        <w:rPr>
          <w:color w:val="000000"/>
        </w:rPr>
        <w:t>解析</w:t>
      </w:r>
      <w:r>
        <w:rPr>
          <w:color w:val="000000"/>
        </w:rPr>
        <w:t xml:space="preserve"> Jacobian </w:t>
      </w:r>
      <w:r>
        <w:rPr>
          <w:color w:val="000000"/>
        </w:rPr>
        <w:t>和有界最小二乘设置。</w:t>
      </w:r>
    </w:p>
    <w:p w14:paraId="36A83436" w14:textId="77777777" w:rsidR="002A6AFA" w:rsidRDefault="003B4907">
      <w:pPr>
        <w:pStyle w:val="21"/>
        <w:spacing w:before="312"/>
        <w:ind w:firstLine="462"/>
      </w:pPr>
      <w:r>
        <w:t xml:space="preserve">4.2 </w:t>
      </w:r>
      <w:r>
        <w:t>六项广义模型与</w:t>
      </w:r>
      <w:r>
        <w:t xml:space="preserve"> H*</w:t>
      </w:r>
    </w:p>
    <w:p w14:paraId="6DE7C7E4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/>
        </m:sSup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（经典项）</w:t>
      </w:r>
    </w:p>
    <w:p w14:paraId="6FEC7295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)</m:t>
            </m:r>
          </m:e>
          <m:sup/>
        </m:sSup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</w:t>
      </w:r>
      <w:r>
        <w:rPr>
          <w:color w:val="000000"/>
          <w:sz w:val="19"/>
        </w:rPr>
        <w:t>additive</w:t>
      </w:r>
      <w:r>
        <w:rPr>
          <w:color w:val="000000"/>
          <w:sz w:val="19"/>
        </w:rPr>
        <w:t>）</w:t>
      </w:r>
    </w:p>
    <w:p w14:paraId="5CF4A89A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)</m:t>
            </m:r>
          </m:e>
          <m:sup/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/>
        </m:sSup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</w:t>
      </w:r>
      <w:r>
        <w:rPr>
          <w:color w:val="000000"/>
          <w:sz w:val="19"/>
        </w:rPr>
        <w:t>interaction</w:t>
      </w:r>
      <w:r>
        <w:rPr>
          <w:color w:val="000000"/>
          <w:sz w:val="19"/>
        </w:rPr>
        <w:t>）</w:t>
      </w:r>
    </w:p>
    <w:p w14:paraId="30F4FA22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eta</m:t>
        </m:r>
        <m:r>
          <m:rPr>
            <m:sty m:val="p"/>
          </m:rPr>
          <w:rPr>
            <w:rFonts w:ascii="Cambria Math" w:hAnsi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/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</w:t>
      </w:r>
      <w:proofErr w:type="spellStart"/>
      <w:r>
        <w:rPr>
          <w:color w:val="000000"/>
          <w:sz w:val="19"/>
        </w:rPr>
        <w:t>quality_power</w:t>
      </w:r>
      <w:proofErr w:type="spellEnd"/>
      <w:r>
        <w:rPr>
          <w:color w:val="000000"/>
          <w:sz w:val="19"/>
        </w:rPr>
        <w:t>）</w:t>
      </w:r>
    </w:p>
    <w:p w14:paraId="412CAA31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lambdaH</m:t>
        </m:r>
        <m:r>
          <m:rPr>
            <m:sty m:val="p"/>
          </m:rPr>
          <w:rPr>
            <w:rFonts w:ascii="Cambria Math" w:hAnsi="Cambria Math"/>
          </w:rPr>
          <m:t>*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（加入配比常数）</w:t>
      </w:r>
    </w:p>
    <w:p w14:paraId="6989EA59" w14:textId="77777777" w:rsidR="002A6AFA" w:rsidRDefault="003B4907">
      <w:pPr>
        <w:spacing w:before="312"/>
      </w:pPr>
      <w:r>
        <w:rPr>
          <w:color w:val="000000"/>
        </w:rPr>
        <w:t>三种质量项各计算不含</w:t>
      </w:r>
      <w:r>
        <w:rPr>
          <w:color w:val="000000"/>
        </w:rPr>
        <w:t xml:space="preserve"> H* </w:t>
      </w:r>
      <w:r>
        <w:rPr>
          <w:color w:val="000000"/>
        </w:rPr>
        <w:t>和含</w:t>
      </w:r>
      <w:r>
        <w:rPr>
          <w:color w:val="000000"/>
        </w:rPr>
        <w:t xml:space="preserve"> lambda H* </w:t>
      </w:r>
      <w:r>
        <w:rPr>
          <w:color w:val="000000"/>
        </w:rPr>
        <w:t>两个版本，共六项。</w:t>
      </w:r>
      <w:r>
        <w:rPr>
          <w:color w:val="000000"/>
        </w:rPr>
        <w:t>H(p)=F(p)−F(</w:t>
      </w:r>
      <w:proofErr w:type="spellStart"/>
      <w:r>
        <w:rPr>
          <w:color w:val="000000"/>
        </w:rPr>
        <w:t>p_ref</w:t>
      </w:r>
      <w:proofErr w:type="spellEnd"/>
      <w:r>
        <w:rPr>
          <w:color w:val="000000"/>
        </w:rPr>
        <w:t>)</w:t>
      </w:r>
      <w:r>
        <w:rPr>
          <w:color w:val="000000"/>
        </w:rPr>
        <w:t>，其中</w:t>
      </w:r>
      <w:r>
        <w:rPr>
          <w:color w:val="000000"/>
        </w:rPr>
        <w:t xml:space="preserve"> F </w:t>
      </w:r>
      <w:r>
        <w:rPr>
          <w:color w:val="000000"/>
        </w:rPr>
        <w:t>是</w:t>
      </w:r>
      <w:r>
        <w:rPr>
          <w:color w:val="000000"/>
        </w:rPr>
        <w:t xml:space="preserve"> 13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损失域的</w:t>
      </w:r>
      <w:r>
        <w:rPr>
          <w:color w:val="000000"/>
        </w:rPr>
        <w:t xml:space="preserve"> M2 </w:t>
      </w:r>
      <w:r>
        <w:rPr>
          <w:color w:val="000000"/>
        </w:rPr>
        <w:t>预测损失等权平均，</w:t>
      </w:r>
      <w:proofErr w:type="spellStart"/>
      <w:r>
        <w:rPr>
          <w:color w:val="000000"/>
        </w:rPr>
        <w:t>p_ref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是均匀</w:t>
      </w:r>
      <w:r>
        <w:rPr>
          <w:color w:val="000000"/>
        </w:rPr>
        <w:t xml:space="preserve"> 17 </w:t>
      </w:r>
      <w:r>
        <w:rPr>
          <w:color w:val="000000"/>
        </w:rPr>
        <w:t>域配比；最优配比下</w:t>
      </w:r>
      <w:r>
        <w:rPr>
          <w:color w:val="000000"/>
        </w:rPr>
        <w:t xml:space="preserve"> H*=−0.0896732441</w:t>
      </w:r>
      <w:r>
        <w:rPr>
          <w:color w:val="000000"/>
        </w:rPr>
        <w:t>，</w:t>
      </w:r>
      <w:r>
        <w:rPr>
          <w:color w:val="000000"/>
        </w:rPr>
        <w:t>F*=4.3884912</w:t>
      </w:r>
      <w:r>
        <w:rPr>
          <w:color w:val="000000"/>
        </w:rPr>
        <w:t>，</w:t>
      </w:r>
      <w:proofErr w:type="spellStart"/>
      <w:r>
        <w:rPr>
          <w:color w:val="000000"/>
        </w:rPr>
        <w:t>F_ref</w:t>
      </w:r>
      <w:proofErr w:type="spellEnd"/>
      <w:r>
        <w:rPr>
          <w:color w:val="000000"/>
        </w:rPr>
        <w:t>=4.4781645</w:t>
      </w:r>
      <w:r>
        <w:rPr>
          <w:color w:val="000000"/>
        </w:rPr>
        <w:t>。</w:t>
      </w:r>
      <w:r>
        <w:rPr>
          <w:color w:val="000000"/>
        </w:rPr>
        <w:t xml:space="preserve">H* </w:t>
      </w:r>
      <w:r>
        <w:rPr>
          <w:color w:val="000000"/>
        </w:rPr>
        <w:t>不是熵，也不是绝对损失。由于</w:t>
      </w:r>
      <w:r>
        <w:rPr>
          <w:color w:val="000000"/>
        </w:rPr>
        <w:t xml:space="preserve"> H* </w:t>
      </w:r>
      <w:r>
        <w:rPr>
          <w:color w:val="000000"/>
        </w:rPr>
        <w:t>对</w:t>
      </w:r>
      <w:r>
        <w:rPr>
          <w:color w:val="000000"/>
        </w:rPr>
        <w:t xml:space="preserve"> B </w:t>
      </w:r>
      <w:r>
        <w:rPr>
          <w:color w:val="000000"/>
        </w:rPr>
        <w:t>的每行相同，加入</w:t>
      </w:r>
      <w:r>
        <w:rPr>
          <w:color w:val="000000"/>
        </w:rPr>
        <w:t xml:space="preserve"> H* </w:t>
      </w:r>
      <w:r>
        <w:rPr>
          <w:color w:val="000000"/>
        </w:rPr>
        <w:t>之后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E_eff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E+lambda</w:t>
      </w:r>
      <w:proofErr w:type="spellEnd"/>
      <w:r>
        <w:rPr>
          <w:color w:val="000000"/>
        </w:rPr>
        <w:t xml:space="preserve"> H*</w:t>
      </w:r>
      <w:r>
        <w:rPr>
          <w:color w:val="000000"/>
        </w:rPr>
        <w:t>，因此</w:t>
      </w:r>
      <w:r>
        <w:rPr>
          <w:color w:val="000000"/>
        </w:rPr>
        <w:t xml:space="preserve"> lambda </w:t>
      </w:r>
      <w:r>
        <w:rPr>
          <w:color w:val="000000"/>
        </w:rPr>
        <w:t>只在</w:t>
      </w:r>
      <w:r>
        <w:rPr>
          <w:color w:val="000000"/>
        </w:rPr>
        <w:t xml:space="preserve"> E </w:t>
      </w:r>
      <w:r>
        <w:rPr>
          <w:color w:val="000000"/>
        </w:rPr>
        <w:t>被固定时</w:t>
      </w:r>
      <w:r>
        <w:rPr>
          <w:color w:val="000000"/>
        </w:rPr>
        <w:lastRenderedPageBreak/>
        <w:t>具有数值意义，仍不能独立识别</w:t>
      </w:r>
      <w:r>
        <w:rPr>
          <w:color w:val="000000"/>
        </w:rPr>
        <w:t xml:space="preserve"> p </w:t>
      </w:r>
      <w:r>
        <w:rPr>
          <w:color w:val="000000"/>
        </w:rPr>
        <w:t>的作用。</w:t>
      </w:r>
    </w:p>
    <w:p w14:paraId="6AF03C49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3638F841" wp14:editId="42989394">
            <wp:extent cx="5273675" cy="2197100"/>
            <wp:effectExtent l="0" t="0" r="3175" b="12700"/>
            <wp:docPr id="16" name="Picture 16" descr="图4-2 六项模型的验证比较" title="图4-2 六项模型的验证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4-2 六项模型的验证比较" title="图4-2 六项模型的验证比较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A233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4-2 </w:t>
      </w:r>
      <w:r>
        <w:rPr>
          <w:color w:val="000000"/>
          <w:sz w:val="19"/>
        </w:rPr>
        <w:t>六项模型的验证比较</w:t>
      </w:r>
    </w:p>
    <w:p w14:paraId="136C44BD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OOF </w:t>
      </w:r>
      <w:r>
        <w:rPr>
          <w:i/>
          <w:color w:val="555555"/>
          <w:sz w:val="19"/>
        </w:rPr>
        <w:t>结果显示加入</w:t>
      </w:r>
      <w:r>
        <w:rPr>
          <w:i/>
          <w:color w:val="555555"/>
          <w:sz w:val="19"/>
        </w:rPr>
        <w:t xml:space="preserve"> H* </w:t>
      </w:r>
      <w:r>
        <w:rPr>
          <w:i/>
          <w:color w:val="555555"/>
          <w:sz w:val="19"/>
        </w:rPr>
        <w:t>的</w:t>
      </w:r>
      <w:r>
        <w:rPr>
          <w:i/>
          <w:color w:val="555555"/>
          <w:sz w:val="19"/>
        </w:rPr>
        <w:t xml:space="preserve"> additive </w:t>
      </w:r>
      <w:r>
        <w:rPr>
          <w:i/>
          <w:color w:val="555555"/>
          <w:sz w:val="19"/>
        </w:rPr>
        <w:t>模型最优，但其提升首先应解释为截距校正。</w:t>
      </w:r>
    </w:p>
    <w:p w14:paraId="3B95C1B4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726276EB" wp14:editId="467913A0">
            <wp:extent cx="3887470" cy="2591435"/>
            <wp:effectExtent l="0" t="0" r="17780" b="18415"/>
            <wp:docPr id="17" name="Picture 17" descr="图4-3 六项模型的分组 OOF 预测" title="图4-3 六项模型的分组 OOF 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4-3 六项模型的分组 OOF 预测" title="图4-3 六项模型的分组 OOF 预测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552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4-3 </w:t>
      </w:r>
      <w:r>
        <w:rPr>
          <w:color w:val="000000"/>
          <w:sz w:val="19"/>
        </w:rPr>
        <w:t>六项模型的分组</w:t>
      </w:r>
      <w:r>
        <w:rPr>
          <w:color w:val="000000"/>
          <w:sz w:val="19"/>
        </w:rPr>
        <w:t xml:space="preserve"> OOF </w:t>
      </w:r>
      <w:r>
        <w:rPr>
          <w:color w:val="000000"/>
          <w:sz w:val="19"/>
        </w:rPr>
        <w:t>预测</w:t>
      </w:r>
    </w:p>
    <w:p w14:paraId="39B45050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OOF </w:t>
      </w:r>
      <w:proofErr w:type="gramStart"/>
      <w:r>
        <w:rPr>
          <w:i/>
          <w:color w:val="555555"/>
          <w:sz w:val="19"/>
        </w:rPr>
        <w:t>预测按</w:t>
      </w:r>
      <w:proofErr w:type="gramEnd"/>
      <w:r>
        <w:rPr>
          <w:i/>
          <w:color w:val="555555"/>
          <w:sz w:val="19"/>
        </w:rPr>
        <w:t xml:space="preserve"> (N,D) </w:t>
      </w:r>
      <w:r>
        <w:rPr>
          <w:i/>
          <w:color w:val="555555"/>
          <w:sz w:val="19"/>
        </w:rPr>
        <w:t>分组留出，避免同一资源组的近重复记录同时进入训练和验证。</w:t>
      </w:r>
    </w:p>
    <w:p w14:paraId="5579DAE9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2DF2BD83" wp14:editId="545D2301">
            <wp:extent cx="5273675" cy="2197100"/>
            <wp:effectExtent l="0" t="0" r="3175" b="12700"/>
            <wp:docPr id="18" name="Picture 18" descr="图4-4 三种质量响应曲线" title="图4-4 三种质量响应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图4-4 三种质量响应曲线" title="图4-4 三种质量响应曲线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1248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4-4 </w:t>
      </w:r>
      <w:r>
        <w:rPr>
          <w:color w:val="000000"/>
          <w:sz w:val="19"/>
        </w:rPr>
        <w:t>三种质量响应曲线</w:t>
      </w:r>
    </w:p>
    <w:p w14:paraId="4F5A34BD" w14:textId="77777777" w:rsidR="002A6AFA" w:rsidRDefault="003B4907">
      <w:pPr>
        <w:spacing w:before="312" w:after="100" w:line="283" w:lineRule="auto"/>
        <w:ind w:firstLine="380"/>
      </w:pPr>
      <w:proofErr w:type="spellStart"/>
      <w:r>
        <w:rPr>
          <w:i/>
          <w:color w:val="555555"/>
          <w:sz w:val="19"/>
        </w:rPr>
        <w:t>quality_power</w:t>
      </w:r>
      <w:proofErr w:type="spellEnd"/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的</w:t>
      </w:r>
      <w:r>
        <w:rPr>
          <w:i/>
          <w:color w:val="555555"/>
          <w:sz w:val="19"/>
        </w:rPr>
        <w:t xml:space="preserve"> kappa </w:t>
      </w:r>
      <w:r>
        <w:rPr>
          <w:i/>
          <w:color w:val="555555"/>
          <w:sz w:val="19"/>
        </w:rPr>
        <w:t>接近</w:t>
      </w:r>
      <w:r>
        <w:rPr>
          <w:i/>
          <w:color w:val="555555"/>
          <w:sz w:val="19"/>
        </w:rPr>
        <w:t xml:space="preserve"> 1</w:t>
      </w:r>
      <w:r>
        <w:rPr>
          <w:i/>
          <w:color w:val="555555"/>
          <w:sz w:val="19"/>
        </w:rPr>
        <w:t>，</w:t>
      </w:r>
      <w:r>
        <w:rPr>
          <w:i/>
          <w:color w:val="555555"/>
          <w:sz w:val="19"/>
        </w:rPr>
        <w:t xml:space="preserve">additive </w:t>
      </w:r>
      <w:r>
        <w:rPr>
          <w:i/>
          <w:color w:val="555555"/>
          <w:sz w:val="19"/>
        </w:rPr>
        <w:t>的</w:t>
      </w:r>
      <w:r>
        <w:rPr>
          <w:i/>
          <w:color w:val="555555"/>
          <w:sz w:val="19"/>
        </w:rPr>
        <w:t xml:space="preserve"> g </w:t>
      </w:r>
      <w:r>
        <w:rPr>
          <w:i/>
          <w:color w:val="555555"/>
          <w:sz w:val="19"/>
        </w:rPr>
        <w:t>也接近</w:t>
      </w:r>
      <w:r>
        <w:rPr>
          <w:i/>
          <w:color w:val="555555"/>
          <w:sz w:val="19"/>
        </w:rPr>
        <w:t xml:space="preserve"> 1</w:t>
      </w:r>
      <w:r>
        <w:rPr>
          <w:i/>
          <w:color w:val="555555"/>
          <w:sz w:val="19"/>
        </w:rPr>
        <w:t>，因此在本数据范围内三种质量项近似线性，性能差异很小。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91"/>
        <w:gridCol w:w="1304"/>
        <w:gridCol w:w="1247"/>
        <w:gridCol w:w="1191"/>
        <w:gridCol w:w="1134"/>
      </w:tblGrid>
      <w:tr w:rsidR="002A6AFA" w14:paraId="6A8A6F67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52A615AB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形式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489A2740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OOF R²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5CE08BD4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OOF RMSE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2D612C18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OOF MAE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3E553AA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  <w:r>
              <w:rPr>
                <w:b/>
                <w:color w:val="FFFFFF"/>
                <w:sz w:val="17"/>
              </w:rPr>
              <w:t>留出</w:t>
            </w:r>
            <w:r>
              <w:rPr>
                <w:b/>
                <w:color w:val="FFFFFF"/>
                <w:sz w:val="17"/>
              </w:rPr>
              <w:t>R²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FC7440D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D</w:t>
            </w:r>
            <w:r>
              <w:rPr>
                <w:b/>
                <w:color w:val="FFFFFF"/>
                <w:sz w:val="17"/>
              </w:rPr>
              <w:t>留出</w:t>
            </w:r>
            <w:r>
              <w:rPr>
                <w:b/>
                <w:color w:val="FFFFFF"/>
                <w:sz w:val="17"/>
              </w:rPr>
              <w:t>R²</w:t>
            </w:r>
          </w:p>
        </w:tc>
      </w:tr>
      <w:tr w:rsidR="002A6AFA" w14:paraId="07F379D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BE0A39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additive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3F114F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0.969047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2BE7FF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0.059930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1408CC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0.046310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464E0B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0.891289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D0EB2F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0.965740</w:t>
            </w:r>
          </w:p>
        </w:tc>
      </w:tr>
      <w:tr w:rsidR="002A6AFA" w14:paraId="15659F3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2958F4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interaction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EA6B21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0.969160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C0C177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0.059821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6EE1A8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0.046210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77BCFF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0.894091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3E6B97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0.970196</w:t>
            </w:r>
          </w:p>
        </w:tc>
      </w:tr>
      <w:tr w:rsidR="002A6AFA" w14:paraId="77BEA48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699AF0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quality_power</w:t>
            </w:r>
            <w:proofErr w:type="spellEnd"/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0DDC77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0.969003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73AD5C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0.059973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7275B0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0.046345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BDC01E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0.890608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2418CA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0.965593</w:t>
            </w:r>
          </w:p>
        </w:tc>
      </w:tr>
      <w:tr w:rsidR="002A6AFA" w14:paraId="25B5FBD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7BBE86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additive + H*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ECE906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0.970582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5869DF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0.058426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867628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0.045350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13AAAC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0.891876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2B786A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0.971673</w:t>
            </w:r>
          </w:p>
        </w:tc>
      </w:tr>
      <w:tr w:rsidR="002A6AFA" w14:paraId="562862B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18AC636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interaction + H*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3E2E96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0.969696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321ABF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0.059299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DCF643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0.045960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843ABD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0.892380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724B45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0.973158</w:t>
            </w:r>
          </w:p>
        </w:tc>
      </w:tr>
      <w:tr w:rsidR="002A6AFA" w14:paraId="23BA417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661291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quality_power</w:t>
            </w:r>
            <w:proofErr w:type="spellEnd"/>
            <w:r>
              <w:rPr>
                <w:color w:val="000000"/>
                <w:sz w:val="17"/>
              </w:rPr>
              <w:t xml:space="preserve"> + H*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872C3F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0.970568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5D53F7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0.058440</w:t>
            </w:r>
          </w:p>
        </w:tc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0F166F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0.045387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806FEC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0.891371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F69AA6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0.971630</w:t>
            </w:r>
          </w:p>
        </w:tc>
      </w:tr>
    </w:tbl>
    <w:p w14:paraId="3B6EB0EC" w14:textId="77777777" w:rsidR="002A6AFA" w:rsidRDefault="002A6AFA">
      <w:pPr>
        <w:spacing w:before="312" w:after="40"/>
      </w:pPr>
    </w:p>
    <w:p w14:paraId="20863224" w14:textId="77777777" w:rsidR="002A6AFA" w:rsidRDefault="003B4907">
      <w:pPr>
        <w:spacing w:before="312"/>
      </w:pPr>
      <w:r>
        <w:rPr>
          <w:color w:val="000000"/>
        </w:rPr>
        <w:lastRenderedPageBreak/>
        <w:t>按</w:t>
      </w:r>
      <w:r>
        <w:rPr>
          <w:color w:val="000000"/>
        </w:rPr>
        <w:t xml:space="preserve"> OOF RMSE </w:t>
      </w:r>
      <w:r>
        <w:rPr>
          <w:color w:val="000000"/>
        </w:rPr>
        <w:t>选择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additive+H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作为问题三主模型。相对于不加</w:t>
      </w:r>
      <w:r>
        <w:rPr>
          <w:color w:val="000000"/>
        </w:rPr>
        <w:t xml:space="preserve"> H*</w:t>
      </w:r>
      <w:r>
        <w:rPr>
          <w:color w:val="000000"/>
        </w:rPr>
        <w:t>，</w:t>
      </w:r>
      <w:r>
        <w:rPr>
          <w:color w:val="000000"/>
        </w:rPr>
        <w:t>additive</w:t>
      </w:r>
      <w:r>
        <w:rPr>
          <w:color w:val="000000"/>
        </w:rPr>
        <w:t>、</w:t>
      </w:r>
      <w:r>
        <w:rPr>
          <w:color w:val="000000"/>
        </w:rPr>
        <w:t>interaction</w:t>
      </w:r>
      <w:r>
        <w:rPr>
          <w:color w:val="000000"/>
        </w:rPr>
        <w:t>、</w:t>
      </w:r>
      <w:proofErr w:type="spellStart"/>
      <w:r>
        <w:rPr>
          <w:color w:val="000000"/>
        </w:rPr>
        <w:t>quality_power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的</w:t>
      </w:r>
      <w:r>
        <w:rPr>
          <w:color w:val="000000"/>
        </w:rPr>
        <w:t xml:space="preserve"> OOF RMSE </w:t>
      </w:r>
      <w:r>
        <w:rPr>
          <w:color w:val="000000"/>
        </w:rPr>
        <w:t>分别下降</w:t>
      </w:r>
      <w:r>
        <w:rPr>
          <w:color w:val="000000"/>
        </w:rPr>
        <w:t xml:space="preserve"> </w:t>
      </w:r>
      <w:r>
        <w:rPr>
          <w:color w:val="000000"/>
        </w:rPr>
        <w:t>2.510%</w:t>
      </w:r>
      <w:r>
        <w:rPr>
          <w:color w:val="000000"/>
        </w:rPr>
        <w:t>、</w:t>
      </w:r>
      <w:r>
        <w:rPr>
          <w:color w:val="000000"/>
        </w:rPr>
        <w:t>0.872%</w:t>
      </w:r>
      <w:r>
        <w:rPr>
          <w:color w:val="000000"/>
        </w:rPr>
        <w:t>、</w:t>
      </w:r>
      <w:r>
        <w:rPr>
          <w:color w:val="000000"/>
        </w:rPr>
        <w:t>2.557%</w:t>
      </w:r>
      <w:r>
        <w:rPr>
          <w:color w:val="000000"/>
        </w:rPr>
        <w:t>。</w:t>
      </w:r>
      <w:proofErr w:type="spellStart"/>
      <w:r>
        <w:rPr>
          <w:color w:val="000000"/>
        </w:rPr>
        <w:t>quality_power+H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additive+H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的</w:t>
      </w:r>
      <w:r>
        <w:rPr>
          <w:color w:val="000000"/>
        </w:rPr>
        <w:t xml:space="preserve"> RMSE </w:t>
      </w:r>
      <w:r>
        <w:rPr>
          <w:color w:val="000000"/>
        </w:rPr>
        <w:t>高</w:t>
      </w:r>
      <w:r>
        <w:rPr>
          <w:color w:val="000000"/>
        </w:rPr>
        <w:t xml:space="preserve"> 0.024%</w:t>
      </w:r>
      <w:r>
        <w:rPr>
          <w:color w:val="000000"/>
        </w:rPr>
        <w:t>，没有显著优势；它相对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interaction+H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的</w:t>
      </w:r>
      <w:r>
        <w:rPr>
          <w:color w:val="000000"/>
        </w:rPr>
        <w:t xml:space="preserve"> OOF RMSE </w:t>
      </w:r>
      <w:r>
        <w:rPr>
          <w:color w:val="000000"/>
        </w:rPr>
        <w:t>低</w:t>
      </w:r>
      <w:r>
        <w:rPr>
          <w:color w:val="000000"/>
        </w:rPr>
        <w:t xml:space="preserve"> 1.450%</w:t>
      </w:r>
      <w:r>
        <w:rPr>
          <w:color w:val="000000"/>
        </w:rPr>
        <w:t>，但在</w:t>
      </w:r>
      <w:r>
        <w:rPr>
          <w:color w:val="000000"/>
        </w:rPr>
        <w:t xml:space="preserve"> N/D </w:t>
      </w:r>
      <w:r>
        <w:rPr>
          <w:color w:val="000000"/>
        </w:rPr>
        <w:t>留出上并不一致。</w:t>
      </w:r>
      <w:r>
        <w:rPr>
          <w:color w:val="000000"/>
        </w:rPr>
        <w:t xml:space="preserve">B8 </w:t>
      </w:r>
      <w:r>
        <w:rPr>
          <w:color w:val="000000"/>
        </w:rPr>
        <w:t>原始</w:t>
      </w:r>
      <w:r>
        <w:rPr>
          <w:color w:val="000000"/>
        </w:rPr>
        <w:t xml:space="preserve"> Q </w:t>
      </w:r>
      <w:r>
        <w:rPr>
          <w:color w:val="000000"/>
        </w:rPr>
        <w:t>迁移</w:t>
      </w:r>
      <w:r>
        <w:rPr>
          <w:color w:val="000000"/>
        </w:rPr>
        <w:t xml:space="preserve"> R² </w:t>
      </w:r>
      <w:r>
        <w:rPr>
          <w:color w:val="000000"/>
        </w:rPr>
        <w:t>全部约为</w:t>
      </w:r>
      <w:r>
        <w:rPr>
          <w:color w:val="000000"/>
        </w:rPr>
        <w:t xml:space="preserve"> −2.74 </w:t>
      </w:r>
      <w:r>
        <w:rPr>
          <w:color w:val="000000"/>
        </w:rPr>
        <w:t>至</w:t>
      </w:r>
      <w:r>
        <w:rPr>
          <w:color w:val="000000"/>
        </w:rPr>
        <w:t xml:space="preserve"> −2.83</w:t>
      </w:r>
      <w:r>
        <w:rPr>
          <w:color w:val="000000"/>
        </w:rPr>
        <w:t>，不能宣称跨来源外推成功。</w:t>
      </w:r>
    </w:p>
    <w:p w14:paraId="573E51D7" w14:textId="77777777" w:rsidR="002A6AFA" w:rsidRDefault="003B4907">
      <w:pPr>
        <w:spacing w:before="312"/>
      </w:pPr>
      <w:r>
        <w:rPr>
          <w:color w:val="000000"/>
        </w:rPr>
        <w:t>六项模型的直接结论是：</w:t>
      </w:r>
      <w:r>
        <w:rPr>
          <w:color w:val="000000"/>
        </w:rPr>
        <w:t xml:space="preserve">H* </w:t>
      </w:r>
      <w:r>
        <w:rPr>
          <w:color w:val="000000"/>
        </w:rPr>
        <w:t>对验证有小幅帮助，但更像固定</w:t>
      </w:r>
      <w:r>
        <w:rPr>
          <w:color w:val="000000"/>
        </w:rPr>
        <w:t xml:space="preserve"> E </w:t>
      </w:r>
      <w:r>
        <w:rPr>
          <w:color w:val="000000"/>
        </w:rPr>
        <w:t>下的截距校正；质量响应形式的选择影响较小，当前数据不足以证明新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quality_power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全面优于</w:t>
      </w:r>
      <w:r>
        <w:rPr>
          <w:color w:val="000000"/>
        </w:rPr>
        <w:t xml:space="preserve"> additive </w:t>
      </w:r>
      <w:r>
        <w:rPr>
          <w:color w:val="000000"/>
        </w:rPr>
        <w:t>或</w:t>
      </w:r>
      <w:r>
        <w:rPr>
          <w:color w:val="000000"/>
        </w:rPr>
        <w:t xml:space="preserve"> interaction</w:t>
      </w:r>
      <w:r>
        <w:rPr>
          <w:color w:val="000000"/>
        </w:rPr>
        <w:t>。要识别真实配比机制，需要</w:t>
      </w:r>
      <w:r>
        <w:rPr>
          <w:color w:val="000000"/>
        </w:rPr>
        <w:t xml:space="preserve"> B </w:t>
      </w:r>
      <w:r>
        <w:rPr>
          <w:color w:val="000000"/>
        </w:rPr>
        <w:t>中包含不同</w:t>
      </w:r>
      <w:r>
        <w:rPr>
          <w:color w:val="000000"/>
        </w:rPr>
        <w:t xml:space="preserve"> p </w:t>
      </w:r>
      <w:r>
        <w:rPr>
          <w:color w:val="000000"/>
        </w:rPr>
        <w:t>的成组实验，或把</w:t>
      </w:r>
      <w:r>
        <w:rPr>
          <w:color w:val="000000"/>
        </w:rPr>
        <w:t xml:space="preserve"> Q</w:t>
      </w:r>
      <w:r>
        <w:rPr>
          <w:color w:val="000000"/>
        </w:rPr>
        <w:t>、</w:t>
      </w:r>
      <w:r>
        <w:rPr>
          <w:color w:val="000000"/>
        </w:rPr>
        <w:t>p</w:t>
      </w:r>
      <w:r>
        <w:rPr>
          <w:color w:val="000000"/>
        </w:rPr>
        <w:t>、</w:t>
      </w:r>
      <w:r>
        <w:rPr>
          <w:color w:val="000000"/>
        </w:rPr>
        <w:t xml:space="preserve">H(p) </w:t>
      </w:r>
      <w:r>
        <w:rPr>
          <w:color w:val="000000"/>
        </w:rPr>
        <w:t>通过共同的可观测映射联合校准。</w:t>
      </w:r>
    </w:p>
    <w:p w14:paraId="0CD678E1" w14:textId="77777777" w:rsidR="002A6AFA" w:rsidRDefault="003B4907">
      <w:pPr>
        <w:pStyle w:val="1"/>
      </w:pPr>
      <w:bookmarkStart w:id="7" w:name="_Toc27786"/>
      <w:r>
        <w:t xml:space="preserve">5 </w:t>
      </w:r>
      <w:r>
        <w:t>问题三</w:t>
      </w:r>
      <w:r>
        <w:t xml:space="preserve"> </w:t>
      </w:r>
      <w:proofErr w:type="gramStart"/>
      <w:r>
        <w:t>算力约束</w:t>
      </w:r>
      <w:proofErr w:type="gramEnd"/>
      <w:r>
        <w:t>下资源优化</w:t>
      </w:r>
      <w:bookmarkEnd w:id="7"/>
    </w:p>
    <w:p w14:paraId="1AE80610" w14:textId="77777777" w:rsidR="002A6AFA" w:rsidRDefault="003B4907">
      <w:pPr>
        <w:pStyle w:val="21"/>
        <w:spacing w:before="312"/>
        <w:ind w:firstLine="462"/>
      </w:pPr>
      <w:r>
        <w:t xml:space="preserve">5.1 </w:t>
      </w:r>
      <w:r>
        <w:t>优化目标、成本与隐含条件</w:t>
      </w:r>
    </w:p>
    <w:p w14:paraId="523D61BD" w14:textId="77777777" w:rsidR="002A6AFA" w:rsidRDefault="003B4907">
      <w:pPr>
        <w:spacing w:before="312"/>
      </w:pPr>
      <w:r>
        <w:rPr>
          <w:color w:val="000000"/>
        </w:rPr>
        <w:t>问题三使用问题二选出的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additive+H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响应面作为主模型，同时保留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interaction+H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作公式对照。</w:t>
      </w:r>
      <w:r>
        <w:rPr>
          <w:color w:val="000000"/>
        </w:rPr>
        <w:t>N</w:t>
      </w:r>
      <w:r>
        <w:rPr>
          <w:color w:val="000000"/>
        </w:rPr>
        <w:t>、</w:t>
      </w:r>
      <w:r>
        <w:rPr>
          <w:color w:val="000000"/>
        </w:rPr>
        <w:t xml:space="preserve">D </w:t>
      </w:r>
      <w:r>
        <w:rPr>
          <w:color w:val="000000"/>
        </w:rPr>
        <w:t>用十亿为单位，质量</w:t>
      </w:r>
      <w:r>
        <w:rPr>
          <w:color w:val="000000"/>
        </w:rPr>
        <w:t xml:space="preserve"> Q </w:t>
      </w:r>
      <w:r>
        <w:rPr>
          <w:color w:val="000000"/>
        </w:rPr>
        <w:t>的范围为</w:t>
      </w:r>
      <w:r>
        <w:rPr>
          <w:color w:val="000000"/>
        </w:rPr>
        <w:t xml:space="preserve"> [0.4,1]</w:t>
      </w:r>
      <w:r>
        <w:rPr>
          <w:color w:val="000000"/>
        </w:rPr>
        <w:t>，</w:t>
      </w:r>
      <w:r>
        <w:rPr>
          <w:color w:val="000000"/>
        </w:rPr>
        <w:t xml:space="preserve">N_B </w:t>
      </w:r>
      <w:r>
        <w:rPr>
          <w:color w:val="000000"/>
        </w:rPr>
        <w:t>和</w:t>
      </w:r>
      <w:r>
        <w:rPr>
          <w:color w:val="000000"/>
        </w:rPr>
        <w:t xml:space="preserve"> D_B </w:t>
      </w:r>
      <w:r>
        <w:rPr>
          <w:color w:val="000000"/>
        </w:rPr>
        <w:t>的范围分别为</w:t>
      </w:r>
      <w:r>
        <w:rPr>
          <w:color w:val="000000"/>
        </w:rPr>
        <w:t xml:space="preserve"> [0.005,10^5]</w:t>
      </w:r>
      <w:r>
        <w:rPr>
          <w:color w:val="000000"/>
        </w:rPr>
        <w:t>、</w:t>
      </w:r>
      <w:r>
        <w:rPr>
          <w:color w:val="000000"/>
        </w:rPr>
        <w:t>[0.2,10^5]</w:t>
      </w:r>
      <w:r>
        <w:rPr>
          <w:color w:val="000000"/>
        </w:rPr>
        <w:t>。预算取</w:t>
      </w:r>
      <w:r>
        <w:rPr>
          <w:color w:val="000000"/>
        </w:rPr>
        <w:t xml:space="preserve"> 10^19</w:t>
      </w:r>
      <w:r>
        <w:rPr>
          <w:color w:val="000000"/>
        </w:rPr>
        <w:t>、</w:t>
      </w:r>
      <w:r>
        <w:rPr>
          <w:color w:val="000000"/>
        </w:rPr>
        <w:t>10^22</w:t>
      </w:r>
      <w:r>
        <w:rPr>
          <w:color w:val="000000"/>
        </w:rPr>
        <w:t>、</w:t>
      </w:r>
      <w:r>
        <w:rPr>
          <w:color w:val="000000"/>
        </w:rPr>
        <w:t>10^24 FLOPs</w:t>
      </w:r>
      <w:r>
        <w:rPr>
          <w:color w:val="000000"/>
        </w:rPr>
        <w:t>；主上下文长度为</w:t>
      </w:r>
      <w:r>
        <w:rPr>
          <w:color w:val="000000"/>
        </w:rPr>
        <w:t xml:space="preserve"> 2048 </w:t>
      </w:r>
      <w:r>
        <w:rPr>
          <w:color w:val="000000"/>
        </w:rPr>
        <w:t>和</w:t>
      </w:r>
      <w:r>
        <w:rPr>
          <w:color w:val="000000"/>
        </w:rPr>
        <w:t xml:space="preserve"> 4096</w:t>
      </w:r>
      <w:r>
        <w:rPr>
          <w:color w:val="000000"/>
        </w:rPr>
        <w:t>，另对</w:t>
      </w:r>
      <w:r>
        <w:rPr>
          <w:color w:val="000000"/>
        </w:rPr>
        <w:t xml:space="preserve"> 8192</w:t>
      </w:r>
      <w:r>
        <w:rPr>
          <w:color w:val="000000"/>
        </w:rPr>
        <w:t>、</w:t>
      </w:r>
      <w:r>
        <w:rPr>
          <w:color w:val="000000"/>
        </w:rPr>
        <w:t>32768</w:t>
      </w:r>
      <w:r>
        <w:rPr>
          <w:color w:val="000000"/>
        </w:rPr>
        <w:t>、</w:t>
      </w:r>
      <w:r>
        <w:rPr>
          <w:color w:val="000000"/>
        </w:rPr>
        <w:t xml:space="preserve">131072 </w:t>
      </w:r>
      <w:r>
        <w:rPr>
          <w:color w:val="000000"/>
        </w:rPr>
        <w:t>作敏感性分析。</w:t>
      </w:r>
    </w:p>
    <w:p w14:paraId="17DB65E8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/>
        </m:sSup>
        <m:r>
          <w:rPr>
            <w:rFonts w:ascii="Cambria Math" w:hAnsi="Cambria Math"/>
          </w:rPr>
          <m:t>ND</m:t>
        </m:r>
        <m:r>
          <m:rPr>
            <m:sty m:val="p"/>
          </m:rPr>
          <w:rPr>
            <w:rFonts w:ascii="Cambria Math" w:hAnsi="Cambria Math"/>
          </w:rPr>
          <m:t>(6+</m:t>
        </m:r>
        <m:r>
          <w:rPr>
            <w:rFonts w:ascii="Cambria Math" w:hAnsi="Cambria Math"/>
          </w:rPr>
          <m:t>eta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（训练与注意力成本）</w:t>
      </w:r>
    </w:p>
    <w:p w14:paraId="56E12B61" w14:textId="77777777" w:rsidR="002A6AFA" w:rsidRDefault="003B4907">
      <w:pPr>
        <w:keepNext/>
        <w:spacing w:before="312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/>
        </m:sSup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(0.4)]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</m:t>
            </m:r>
          </m:e>
          <m:sub/>
        </m:sSub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（质量成本）</w:t>
      </w:r>
    </w:p>
    <w:p w14:paraId="174A07A0" w14:textId="77777777" w:rsidR="002A6AFA" w:rsidRDefault="003B4907">
      <w:pPr>
        <w:spacing w:before="312"/>
      </w:pPr>
      <w:r>
        <w:rPr>
          <w:color w:val="000000"/>
        </w:rPr>
        <w:t>训练成本为</w:t>
      </w:r>
      <w:r>
        <w:rPr>
          <w:color w:val="000000"/>
        </w:rPr>
        <w:t xml:space="preserve"> 10^18 N_B D_B (6+eta </w:t>
      </w:r>
      <w:proofErr w:type="spellStart"/>
      <w:r>
        <w:rPr>
          <w:color w:val="000000"/>
        </w:rPr>
        <w:t>L_ctx</w:t>
      </w:r>
      <w:proofErr w:type="spellEnd"/>
      <w:r>
        <w:rPr>
          <w:color w:val="000000"/>
        </w:rPr>
        <w:t>)</w:t>
      </w:r>
      <w:r>
        <w:rPr>
          <w:color w:val="000000"/>
        </w:rPr>
        <w:t>，质量成本为</w:t>
      </w:r>
      <w:r>
        <w:rPr>
          <w:color w:val="000000"/>
        </w:rPr>
        <w:t xml:space="preserve"> 10^9 D_B [f(Q)−f(0.4)]_+</w:t>
      </w:r>
      <w:r>
        <w:rPr>
          <w:color w:val="000000"/>
        </w:rPr>
        <w:t>，注意力成本与训练成本</w:t>
      </w:r>
      <w:r>
        <w:rPr>
          <w:color w:val="000000"/>
        </w:rPr>
        <w:t>同量纲。三种</w:t>
      </w:r>
      <w:r>
        <w:rPr>
          <w:color w:val="000000"/>
        </w:rPr>
        <w:t xml:space="preserve"> f(Q) </w:t>
      </w:r>
      <w:r>
        <w:rPr>
          <w:color w:val="000000"/>
        </w:rPr>
        <w:t>为</w:t>
      </w:r>
      <w:r>
        <w:rPr>
          <w:color w:val="000000"/>
        </w:rPr>
        <w:t xml:space="preserve"> exp</w:t>
      </w:r>
      <w:r>
        <w:rPr>
          <w:color w:val="000000"/>
        </w:rPr>
        <w:t>、</w:t>
      </w:r>
      <w:r>
        <w:rPr>
          <w:color w:val="000000"/>
        </w:rPr>
        <w:t>power</w:t>
      </w:r>
      <w:r>
        <w:rPr>
          <w:color w:val="000000"/>
        </w:rPr>
        <w:t>、</w:t>
      </w:r>
      <w:r>
        <w:rPr>
          <w:color w:val="000000"/>
        </w:rPr>
        <w:t>log</w:t>
      </w:r>
      <w:r>
        <w:rPr>
          <w:color w:val="000000"/>
        </w:rPr>
        <w:t>。由于</w:t>
      </w:r>
      <w:r>
        <w:rPr>
          <w:color w:val="000000"/>
        </w:rPr>
        <w:t xml:space="preserve"> D </w:t>
      </w:r>
      <w:r>
        <w:rPr>
          <w:color w:val="000000"/>
        </w:rPr>
        <w:t>在固定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 xml:space="preserve">Q </w:t>
      </w:r>
      <w:r>
        <w:rPr>
          <w:color w:val="000000"/>
        </w:rPr>
        <w:t>时单调增加损失的边界内可直接</w:t>
      </w:r>
      <w:proofErr w:type="gramStart"/>
      <w:r>
        <w:rPr>
          <w:color w:val="000000"/>
        </w:rPr>
        <w:t>取预算</w:t>
      </w:r>
      <w:proofErr w:type="gramEnd"/>
      <w:r>
        <w:rPr>
          <w:color w:val="000000"/>
        </w:rPr>
        <w:t>允许的最大值，代码先精确消去</w:t>
      </w:r>
      <w:r>
        <w:rPr>
          <w:color w:val="000000"/>
        </w:rPr>
        <w:t xml:space="preserve"> D</w:t>
      </w:r>
      <w:r>
        <w:rPr>
          <w:color w:val="000000"/>
        </w:rPr>
        <w:t>，再优化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 xml:space="preserve">Q </w:t>
      </w:r>
      <w:r>
        <w:rPr>
          <w:color w:val="000000"/>
        </w:rPr>
        <w:t>和可选的</w:t>
      </w:r>
      <w:r>
        <w:rPr>
          <w:color w:val="000000"/>
        </w:rPr>
        <w:t xml:space="preserve"> p</w:t>
      </w:r>
      <w:r>
        <w:rPr>
          <w:color w:val="000000"/>
        </w:rPr>
        <w:t>；另用参考扫描与加密检查复核。</w:t>
      </w:r>
    </w:p>
    <w:p w14:paraId="0E13415F" w14:textId="77777777" w:rsidR="002A6AFA" w:rsidRDefault="003B4907">
      <w:pPr>
        <w:spacing w:before="312"/>
      </w:pPr>
      <w:r>
        <w:rPr>
          <w:color w:val="000000"/>
        </w:rPr>
        <w:t>隐含条件包括：</w:t>
      </w:r>
      <w:r>
        <w:rPr>
          <w:color w:val="000000"/>
        </w:rPr>
        <w:t xml:space="preserve">Q </w:t>
      </w:r>
      <w:r>
        <w:rPr>
          <w:color w:val="000000"/>
        </w:rPr>
        <w:t>可以在固定</w:t>
      </w:r>
      <w:r>
        <w:rPr>
          <w:color w:val="000000"/>
        </w:rPr>
        <w:t xml:space="preserve"> p </w:t>
      </w:r>
      <w:r>
        <w:rPr>
          <w:color w:val="000000"/>
        </w:rPr>
        <w:t>下独立变化；</w:t>
      </w:r>
      <w:r>
        <w:rPr>
          <w:color w:val="000000"/>
        </w:rPr>
        <w:t xml:space="preserve">p </w:t>
      </w:r>
      <w:r>
        <w:rPr>
          <w:color w:val="000000"/>
        </w:rPr>
        <w:t>不产生额外成本；</w:t>
      </w:r>
      <w:r>
        <w:rPr>
          <w:color w:val="000000"/>
        </w:rPr>
        <w:t xml:space="preserve">lambda&gt;0 </w:t>
      </w:r>
      <w:r>
        <w:rPr>
          <w:color w:val="000000"/>
        </w:rPr>
        <w:t>且</w:t>
      </w:r>
      <w:r>
        <w:rPr>
          <w:color w:val="000000"/>
        </w:rPr>
        <w:t xml:space="preserve"> H(p) </w:t>
      </w:r>
      <w:r>
        <w:rPr>
          <w:color w:val="000000"/>
        </w:rPr>
        <w:t>只有</w:t>
      </w:r>
      <w:r>
        <w:rPr>
          <w:color w:val="000000"/>
        </w:rPr>
        <w:t xml:space="preserve"> A </w:t>
      </w:r>
      <w:r>
        <w:rPr>
          <w:color w:val="000000"/>
        </w:rPr>
        <w:t>的形状可以迁移到当前场景；</w:t>
      </w:r>
      <w:r>
        <w:rPr>
          <w:color w:val="000000"/>
        </w:rPr>
        <w:t xml:space="preserve">17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配方</w:t>
      </w:r>
      <w:proofErr w:type="gramStart"/>
      <w:r>
        <w:rPr>
          <w:color w:val="000000"/>
        </w:rPr>
        <w:t>域供应</w:t>
      </w:r>
      <w:proofErr w:type="gramEnd"/>
      <w:r>
        <w:rPr>
          <w:color w:val="000000"/>
        </w:rPr>
        <w:t>无限且</w:t>
      </w:r>
      <w:proofErr w:type="gramStart"/>
      <w:r>
        <w:rPr>
          <w:color w:val="000000"/>
        </w:rPr>
        <w:t>配比只</w:t>
      </w:r>
      <w:proofErr w:type="gramEnd"/>
      <w:r>
        <w:rPr>
          <w:color w:val="000000"/>
        </w:rPr>
        <w:t>受单纯形约束；连续的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 xml:space="preserve">D </w:t>
      </w:r>
      <w:r>
        <w:rPr>
          <w:color w:val="000000"/>
        </w:rPr>
        <w:t>可以由某个实际架构实现。任何一个条件不成立，</w:t>
      </w:r>
      <w:r>
        <w:rPr>
          <w:color w:val="000000"/>
        </w:rPr>
        <w:t>‘</w:t>
      </w:r>
      <w:r>
        <w:rPr>
          <w:color w:val="000000"/>
        </w:rPr>
        <w:t>自由优化</w:t>
      </w:r>
      <w:r>
        <w:rPr>
          <w:color w:val="000000"/>
        </w:rPr>
        <w:t xml:space="preserve"> p </w:t>
      </w:r>
      <w:r>
        <w:rPr>
          <w:color w:val="000000"/>
        </w:rPr>
        <w:t>没有收益</w:t>
      </w:r>
      <w:r>
        <w:rPr>
          <w:color w:val="000000"/>
        </w:rPr>
        <w:t>’</w:t>
      </w:r>
      <w:r>
        <w:rPr>
          <w:color w:val="000000"/>
        </w:rPr>
        <w:t>的结论都可能改变。</w:t>
      </w:r>
    </w:p>
    <w:p w14:paraId="13BF8E7D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1414C418" wp14:editId="7BB38151">
            <wp:extent cx="5273675" cy="2109470"/>
            <wp:effectExtent l="0" t="0" r="3175" b="5080"/>
            <wp:docPr id="19" name="Picture 19" descr="图5-1 additive 与 interaction 的模型比较" title="图5-1 additive 与 interaction 的模型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图5-1 additive 与 interaction 的模型比较" title="图5-1 additive 与 interaction 的模型比较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14FF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5-1 additive </w:t>
      </w:r>
      <w:r>
        <w:rPr>
          <w:color w:val="000000"/>
          <w:sz w:val="19"/>
        </w:rPr>
        <w:t>与</w:t>
      </w:r>
      <w:r>
        <w:rPr>
          <w:color w:val="000000"/>
          <w:sz w:val="19"/>
        </w:rPr>
        <w:t xml:space="preserve"> interaction </w:t>
      </w:r>
      <w:r>
        <w:rPr>
          <w:color w:val="000000"/>
          <w:sz w:val="19"/>
        </w:rPr>
        <w:t>的模型比较</w:t>
      </w:r>
    </w:p>
    <w:p w14:paraId="01944E56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两种响应面在同</w:t>
      </w:r>
      <w:proofErr w:type="gramStart"/>
      <w:r>
        <w:rPr>
          <w:i/>
          <w:color w:val="555555"/>
          <w:sz w:val="19"/>
        </w:rPr>
        <w:t>一成本</w:t>
      </w:r>
      <w:proofErr w:type="gramEnd"/>
      <w:r>
        <w:rPr>
          <w:i/>
          <w:color w:val="555555"/>
          <w:sz w:val="19"/>
        </w:rPr>
        <w:t>和边界下比较。</w:t>
      </w:r>
      <w:r>
        <w:rPr>
          <w:i/>
          <w:color w:val="555555"/>
          <w:sz w:val="19"/>
        </w:rPr>
        <w:t xml:space="preserve">interaction </w:t>
      </w:r>
      <w:r>
        <w:rPr>
          <w:i/>
          <w:color w:val="555555"/>
          <w:sz w:val="19"/>
        </w:rPr>
        <w:t>在代表性</w:t>
      </w:r>
      <w:proofErr w:type="gramStart"/>
      <w:r>
        <w:rPr>
          <w:i/>
          <w:color w:val="555555"/>
          <w:sz w:val="19"/>
        </w:rPr>
        <w:t>低预算点</w:t>
      </w:r>
      <w:proofErr w:type="gramEnd"/>
      <w:r>
        <w:rPr>
          <w:i/>
          <w:color w:val="555555"/>
          <w:sz w:val="19"/>
        </w:rPr>
        <w:t>倾向更多参数、较少数据，但这只是当前拟合参数的结果。</w:t>
      </w:r>
    </w:p>
    <w:p w14:paraId="318DE899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3074EDE6" wp14:editId="10D75292">
            <wp:extent cx="5273675" cy="2109470"/>
            <wp:effectExtent l="0" t="0" r="3175" b="5080"/>
            <wp:docPr id="20" name="Picture 20" descr="图5-2 PSO 与 SLSQP 的目标差距" title="图5-2 PSO 与 SLSQP 的目标差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图5-2 PSO 与 SLSQP 的目标差距" title="图5-2 PSO 与 SLSQP 的目标差距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07A2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5-2 PSO </w:t>
      </w:r>
      <w:r>
        <w:rPr>
          <w:color w:val="000000"/>
          <w:sz w:val="19"/>
        </w:rPr>
        <w:t>与</w:t>
      </w:r>
      <w:r>
        <w:rPr>
          <w:color w:val="000000"/>
          <w:sz w:val="19"/>
        </w:rPr>
        <w:t xml:space="preserve"> SLSQP </w:t>
      </w:r>
      <w:r>
        <w:rPr>
          <w:color w:val="000000"/>
          <w:sz w:val="19"/>
        </w:rPr>
        <w:t>的目标差距</w:t>
      </w:r>
    </w:p>
    <w:p w14:paraId="0A2E8CDC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两种求解器都以参考最优值计算</w:t>
      </w:r>
      <w:r>
        <w:rPr>
          <w:i/>
          <w:color w:val="555555"/>
          <w:sz w:val="19"/>
        </w:rPr>
        <w:t xml:space="preserve"> gap</w:t>
      </w:r>
      <w:r>
        <w:rPr>
          <w:i/>
          <w:color w:val="555555"/>
          <w:sz w:val="19"/>
        </w:rPr>
        <w:t>；</w:t>
      </w:r>
      <w:r>
        <w:rPr>
          <w:i/>
          <w:color w:val="555555"/>
          <w:sz w:val="19"/>
        </w:rPr>
        <w:t xml:space="preserve">PSO </w:t>
      </w:r>
      <w:r>
        <w:rPr>
          <w:i/>
          <w:color w:val="555555"/>
          <w:sz w:val="19"/>
        </w:rPr>
        <w:t>和</w:t>
      </w:r>
      <w:r>
        <w:rPr>
          <w:i/>
          <w:color w:val="555555"/>
          <w:sz w:val="19"/>
        </w:rPr>
        <w:t xml:space="preserve"> SLSQP </w:t>
      </w:r>
      <w:r>
        <w:rPr>
          <w:i/>
          <w:color w:val="555555"/>
          <w:sz w:val="19"/>
        </w:rPr>
        <w:t>的差异主要表现为数值求解过程，而非模型公式差异。</w:t>
      </w:r>
    </w:p>
    <w:p w14:paraId="36DE9C31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2F875F7D" wp14:editId="77671DF1">
            <wp:extent cx="5273675" cy="2109470"/>
            <wp:effectExtent l="0" t="0" r="3175" b="5080"/>
            <wp:docPr id="21" name="Picture 21" descr="图5-3 两种求解器运行时间" title="图5-3 两种求解器运行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5-3 两种求解器运行时间" title="图5-3 两种求解器运行时间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D1D7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5-3 </w:t>
      </w:r>
      <w:r>
        <w:rPr>
          <w:color w:val="000000"/>
          <w:sz w:val="19"/>
        </w:rPr>
        <w:t>两种求解器运行时间</w:t>
      </w:r>
    </w:p>
    <w:p w14:paraId="40F0F295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固定配比低维问题中</w:t>
      </w:r>
      <w:r>
        <w:rPr>
          <w:i/>
          <w:color w:val="555555"/>
          <w:sz w:val="19"/>
        </w:rPr>
        <w:t xml:space="preserve"> SLSQP </w:t>
      </w:r>
      <w:r>
        <w:rPr>
          <w:i/>
          <w:color w:val="555555"/>
          <w:sz w:val="19"/>
        </w:rPr>
        <w:t>更快；自由配比问题中</w:t>
      </w:r>
      <w:r>
        <w:rPr>
          <w:i/>
          <w:color w:val="555555"/>
          <w:sz w:val="19"/>
        </w:rPr>
        <w:t xml:space="preserve"> PSO </w:t>
      </w:r>
      <w:r>
        <w:rPr>
          <w:i/>
          <w:color w:val="555555"/>
          <w:sz w:val="19"/>
        </w:rPr>
        <w:t>的批量向量计算更快。速度优势不等于评估次数更少。</w:t>
      </w:r>
    </w:p>
    <w:p w14:paraId="769710EC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49F49718" wp14:editId="475546F7">
            <wp:extent cx="5273675" cy="1917700"/>
            <wp:effectExtent l="0" t="0" r="3175" b="6350"/>
            <wp:docPr id="22" name="Picture 22" descr="图5-4 固定配比与自由配比的资源配置比较" title="图5-4 固定配比与自由配比的资源配置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5-4 固定配比与自由配比的资源配置比较" title="图5-4 固定配比与自由配比的资源配置比较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22ED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>5</w:t>
      </w:r>
      <w:r>
        <w:rPr>
          <w:color w:val="000000"/>
          <w:sz w:val="19"/>
        </w:rPr>
        <w:t xml:space="preserve">-4 </w:t>
      </w:r>
      <w:r>
        <w:rPr>
          <w:color w:val="000000"/>
          <w:sz w:val="19"/>
        </w:rPr>
        <w:t>固定配比与自由配比的资源配置比较</w:t>
      </w:r>
    </w:p>
    <w:p w14:paraId="3B5594DF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在当前可分离目标中，开放</w:t>
      </w:r>
      <w:r>
        <w:rPr>
          <w:i/>
          <w:color w:val="555555"/>
          <w:sz w:val="19"/>
        </w:rPr>
        <w:t xml:space="preserve"> p </w:t>
      </w:r>
      <w:r>
        <w:rPr>
          <w:i/>
          <w:color w:val="555555"/>
          <w:sz w:val="19"/>
        </w:rPr>
        <w:t>后</w:t>
      </w:r>
      <w:proofErr w:type="gramStart"/>
      <w:r>
        <w:rPr>
          <w:i/>
          <w:color w:val="555555"/>
          <w:sz w:val="19"/>
        </w:rPr>
        <w:t>解回到</w:t>
      </w:r>
      <w:proofErr w:type="gramEnd"/>
      <w:r>
        <w:rPr>
          <w:i/>
          <w:color w:val="555555"/>
          <w:sz w:val="19"/>
        </w:rPr>
        <w:t xml:space="preserve"> A </w:t>
      </w:r>
      <w:r>
        <w:rPr>
          <w:i/>
          <w:color w:val="555555"/>
          <w:sz w:val="19"/>
        </w:rPr>
        <w:t>的</w:t>
      </w:r>
      <w:r>
        <w:rPr>
          <w:i/>
          <w:color w:val="555555"/>
          <w:sz w:val="19"/>
        </w:rPr>
        <w:t xml:space="preserve"> p*</w:t>
      </w:r>
      <w:r>
        <w:rPr>
          <w:i/>
          <w:color w:val="555555"/>
          <w:sz w:val="19"/>
        </w:rPr>
        <w:t>，因此配置几乎重合。</w:t>
      </w:r>
    </w:p>
    <w:p w14:paraId="5D3D0062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2D904401" wp14:editId="128D9EC7">
            <wp:extent cx="4535805" cy="2591435"/>
            <wp:effectExtent l="0" t="0" r="17145" b="18415"/>
            <wp:docPr id="23" name="Picture 23" descr="图5-5 上下文长度对成本和配置的影响" title="图5-5 上下文长度对成本和配置的影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5-5 上下文长度对成本和配置的影响" title="图5-5 上下文长度对成本和配置的影响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937C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5-5 </w:t>
      </w:r>
      <w:r>
        <w:rPr>
          <w:color w:val="000000"/>
          <w:sz w:val="19"/>
        </w:rPr>
        <w:t>上下文长度对成本和配置的影响</w:t>
      </w:r>
    </w:p>
    <w:p w14:paraId="49DAB465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上下文长度越长，注意力成本份额越高，最优方案会减少</w:t>
      </w:r>
      <w:r>
        <w:rPr>
          <w:i/>
          <w:color w:val="555555"/>
          <w:sz w:val="19"/>
        </w:rPr>
        <w:t xml:space="preserve"> N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 xml:space="preserve">D </w:t>
      </w:r>
      <w:r>
        <w:rPr>
          <w:i/>
          <w:color w:val="555555"/>
          <w:sz w:val="19"/>
        </w:rPr>
        <w:t>并增加注意力支出份额。</w:t>
      </w:r>
    </w:p>
    <w:p w14:paraId="664750F1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5E10E58C" wp14:editId="494320F9">
            <wp:extent cx="5183505" cy="2591435"/>
            <wp:effectExtent l="0" t="0" r="17145" b="18415"/>
            <wp:docPr id="24" name="Picture 24" descr="图5-6 粒子群算法收敛曲线" title="图5-6 粒子群算法收敛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图5-6 粒子群算法收敛曲线" title="图5-6 粒子群算法收敛曲线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DFA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5-6 </w:t>
      </w:r>
      <w:r>
        <w:rPr>
          <w:color w:val="000000"/>
          <w:sz w:val="19"/>
        </w:rPr>
        <w:t>粒子群算法收敛曲线</w:t>
      </w:r>
    </w:p>
    <w:p w14:paraId="6A65B665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 xml:space="preserve">PSO </w:t>
      </w:r>
      <w:r>
        <w:rPr>
          <w:i/>
          <w:color w:val="555555"/>
          <w:sz w:val="19"/>
        </w:rPr>
        <w:t>使用</w:t>
      </w:r>
      <w:r>
        <w:rPr>
          <w:i/>
          <w:color w:val="555555"/>
          <w:sz w:val="19"/>
        </w:rPr>
        <w:t xml:space="preserve"> 128 </w:t>
      </w:r>
      <w:r>
        <w:rPr>
          <w:i/>
          <w:color w:val="555555"/>
          <w:sz w:val="19"/>
        </w:rPr>
        <w:t>粒子、</w:t>
      </w:r>
      <w:r>
        <w:rPr>
          <w:i/>
          <w:color w:val="555555"/>
          <w:sz w:val="19"/>
        </w:rPr>
        <w:t xml:space="preserve">800 </w:t>
      </w:r>
      <w:r>
        <w:rPr>
          <w:i/>
          <w:color w:val="555555"/>
          <w:sz w:val="19"/>
        </w:rPr>
        <w:t>轮、惯性权重</w:t>
      </w:r>
      <w:r>
        <w:rPr>
          <w:i/>
          <w:color w:val="555555"/>
          <w:sz w:val="19"/>
        </w:rPr>
        <w:t xml:space="preserve"> 0.9→0.4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c1=c2=1.7</w:t>
      </w:r>
      <w:r>
        <w:rPr>
          <w:i/>
          <w:color w:val="555555"/>
          <w:sz w:val="19"/>
        </w:rPr>
        <w:t>，并重复五次。</w:t>
      </w:r>
    </w:p>
    <w:p w14:paraId="5B133414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2F54C6A0" wp14:editId="6254BD9E">
            <wp:extent cx="3702685" cy="2591435"/>
            <wp:effectExtent l="0" t="0" r="12065" b="18415"/>
            <wp:docPr id="25" name="Picture 25" descr="图5-7 三种质量成本函数的资源配置" title="图5-7 三种质量成本函数的资源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5-7 三种质量成本函数的资源配置" title="图5-7 三种质量成本函数的资源配置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2857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D8FB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5-7 </w:t>
      </w:r>
      <w:r>
        <w:rPr>
          <w:color w:val="000000"/>
          <w:sz w:val="19"/>
        </w:rPr>
        <w:t>三种质量成本函数的资源配置</w:t>
      </w:r>
    </w:p>
    <w:p w14:paraId="49ADD65F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exp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power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 xml:space="preserve">log </w:t>
      </w:r>
      <w:r>
        <w:rPr>
          <w:i/>
          <w:color w:val="555555"/>
          <w:sz w:val="19"/>
        </w:rPr>
        <w:t>质量成本改变预算在训练、质量和注意力之间的分配，但不能解释成真实质量成本已被实验测量。</w:t>
      </w:r>
    </w:p>
    <w:p w14:paraId="2D05D567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67FB39E7" wp14:editId="2BE93527">
            <wp:extent cx="5183505" cy="2591435"/>
            <wp:effectExtent l="0" t="0" r="17145" b="18415"/>
            <wp:docPr id="26" name="Picture 26" descr="图5-8 引入隐含条件前后的情景比较" title="图5-8 引入隐含条件前后的情景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5-8 引入隐含条件前后的情景比较" title="图5-8 引入隐含条件前后的情景比较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908E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5-8 </w:t>
      </w:r>
      <w:r>
        <w:rPr>
          <w:color w:val="000000"/>
          <w:sz w:val="19"/>
        </w:rPr>
        <w:t>引入隐含条件前后的情景比较</w:t>
      </w:r>
    </w:p>
    <w:p w14:paraId="362E8402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‘</w:t>
      </w:r>
      <w:r>
        <w:rPr>
          <w:i/>
          <w:color w:val="555555"/>
          <w:sz w:val="19"/>
        </w:rPr>
        <w:t>前</w:t>
      </w:r>
      <w:r>
        <w:rPr>
          <w:i/>
          <w:color w:val="555555"/>
          <w:sz w:val="19"/>
        </w:rPr>
        <w:t>’</w:t>
      </w:r>
      <w:r>
        <w:rPr>
          <w:i/>
          <w:color w:val="555555"/>
          <w:sz w:val="19"/>
        </w:rPr>
        <w:t>采用理论上下文相等点</w:t>
      </w:r>
      <w:r>
        <w:rPr>
          <w:i/>
          <w:color w:val="555555"/>
          <w:sz w:val="19"/>
        </w:rPr>
        <w:t xml:space="preserve"> 30000</w:t>
      </w:r>
      <w:r>
        <w:rPr>
          <w:i/>
          <w:color w:val="555555"/>
          <w:sz w:val="19"/>
        </w:rPr>
        <w:t>，</w:t>
      </w:r>
      <w:r>
        <w:rPr>
          <w:i/>
          <w:color w:val="555555"/>
          <w:sz w:val="19"/>
        </w:rPr>
        <w:t>‘</w:t>
      </w:r>
      <w:r>
        <w:rPr>
          <w:i/>
          <w:color w:val="555555"/>
          <w:sz w:val="19"/>
        </w:rPr>
        <w:t>后</w:t>
      </w:r>
      <w:r>
        <w:rPr>
          <w:i/>
          <w:color w:val="555555"/>
          <w:sz w:val="19"/>
        </w:rPr>
        <w:t>’</w:t>
      </w:r>
      <w:r>
        <w:rPr>
          <w:i/>
          <w:color w:val="555555"/>
          <w:sz w:val="19"/>
        </w:rPr>
        <w:t>采用主情景</w:t>
      </w:r>
      <w:r>
        <w:rPr>
          <w:i/>
          <w:color w:val="555555"/>
          <w:sz w:val="19"/>
        </w:rPr>
        <w:t xml:space="preserve"> 2048/4096</w:t>
      </w:r>
      <w:r>
        <w:rPr>
          <w:i/>
          <w:color w:val="555555"/>
          <w:sz w:val="19"/>
        </w:rPr>
        <w:t>。上下文变化改变了任务本身，因此损失差不能称作同一任务上的纯改进。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879"/>
        <w:gridCol w:w="1020"/>
        <w:gridCol w:w="737"/>
        <w:gridCol w:w="907"/>
        <w:gridCol w:w="935"/>
        <w:gridCol w:w="935"/>
        <w:gridCol w:w="964"/>
      </w:tblGrid>
      <w:tr w:rsidR="002A6AFA" w14:paraId="3136C40D" w14:textId="77777777">
        <w:trPr>
          <w:tblHeader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18B1433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lastRenderedPageBreak/>
              <w:t>预算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F92A957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公式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78774D03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N(B)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3D26733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D(B)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9CDD3CA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Q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842B211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Loss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71B60D2A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训练份额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70240009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质量份额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0225C2C" w14:textId="77777777" w:rsidR="002A6AFA" w:rsidRDefault="003B4907">
            <w:pPr>
              <w:spacing w:before="312" w:after="0" w:line="252" w:lineRule="auto"/>
              <w:ind w:firstLine="301"/>
              <w:jc w:val="center"/>
            </w:pPr>
            <w:r>
              <w:rPr>
                <w:b/>
                <w:color w:val="FFFFFF"/>
                <w:sz w:val="15"/>
              </w:rPr>
              <w:t>注意力份额</w:t>
            </w:r>
          </w:p>
        </w:tc>
      </w:tr>
      <w:tr w:rsidR="002A6AFA" w14:paraId="4662382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D0BE5D1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10^19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C7C3427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additive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3E9A2F7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0.2704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51DE606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4.7021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70E5D9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0.5354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D29CC98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3.2922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79A890F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0.7629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E88D3E0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0.1329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2350089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0.1042</w:t>
            </w:r>
          </w:p>
        </w:tc>
      </w:tr>
      <w:tr w:rsidR="002A6AFA" w14:paraId="1FC3973B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111D6DD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10^19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46CB5D3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interaction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9883BD1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0.2806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A6B8470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4.3283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9C4896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0.5692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3D8815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3.2936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3E70500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0.7287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0B7D0C2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0.1718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6D04A6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0.0995</w:t>
            </w:r>
          </w:p>
        </w:tc>
      </w:tr>
      <w:tr w:rsidR="002A6AFA" w14:paraId="47128A26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D8D85C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10^22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952864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additive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DF6964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8.7248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7F08F6D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155.3561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2BB3864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36F2E78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2.1003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B5678C6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0.8133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F643333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0.0757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20CFB55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0.1110</w:t>
            </w:r>
          </w:p>
        </w:tc>
      </w:tr>
      <w:tr w:rsidR="002A6AFA" w14:paraId="3D36378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D4ABC55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10^22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727E245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interaction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0203F4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9.9267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028EC00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137.8095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CF287F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F5762B3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2.1030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67267E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0.8208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E092B49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0.0671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0CE80F5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0.1121</w:t>
            </w:r>
          </w:p>
        </w:tc>
      </w:tr>
      <w:tr w:rsidR="002A6AFA" w14:paraId="5550AE6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3FC3D7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10^24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ECF8DE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additive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B846256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85.5234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0BD61A6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1700.4690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C57E010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23BBFF2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1.8140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93F8F23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0.8726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66324F4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0.0083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48D8C6A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0.1191</w:t>
            </w:r>
          </w:p>
        </w:tc>
      </w:tr>
      <w:tr w:rsidR="002A6AFA" w14:paraId="3C84BD0E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33E79FC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10^24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EDA7B9B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interaction</w:t>
            </w:r>
          </w:p>
        </w:tc>
        <w:tc>
          <w:tcPr>
            <w:tcW w:w="879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EC4D8F3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105.3997</w:t>
            </w:r>
          </w:p>
        </w:tc>
        <w:tc>
          <w:tcPr>
            <w:tcW w:w="10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0C3D4D7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1381.9524</w:t>
            </w:r>
          </w:p>
        </w:tc>
        <w:tc>
          <w:tcPr>
            <w:tcW w:w="73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3C931F7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88EC637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1.8312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85724FD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0.8739</w:t>
            </w:r>
          </w:p>
        </w:tc>
        <w:tc>
          <w:tcPr>
            <w:tcW w:w="935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232E529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0.0067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58E3B47" w14:textId="77777777" w:rsidR="002A6AFA" w:rsidRDefault="003B4907">
            <w:pPr>
              <w:spacing w:before="312" w:after="0" w:line="252" w:lineRule="auto"/>
              <w:ind w:firstLine="300"/>
              <w:jc w:val="center"/>
            </w:pPr>
            <w:r>
              <w:rPr>
                <w:color w:val="000000"/>
                <w:sz w:val="15"/>
              </w:rPr>
              <w:t>0.1193</w:t>
            </w:r>
          </w:p>
        </w:tc>
      </w:tr>
    </w:tbl>
    <w:p w14:paraId="4B5586A5" w14:textId="77777777" w:rsidR="002A6AFA" w:rsidRDefault="002A6AFA">
      <w:pPr>
        <w:spacing w:before="312" w:after="40"/>
      </w:pPr>
    </w:p>
    <w:p w14:paraId="2B1B4980" w14:textId="77777777" w:rsidR="002A6AFA" w:rsidRDefault="003B4907">
      <w:pPr>
        <w:pStyle w:val="21"/>
        <w:spacing w:before="312"/>
        <w:ind w:firstLine="462"/>
      </w:pPr>
      <w:r>
        <w:t xml:space="preserve">5.2 </w:t>
      </w:r>
      <w:r>
        <w:t>配比自由优化的解释</w:t>
      </w:r>
    </w:p>
    <w:p w14:paraId="50DF7A02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L(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 =</m:t>
        </m:r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scale</m:t>
            </m:r>
          </m:e>
          <m:sub/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 +</m:t>
        </m:r>
        <m:r>
          <w:rPr>
            <w:rFonts w:ascii="Cambria Math" w:hAnsi="Cambria Math"/>
          </w:rPr>
          <m:t>lambdamin</m:t>
        </m:r>
        <m:r>
          <m:rPr>
            <m:sty m:val="p"/>
          </m:rPr>
          <w:rPr>
            <w:rFonts w:ascii="Cambria Math" w:hAnsi="Cambria Math"/>
          </w:rPr>
          <m:t>H(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（可分离情形）</w:t>
      </w:r>
    </w:p>
    <w:p w14:paraId="285875A5" w14:textId="77777777" w:rsidR="002A6AFA" w:rsidRDefault="003B4907">
      <w:pPr>
        <w:spacing w:before="312"/>
      </w:pPr>
      <w:r>
        <w:rPr>
          <w:color w:val="000000"/>
        </w:rPr>
        <w:t>在这个公式中，</w:t>
      </w:r>
      <w:r>
        <w:rPr>
          <w:color w:val="000000"/>
        </w:rPr>
        <w:t xml:space="preserve">p </w:t>
      </w:r>
      <w:r>
        <w:rPr>
          <w:color w:val="000000"/>
        </w:rPr>
        <w:t>只出现在</w:t>
      </w:r>
      <w:r>
        <w:rPr>
          <w:color w:val="000000"/>
        </w:rPr>
        <w:t xml:space="preserve"> lambda H(p)</w:t>
      </w:r>
      <w:r>
        <w:rPr>
          <w:color w:val="000000"/>
        </w:rPr>
        <w:t>，成本与</w:t>
      </w:r>
      <w:r>
        <w:rPr>
          <w:color w:val="000000"/>
        </w:rPr>
        <w:t xml:space="preserve"> Q </w:t>
      </w:r>
      <w:r>
        <w:rPr>
          <w:color w:val="000000"/>
        </w:rPr>
        <w:t>不含</w:t>
      </w:r>
      <w:r>
        <w:rPr>
          <w:color w:val="000000"/>
        </w:rPr>
        <w:t xml:space="preserve"> p</w:t>
      </w:r>
      <w:r>
        <w:rPr>
          <w:color w:val="000000"/>
        </w:rPr>
        <w:t>，且</w:t>
      </w:r>
      <w:r>
        <w:rPr>
          <w:color w:val="000000"/>
        </w:rPr>
        <w:t xml:space="preserve"> lambda </w:t>
      </w:r>
      <w:r>
        <w:rPr>
          <w:color w:val="000000"/>
        </w:rPr>
        <w:t>为正。因此联合最优化可拆成先求</w:t>
      </w:r>
      <w:r>
        <w:rPr>
          <w:color w:val="000000"/>
        </w:rPr>
        <w:t xml:space="preserve"> p*=</w:t>
      </w:r>
      <w:proofErr w:type="spellStart"/>
      <w:r>
        <w:rPr>
          <w:color w:val="000000"/>
        </w:rPr>
        <w:t>argmin</w:t>
      </w:r>
      <w:proofErr w:type="spellEnd"/>
      <w:r>
        <w:rPr>
          <w:color w:val="000000"/>
        </w:rPr>
        <w:t xml:space="preserve"> H(p)</w:t>
      </w:r>
      <w:r>
        <w:rPr>
          <w:color w:val="000000"/>
        </w:rPr>
        <w:t>，再求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>D</w:t>
      </w:r>
      <w:r>
        <w:rPr>
          <w:color w:val="000000"/>
        </w:rPr>
        <w:t>、</w:t>
      </w:r>
      <w:r>
        <w:rPr>
          <w:color w:val="000000"/>
        </w:rPr>
        <w:t>Q</w:t>
      </w:r>
      <w:r>
        <w:rPr>
          <w:color w:val="000000"/>
        </w:rPr>
        <w:t>；自由</w:t>
      </w:r>
      <w:r>
        <w:rPr>
          <w:color w:val="000000"/>
        </w:rPr>
        <w:t xml:space="preserve"> p </w:t>
      </w:r>
      <w:r>
        <w:rPr>
          <w:color w:val="000000"/>
        </w:rPr>
        <w:t>的最优值必然回到固定</w:t>
      </w:r>
      <w:r>
        <w:rPr>
          <w:color w:val="000000"/>
        </w:rPr>
        <w:t xml:space="preserve"> p*</w:t>
      </w:r>
      <w:r>
        <w:rPr>
          <w:color w:val="000000"/>
        </w:rPr>
        <w:t>。实际结果中</w:t>
      </w:r>
      <w:r>
        <w:rPr>
          <w:color w:val="000000"/>
        </w:rPr>
        <w:t xml:space="preserve"> PSO </w:t>
      </w:r>
      <w:r>
        <w:rPr>
          <w:color w:val="000000"/>
        </w:rPr>
        <w:t>的最大</w:t>
      </w:r>
      <w:r>
        <w:rPr>
          <w:color w:val="000000"/>
        </w:rPr>
        <w:t xml:space="preserve"> free–fixed Loss </w:t>
      </w:r>
      <w:r>
        <w:rPr>
          <w:color w:val="000000"/>
        </w:rPr>
        <w:t>差为</w:t>
      </w:r>
      <w:r>
        <w:rPr>
          <w:color w:val="000000"/>
        </w:rPr>
        <w:t xml:space="preserve"> 1.33×10^−15</w:t>
      </w:r>
      <w:r>
        <w:rPr>
          <w:color w:val="000000"/>
        </w:rPr>
        <w:t>，</w:t>
      </w:r>
      <w:r>
        <w:rPr>
          <w:color w:val="000000"/>
        </w:rPr>
        <w:t xml:space="preserve">SLSQP </w:t>
      </w:r>
      <w:r>
        <w:rPr>
          <w:color w:val="000000"/>
        </w:rPr>
        <w:t>为</w:t>
      </w:r>
      <w:r>
        <w:rPr>
          <w:color w:val="000000"/>
        </w:rPr>
        <w:t xml:space="preserve"> 6.23×10^−11</w:t>
      </w:r>
      <w:r>
        <w:rPr>
          <w:color w:val="000000"/>
        </w:rPr>
        <w:t>，均属于数值误差。这个结果不是</w:t>
      </w:r>
      <w:r>
        <w:rPr>
          <w:color w:val="000000"/>
        </w:rPr>
        <w:t>‘</w:t>
      </w:r>
      <w:r>
        <w:rPr>
          <w:color w:val="000000"/>
        </w:rPr>
        <w:t>配比不重要</w:t>
      </w:r>
      <w:r>
        <w:rPr>
          <w:color w:val="000000"/>
        </w:rPr>
        <w:t>’</w:t>
      </w:r>
      <w:r>
        <w:rPr>
          <w:color w:val="000000"/>
        </w:rPr>
        <w:t>，而是当前公式没有让</w:t>
      </w:r>
      <w:r>
        <w:rPr>
          <w:color w:val="000000"/>
        </w:rPr>
        <w:t xml:space="preserve"> p </w:t>
      </w:r>
      <w:r>
        <w:rPr>
          <w:color w:val="000000"/>
        </w:rPr>
        <w:t>与</w:t>
      </w:r>
      <w:r>
        <w:rPr>
          <w:color w:val="000000"/>
        </w:rPr>
        <w:t xml:space="preserve"> Q</w:t>
      </w:r>
      <w:r>
        <w:rPr>
          <w:color w:val="000000"/>
        </w:rPr>
        <w:t>、成本或任务权重发生耦合。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191"/>
        <w:gridCol w:w="1701"/>
        <w:gridCol w:w="1701"/>
        <w:gridCol w:w="1134"/>
        <w:gridCol w:w="1332"/>
      </w:tblGrid>
      <w:tr w:rsidR="002A6AFA" w14:paraId="08837874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4A60964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配比模式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50C321FC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算法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8FBA686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中位时间</w:t>
            </w:r>
            <w:r>
              <w:rPr>
                <w:b/>
                <w:color w:val="FFFFFF"/>
                <w:sz w:val="17"/>
              </w:rPr>
              <w:t>(s)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93044B0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中位评估次数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BC7DDE4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命中率</w:t>
            </w:r>
          </w:p>
        </w:tc>
        <w:tc>
          <w:tcPr>
            <w:tcW w:w="133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D985861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2A6AFA" w14:paraId="3EE75C0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6B0AD5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fixed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2F5D89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PSO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C82DC5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0.1057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34CCEE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102,612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4A9413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C37ACA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解精度达到参考</w:t>
            </w:r>
          </w:p>
        </w:tc>
      </w:tr>
      <w:tr w:rsidR="002A6AFA" w14:paraId="778CB0D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CC379A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lastRenderedPageBreak/>
              <w:t>fixed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21FAD9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SLSQP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453B8E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0.0603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AEA169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469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17296E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414A86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低维时更快</w:t>
            </w:r>
          </w:p>
        </w:tc>
      </w:tr>
      <w:tr w:rsidR="002A6AFA" w14:paraId="04891BB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B68D78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free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0217BD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PSO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F997FB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0.1909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EC54C5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102,612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20DD28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751B49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自由配比时更快</w:t>
            </w:r>
          </w:p>
        </w:tc>
      </w:tr>
      <w:tr w:rsidR="002A6AFA" w14:paraId="3CAFDEC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AF9B4D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free</w:t>
            </w:r>
          </w:p>
        </w:tc>
        <w:tc>
          <w:tcPr>
            <w:tcW w:w="119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89B891F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SLSQP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1E8757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1.5009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DEFB60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19,561.5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0278CF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858408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有限差分成本高</w:t>
            </w:r>
          </w:p>
        </w:tc>
      </w:tr>
    </w:tbl>
    <w:p w14:paraId="42030DF8" w14:textId="77777777" w:rsidR="002A6AFA" w:rsidRDefault="002A6AFA">
      <w:pPr>
        <w:spacing w:before="312" w:after="40"/>
      </w:pPr>
    </w:p>
    <w:p w14:paraId="0A3BB3CC" w14:textId="77777777" w:rsidR="002A6AFA" w:rsidRDefault="003B4907">
      <w:pPr>
        <w:spacing w:before="312"/>
      </w:pPr>
      <w:r>
        <w:rPr>
          <w:color w:val="000000"/>
        </w:rPr>
        <w:t xml:space="preserve">PSO </w:t>
      </w:r>
      <w:r>
        <w:rPr>
          <w:color w:val="000000"/>
        </w:rPr>
        <w:t>的优势是自由配比高维搜索中的批量计算和不依赖梯度；固定配比的低维问题中</w:t>
      </w:r>
      <w:r>
        <w:rPr>
          <w:color w:val="000000"/>
        </w:rPr>
        <w:t xml:space="preserve"> SLSQP </w:t>
      </w:r>
      <w:r>
        <w:rPr>
          <w:color w:val="000000"/>
        </w:rPr>
        <w:t>更快，且本实验没有证据表明</w:t>
      </w:r>
      <w:r>
        <w:rPr>
          <w:color w:val="000000"/>
        </w:rPr>
        <w:t xml:space="preserve"> PSO </w:t>
      </w:r>
      <w:r>
        <w:rPr>
          <w:color w:val="000000"/>
        </w:rPr>
        <w:t>更精确或具有全局最优保证。两者使用相同的可行域参数化，不能把所有改善归因于算法。预算</w:t>
      </w:r>
      <w:r>
        <w:rPr>
          <w:color w:val="000000"/>
        </w:rPr>
        <w:t xml:space="preserve"> 10^19 </w:t>
      </w:r>
      <w:r>
        <w:rPr>
          <w:color w:val="000000"/>
        </w:rPr>
        <w:t>的</w:t>
      </w:r>
      <w:r>
        <w:rPr>
          <w:color w:val="000000"/>
        </w:rPr>
        <w:t xml:space="preserve"> D </w:t>
      </w:r>
      <w:r>
        <w:rPr>
          <w:color w:val="000000"/>
        </w:rPr>
        <w:t>低于</w:t>
      </w:r>
      <w:r>
        <w:rPr>
          <w:color w:val="000000"/>
        </w:rPr>
        <w:t xml:space="preserve"> B </w:t>
      </w:r>
      <w:r>
        <w:rPr>
          <w:color w:val="000000"/>
        </w:rPr>
        <w:t>拟合下界，</w:t>
      </w:r>
      <w:r>
        <w:rPr>
          <w:color w:val="000000"/>
        </w:rPr>
        <w:t xml:space="preserve">10^24 </w:t>
      </w:r>
      <w:r>
        <w:rPr>
          <w:color w:val="000000"/>
        </w:rPr>
        <w:t>的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 xml:space="preserve">D </w:t>
      </w:r>
      <w:r>
        <w:rPr>
          <w:color w:val="000000"/>
        </w:rPr>
        <w:t>高于</w:t>
      </w:r>
      <w:r>
        <w:rPr>
          <w:color w:val="000000"/>
        </w:rPr>
        <w:t xml:space="preserve"> B </w:t>
      </w:r>
      <w:r>
        <w:rPr>
          <w:color w:val="000000"/>
        </w:rPr>
        <w:t>支持范围，表中配置属于代理模型外推。</w:t>
      </w:r>
    </w:p>
    <w:p w14:paraId="2F6D3E46" w14:textId="77777777" w:rsidR="002A6AFA" w:rsidRDefault="003B4907">
      <w:pPr>
        <w:pStyle w:val="1"/>
      </w:pPr>
      <w:bookmarkStart w:id="8" w:name="_Toc31234"/>
      <w:r>
        <w:t xml:space="preserve">6 </w:t>
      </w:r>
      <w:r>
        <w:t>问题四</w:t>
      </w:r>
      <w:r>
        <w:t xml:space="preserve"> </w:t>
      </w:r>
      <w:r>
        <w:t>模型能力演化与桥接</w:t>
      </w:r>
      <w:bookmarkEnd w:id="8"/>
    </w:p>
    <w:p w14:paraId="0CFAE0DE" w14:textId="77777777" w:rsidR="002A6AFA" w:rsidRDefault="003B4907">
      <w:pPr>
        <w:pStyle w:val="21"/>
        <w:spacing w:before="312"/>
        <w:ind w:firstLine="462"/>
      </w:pPr>
      <w:r>
        <w:t xml:space="preserve">6.1 </w:t>
      </w:r>
      <w:r>
        <w:t>能力前沿与规模技术分解</w:t>
      </w:r>
    </w:p>
    <w:p w14:paraId="0F916B89" w14:textId="77777777" w:rsidR="002A6AFA" w:rsidRDefault="003B4907">
      <w:pPr>
        <w:spacing w:before="312"/>
      </w:pPr>
      <w:r>
        <w:rPr>
          <w:color w:val="000000"/>
        </w:rPr>
        <w:t>问题</w:t>
      </w:r>
      <w:proofErr w:type="gramStart"/>
      <w:r>
        <w:rPr>
          <w:color w:val="000000"/>
        </w:rPr>
        <w:t>四保持</w:t>
      </w:r>
      <w:proofErr w:type="gramEnd"/>
      <w:r>
        <w:rPr>
          <w:color w:val="000000"/>
        </w:rPr>
        <w:t>现有方法：</w:t>
      </w:r>
      <w:r>
        <w:rPr>
          <w:color w:val="000000"/>
        </w:rPr>
        <w:t xml:space="preserve">C1 </w:t>
      </w:r>
      <w:r>
        <w:rPr>
          <w:color w:val="000000"/>
        </w:rPr>
        <w:t>清理开源模型排行榜，</w:t>
      </w:r>
      <w:r>
        <w:rPr>
          <w:color w:val="000000"/>
        </w:rPr>
        <w:t xml:space="preserve">C3 </w:t>
      </w:r>
      <w:r>
        <w:rPr>
          <w:color w:val="000000"/>
        </w:rPr>
        <w:t>使用时间序列，</w:t>
      </w:r>
      <w:r>
        <w:rPr>
          <w:color w:val="000000"/>
        </w:rPr>
        <w:t xml:space="preserve">C4 </w:t>
      </w:r>
      <w:r>
        <w:rPr>
          <w:color w:val="000000"/>
        </w:rPr>
        <w:t>提取</w:t>
      </w:r>
      <w:r>
        <w:rPr>
          <w:color w:val="000000"/>
        </w:rPr>
        <w:t xml:space="preserve"> epoch </w:t>
      </w:r>
      <w:r>
        <w:rPr>
          <w:color w:val="000000"/>
        </w:rPr>
        <w:t>与参数信息，</w:t>
      </w:r>
      <w:r>
        <w:rPr>
          <w:color w:val="000000"/>
        </w:rPr>
        <w:t xml:space="preserve">C6 </w:t>
      </w:r>
      <w:r>
        <w:rPr>
          <w:color w:val="000000"/>
        </w:rPr>
        <w:t>建立</w:t>
      </w:r>
      <w:r>
        <w:rPr>
          <w:color w:val="000000"/>
        </w:rPr>
        <w:t xml:space="preserve"> Loss–</w:t>
      </w:r>
      <w:r>
        <w:rPr>
          <w:color w:val="000000"/>
        </w:rPr>
        <w:t>能力桥接，</w:t>
      </w:r>
      <w:r>
        <w:rPr>
          <w:color w:val="000000"/>
        </w:rPr>
        <w:t xml:space="preserve">C8 </w:t>
      </w:r>
      <w:r>
        <w:rPr>
          <w:color w:val="000000"/>
        </w:rPr>
        <w:t>聚合六类任务。前沿模型通过</w:t>
      </w:r>
      <w:r>
        <w:rPr>
          <w:color w:val="000000"/>
        </w:rPr>
        <w:t xml:space="preserve"> 0.9 </w:t>
      </w:r>
      <w:r>
        <w:rPr>
          <w:color w:val="000000"/>
        </w:rPr>
        <w:t>分位数回归建模：</w:t>
      </w:r>
      <w:r>
        <w:rPr>
          <w:color w:val="000000"/>
        </w:rPr>
        <w:t>ln S = 2.480669 + 0.364315 ln</w:t>
      </w:r>
      <w:r>
        <w:rPr>
          <w:color w:val="000000"/>
        </w:rPr>
        <w:t xml:space="preserve"> N + 0.089045(year−2022)</w:t>
      </w:r>
      <w:r>
        <w:rPr>
          <w:color w:val="000000"/>
        </w:rPr>
        <w:t>，样本数</w:t>
      </w:r>
      <w:r>
        <w:rPr>
          <w:color w:val="000000"/>
        </w:rPr>
        <w:t xml:space="preserve"> 2,493</w:t>
      </w:r>
      <w:r>
        <w:rPr>
          <w:color w:val="000000"/>
        </w:rPr>
        <w:t>。</w:t>
      </w:r>
      <w:r>
        <w:rPr>
          <w:color w:val="000000"/>
        </w:rPr>
        <w:t xml:space="preserve">C1 </w:t>
      </w:r>
      <w:r>
        <w:rPr>
          <w:color w:val="000000"/>
        </w:rPr>
        <w:t>按</w:t>
      </w:r>
      <w:r>
        <w:rPr>
          <w:color w:val="000000"/>
        </w:rPr>
        <w:t xml:space="preserve"> Submission Date </w:t>
      </w:r>
      <w:r>
        <w:rPr>
          <w:color w:val="000000"/>
        </w:rPr>
        <w:t>筛选，</w:t>
      </w:r>
      <w:r>
        <w:rPr>
          <w:color w:val="000000"/>
        </w:rPr>
        <w:t xml:space="preserve">license </w:t>
      </w:r>
      <w:r>
        <w:rPr>
          <w:color w:val="000000"/>
        </w:rPr>
        <w:t>用正则匹配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apache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mit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bsd</w:t>
      </w:r>
      <w:proofErr w:type="spellEnd"/>
      <w:r>
        <w:rPr>
          <w:color w:val="000000"/>
        </w:rPr>
        <w:t>、</w:t>
      </w:r>
      <w:r>
        <w:rPr>
          <w:color w:val="000000"/>
        </w:rPr>
        <w:t>cc-by</w:t>
      </w:r>
      <w:r>
        <w:rPr>
          <w:color w:val="000000"/>
        </w:rPr>
        <w:t>、</w:t>
      </w:r>
      <w:r>
        <w:rPr>
          <w:color w:val="000000"/>
        </w:rPr>
        <w:t>llama</w:t>
      </w:r>
      <w:r>
        <w:rPr>
          <w:color w:val="000000"/>
        </w:rPr>
        <w:t>、</w:t>
      </w:r>
      <w:proofErr w:type="spellStart"/>
      <w:r>
        <w:rPr>
          <w:color w:val="000000"/>
        </w:rPr>
        <w:t>gemma</w:t>
      </w:r>
      <w:proofErr w:type="spellEnd"/>
      <w:r>
        <w:rPr>
          <w:color w:val="000000"/>
        </w:rPr>
        <w:t>、</w:t>
      </w:r>
      <w:r>
        <w:rPr>
          <w:color w:val="000000"/>
        </w:rPr>
        <w:t xml:space="preserve">open </w:t>
      </w:r>
      <w:r>
        <w:rPr>
          <w:color w:val="000000"/>
        </w:rPr>
        <w:t>等关键词；自定义许可并不等价于统一</w:t>
      </w:r>
      <w:r>
        <w:rPr>
          <w:color w:val="000000"/>
        </w:rPr>
        <w:t xml:space="preserve"> OSI </w:t>
      </w:r>
      <w:r>
        <w:rPr>
          <w:color w:val="000000"/>
        </w:rPr>
        <w:t>许可。代码未按</w:t>
      </w:r>
      <w:r>
        <w:rPr>
          <w:color w:val="000000"/>
        </w:rPr>
        <w:t xml:space="preserve"> pretrained/chat </w:t>
      </w:r>
      <w:r>
        <w:rPr>
          <w:color w:val="000000"/>
        </w:rPr>
        <w:t>分层，也没有将</w:t>
      </w:r>
      <w:r>
        <w:rPr>
          <w:color w:val="000000"/>
        </w:rPr>
        <w:t xml:space="preserve"> C4 </w:t>
      </w:r>
      <w:r>
        <w:rPr>
          <w:color w:val="000000"/>
        </w:rPr>
        <w:t>的主要参数、日期、</w:t>
      </w:r>
      <w:proofErr w:type="spellStart"/>
      <w:r>
        <w:rPr>
          <w:color w:val="000000"/>
        </w:rPr>
        <w:t>openweights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和算力字段</w:t>
      </w:r>
      <w:proofErr w:type="gramEnd"/>
      <w:r>
        <w:rPr>
          <w:color w:val="000000"/>
        </w:rPr>
        <w:t>全部纳入因果控制，因此本节是统计描述，不是因果估计。</w:t>
      </w:r>
    </w:p>
    <w:p w14:paraId="58D713CD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2CA8D1AA" wp14:editId="63803EF2">
            <wp:extent cx="4005580" cy="2591435"/>
            <wp:effectExtent l="0" t="0" r="13970" b="18415"/>
            <wp:docPr id="27" name="Picture 27" descr="图6-1 能力前沿与规模关系" title="图6-1 能力前沿与规模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6-1 能力前沿与规模关系" title="图6-1 能力前沿与规模关系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5818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7FAE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6-1 </w:t>
      </w:r>
      <w:r>
        <w:rPr>
          <w:color w:val="000000"/>
          <w:sz w:val="19"/>
        </w:rPr>
        <w:t>能力前沿与规模关系</w:t>
      </w:r>
    </w:p>
    <w:p w14:paraId="297218BE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能力前沿由分位数回归给出，体现</w:t>
      </w:r>
      <w:proofErr w:type="gramStart"/>
      <w:r>
        <w:rPr>
          <w:i/>
          <w:color w:val="555555"/>
          <w:sz w:val="19"/>
        </w:rPr>
        <w:t>高分位</w:t>
      </w:r>
      <w:r>
        <w:rPr>
          <w:i/>
          <w:color w:val="555555"/>
          <w:sz w:val="19"/>
        </w:rPr>
        <w:t>模型随规模</w:t>
      </w:r>
      <w:proofErr w:type="gramEnd"/>
      <w:r>
        <w:rPr>
          <w:i/>
          <w:color w:val="555555"/>
          <w:sz w:val="19"/>
        </w:rPr>
        <w:t>和年份的统计趋势。</w:t>
      </w:r>
    </w:p>
    <w:p w14:paraId="192C0565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49FBC219" wp14:editId="5A522068">
            <wp:extent cx="4406265" cy="2591435"/>
            <wp:effectExtent l="0" t="0" r="13335" b="18415"/>
            <wp:docPr id="28" name="Picture 28" descr="图6-2 规模与非规模技术分解" title="图6-2 规模与非规模技术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6-2 规模与非规模技术分解" title="图6-2 规模与非规模技术分解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B66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6-2 </w:t>
      </w:r>
      <w:r>
        <w:rPr>
          <w:color w:val="000000"/>
          <w:sz w:val="19"/>
        </w:rPr>
        <w:t>规模与非规模技术分解</w:t>
      </w:r>
    </w:p>
    <w:p w14:paraId="173D0B61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分解定义为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ΔlnS</w:t>
      </w:r>
      <w:proofErr w:type="spellEnd"/>
      <w:r>
        <w:rPr>
          <w:i/>
          <w:color w:val="555555"/>
          <w:sz w:val="19"/>
        </w:rPr>
        <w:t>=</w:t>
      </w:r>
      <w:r>
        <w:rPr>
          <w:i/>
          <w:color w:val="555555"/>
          <w:sz w:val="19"/>
        </w:rPr>
        <w:t>规模项</w:t>
      </w:r>
      <w:r>
        <w:rPr>
          <w:i/>
          <w:color w:val="555555"/>
          <w:sz w:val="19"/>
        </w:rPr>
        <w:t>+</w:t>
      </w:r>
      <w:r>
        <w:rPr>
          <w:i/>
          <w:color w:val="555555"/>
          <w:sz w:val="19"/>
        </w:rPr>
        <w:t>非规模项。</w:t>
      </w:r>
      <w:r>
        <w:rPr>
          <w:i/>
          <w:color w:val="555555"/>
          <w:sz w:val="19"/>
        </w:rPr>
        <w:t xml:space="preserve">2021–2024 </w:t>
      </w:r>
      <w:r>
        <w:rPr>
          <w:i/>
          <w:color w:val="555555"/>
          <w:sz w:val="19"/>
        </w:rPr>
        <w:t>的规模份额约</w:t>
      </w:r>
      <w:r>
        <w:rPr>
          <w:i/>
          <w:color w:val="555555"/>
          <w:sz w:val="19"/>
        </w:rPr>
        <w:t xml:space="preserve"> 38.40%</w:t>
      </w:r>
      <w:r>
        <w:rPr>
          <w:i/>
          <w:color w:val="555555"/>
          <w:sz w:val="19"/>
        </w:rPr>
        <w:t>，分母很小，不能作常规贡献率解释。</w:t>
      </w:r>
    </w:p>
    <w:p w14:paraId="1BEA3B1E" w14:textId="77777777" w:rsidR="002A6AFA" w:rsidRDefault="003B4907">
      <w:pPr>
        <w:spacing w:before="312"/>
      </w:pPr>
      <w:r>
        <w:rPr>
          <w:color w:val="000000"/>
        </w:rPr>
        <w:t>分段分解结果为：</w:t>
      </w:r>
      <w:r>
        <w:rPr>
          <w:color w:val="000000"/>
        </w:rPr>
        <w:t xml:space="preserve">2019–2020 </w:t>
      </w:r>
      <w:r>
        <w:rPr>
          <w:color w:val="000000"/>
        </w:rPr>
        <w:t>总增长</w:t>
      </w:r>
      <w:r>
        <w:rPr>
          <w:color w:val="000000"/>
        </w:rPr>
        <w:t xml:space="preserve"> 2.3026</w:t>
      </w:r>
      <w:r>
        <w:rPr>
          <w:color w:val="000000"/>
        </w:rPr>
        <w:t>，其中规模</w:t>
      </w:r>
      <w:r>
        <w:rPr>
          <w:color w:val="000000"/>
        </w:rPr>
        <w:t xml:space="preserve"> 1.7339</w:t>
      </w:r>
      <w:r>
        <w:rPr>
          <w:color w:val="000000"/>
        </w:rPr>
        <w:t>、非规模</w:t>
      </w:r>
      <w:r>
        <w:rPr>
          <w:color w:val="000000"/>
        </w:rPr>
        <w:t xml:space="preserve"> 0.5687</w:t>
      </w:r>
      <w:r>
        <w:rPr>
          <w:color w:val="000000"/>
        </w:rPr>
        <w:t>；</w:t>
      </w:r>
      <w:r>
        <w:rPr>
          <w:color w:val="000000"/>
        </w:rPr>
        <w:t xml:space="preserve">2020–2021 </w:t>
      </w:r>
      <w:r>
        <w:rPr>
          <w:color w:val="000000"/>
        </w:rPr>
        <w:t>总增长</w:t>
      </w:r>
      <w:r>
        <w:rPr>
          <w:color w:val="000000"/>
        </w:rPr>
        <w:t xml:space="preserve"> 0</w:t>
      </w:r>
      <w:r>
        <w:rPr>
          <w:color w:val="000000"/>
        </w:rPr>
        <w:t>，规模</w:t>
      </w:r>
      <w:r>
        <w:rPr>
          <w:color w:val="000000"/>
        </w:rPr>
        <w:t xml:space="preserve"> −1.2288</w:t>
      </w:r>
      <w:r>
        <w:rPr>
          <w:color w:val="000000"/>
        </w:rPr>
        <w:t>、非规模</w:t>
      </w:r>
      <w:r>
        <w:rPr>
          <w:color w:val="000000"/>
        </w:rPr>
        <w:t xml:space="preserve"> 1.2288</w:t>
      </w:r>
      <w:r>
        <w:rPr>
          <w:color w:val="000000"/>
        </w:rPr>
        <w:t>；</w:t>
      </w:r>
      <w:r>
        <w:rPr>
          <w:color w:val="000000"/>
        </w:rPr>
        <w:t xml:space="preserve">2021–2024 </w:t>
      </w:r>
      <w:r>
        <w:rPr>
          <w:color w:val="000000"/>
        </w:rPr>
        <w:t>总增长</w:t>
      </w:r>
      <w:r>
        <w:rPr>
          <w:color w:val="000000"/>
        </w:rPr>
        <w:t xml:space="preserve"> 0.0243</w:t>
      </w:r>
      <w:r>
        <w:rPr>
          <w:color w:val="000000"/>
        </w:rPr>
        <w:t>，规模</w:t>
      </w:r>
      <w:r>
        <w:rPr>
          <w:color w:val="000000"/>
        </w:rPr>
        <w:t xml:space="preserve"> 0.9343</w:t>
      </w:r>
      <w:r>
        <w:rPr>
          <w:color w:val="000000"/>
        </w:rPr>
        <w:t>、非规模</w:t>
      </w:r>
      <w:r>
        <w:rPr>
          <w:color w:val="000000"/>
        </w:rPr>
        <w:t xml:space="preserve"> −0.9100</w:t>
      </w:r>
      <w:r>
        <w:rPr>
          <w:color w:val="000000"/>
        </w:rPr>
        <w:t>；</w:t>
      </w:r>
      <w:r>
        <w:rPr>
          <w:color w:val="000000"/>
        </w:rPr>
        <w:t xml:space="preserve">2024–2025 </w:t>
      </w:r>
      <w:r>
        <w:rPr>
          <w:color w:val="000000"/>
        </w:rPr>
        <w:t>总增长</w:t>
      </w:r>
      <w:r>
        <w:rPr>
          <w:color w:val="000000"/>
        </w:rPr>
        <w:t xml:space="preserve"> −0.0816</w:t>
      </w:r>
      <w:r>
        <w:rPr>
          <w:color w:val="000000"/>
        </w:rPr>
        <w:t>，规模</w:t>
      </w:r>
      <w:r>
        <w:rPr>
          <w:color w:val="000000"/>
        </w:rPr>
        <w:t xml:space="preserve"> −0.3</w:t>
      </w:r>
      <w:r>
        <w:rPr>
          <w:color w:val="000000"/>
        </w:rPr>
        <w:t>158</w:t>
      </w:r>
      <w:r>
        <w:rPr>
          <w:color w:val="000000"/>
        </w:rPr>
        <w:t>、非规模</w:t>
      </w:r>
      <w:r>
        <w:rPr>
          <w:color w:val="000000"/>
        </w:rPr>
        <w:t xml:space="preserve"> 0.2342</w:t>
      </w:r>
      <w:r>
        <w:rPr>
          <w:color w:val="000000"/>
        </w:rPr>
        <w:t>。</w:t>
      </w:r>
      <w:r>
        <w:rPr>
          <w:color w:val="000000"/>
        </w:rPr>
        <w:t xml:space="preserve">2024–2025 </w:t>
      </w:r>
      <w:r>
        <w:rPr>
          <w:color w:val="000000"/>
        </w:rPr>
        <w:t>的</w:t>
      </w:r>
      <w:r>
        <w:rPr>
          <w:color w:val="000000"/>
        </w:rPr>
        <w:lastRenderedPageBreak/>
        <w:t>观测前沿从</w:t>
      </w:r>
      <w:r>
        <w:rPr>
          <w:color w:val="000000"/>
        </w:rPr>
        <w:t xml:space="preserve"> 51.2313 </w:t>
      </w:r>
      <w:r>
        <w:rPr>
          <w:color w:val="000000"/>
        </w:rPr>
        <w:t>降到</w:t>
      </w:r>
      <w:r>
        <w:rPr>
          <w:color w:val="000000"/>
        </w:rPr>
        <w:t xml:space="preserve"> 47.2169</w:t>
      </w:r>
      <w:r>
        <w:rPr>
          <w:color w:val="000000"/>
        </w:rPr>
        <w:t>，说明年度前沿与累积最大值口径不同。</w:t>
      </w:r>
    </w:p>
    <w:p w14:paraId="03EAAE31" w14:textId="77777777" w:rsidR="002A6AFA" w:rsidRDefault="003B4907">
      <w:pPr>
        <w:pStyle w:val="21"/>
        <w:spacing w:before="312"/>
        <w:ind w:firstLine="462"/>
      </w:pPr>
      <w:r>
        <w:t>6.2 Loss–</w:t>
      </w:r>
      <w:r>
        <w:t>能力桥接与情景预测</w:t>
      </w:r>
    </w:p>
    <w:p w14:paraId="5D293B6E" w14:textId="77777777" w:rsidR="002A6AFA" w:rsidRDefault="003B4907">
      <w:pPr>
        <w:keepNext/>
        <w:spacing w:before="312" w:after="100"/>
        <w:jc w:val="center"/>
      </w:pPr>
      <m:oMath>
        <m:r>
          <w:rPr>
            <w:rFonts w:ascii="Cambria Math" w:hAnsi="Cambria Math"/>
          </w:rPr>
          <m:t>logit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 = 0.851812 - 3.304270</m:t>
        </m:r>
        <m: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Loss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（桥接模型）</w:t>
      </w:r>
    </w:p>
    <w:p w14:paraId="11D9DC8E" w14:textId="77777777" w:rsidR="002A6AFA" w:rsidRDefault="003B4907">
      <w:pPr>
        <w:spacing w:before="312"/>
      </w:pPr>
      <w:r>
        <w:rPr>
          <w:color w:val="000000"/>
        </w:rPr>
        <w:t>桥接回归使用</w:t>
      </w:r>
      <w:r>
        <w:rPr>
          <w:color w:val="000000"/>
        </w:rPr>
        <w:t xml:space="preserve"> 75 </w:t>
      </w:r>
      <w:r>
        <w:rPr>
          <w:color w:val="000000"/>
        </w:rPr>
        <w:t>条记录，在</w:t>
      </w:r>
      <w:r>
        <w:rPr>
          <w:color w:val="000000"/>
        </w:rPr>
        <w:t xml:space="preserve"> logit </w:t>
      </w:r>
      <w:r>
        <w:rPr>
          <w:color w:val="000000"/>
        </w:rPr>
        <w:t>能力尺度上的</w:t>
      </w:r>
      <w:r>
        <w:rPr>
          <w:color w:val="000000"/>
        </w:rPr>
        <w:t xml:space="preserve"> R²=0.2759</w:t>
      </w:r>
      <w:r>
        <w:rPr>
          <w:color w:val="000000"/>
        </w:rPr>
        <w:t>。高组</w:t>
      </w:r>
      <w:r>
        <w:rPr>
          <w:color w:val="000000"/>
        </w:rPr>
        <w:t xml:space="preserve"> 7 </w:t>
      </w:r>
      <w:r>
        <w:rPr>
          <w:color w:val="000000"/>
        </w:rPr>
        <w:t>条记录的预测误差均值为</w:t>
      </w:r>
      <w:r>
        <w:rPr>
          <w:color w:val="000000"/>
        </w:rPr>
        <w:t xml:space="preserve"> 7.9625</w:t>
      </w:r>
      <w:r>
        <w:rPr>
          <w:color w:val="000000"/>
        </w:rPr>
        <w:t>，标准差</w:t>
      </w:r>
      <w:r>
        <w:rPr>
          <w:color w:val="000000"/>
        </w:rPr>
        <w:t xml:space="preserve"> 2.6199</w:t>
      </w:r>
      <w:r>
        <w:rPr>
          <w:color w:val="000000"/>
        </w:rPr>
        <w:t>；中组</w:t>
      </w:r>
      <w:r>
        <w:rPr>
          <w:color w:val="000000"/>
        </w:rPr>
        <w:t xml:space="preserve"> 68 </w:t>
      </w:r>
      <w:r>
        <w:rPr>
          <w:color w:val="000000"/>
        </w:rPr>
        <w:t>条记录均值为</w:t>
      </w:r>
      <w:r>
        <w:rPr>
          <w:color w:val="000000"/>
        </w:rPr>
        <w:t xml:space="preserve"> </w:t>
      </w:r>
      <w:r>
        <w:rPr>
          <w:color w:val="000000"/>
        </w:rPr>
        <w:t>−</w:t>
      </w:r>
      <w:r>
        <w:rPr>
          <w:color w:val="000000"/>
        </w:rPr>
        <w:t>3.1257</w:t>
      </w:r>
      <w:r>
        <w:rPr>
          <w:color w:val="000000"/>
        </w:rPr>
        <w:t>，标准差</w:t>
      </w:r>
      <w:r>
        <w:rPr>
          <w:color w:val="000000"/>
        </w:rPr>
        <w:t xml:space="preserve"> 10.2610</w:t>
      </w:r>
      <w:r>
        <w:rPr>
          <w:color w:val="000000"/>
        </w:rPr>
        <w:t>。两组来自不同验证口径，不能把误差均值直接拼接为统一的模型精度。</w:t>
      </w:r>
    </w:p>
    <w:p w14:paraId="6DEEF525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drawing>
          <wp:inline distT="0" distB="0" distL="114300" distR="114300" wp14:anchorId="1BB22221" wp14:editId="1BD4187E">
            <wp:extent cx="3063240" cy="2591435"/>
            <wp:effectExtent l="0" t="0" r="3810" b="18415"/>
            <wp:docPr id="29" name="Picture 29" descr="图6-3 Loss 与能力桥接" title="图6-3 Loss 与能力桥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图6-3 Loss 与能力桥接" title="图6-3 Loss 与能力桥接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3272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8A2D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6-3 Loss </w:t>
      </w:r>
      <w:r>
        <w:rPr>
          <w:color w:val="000000"/>
          <w:sz w:val="19"/>
        </w:rPr>
        <w:t>与能力桥接</w:t>
      </w:r>
    </w:p>
    <w:p w14:paraId="37A48C08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桥接关系的解释力有限，误差分组差异较大，不能将问题三的代理损失直接宣称为真实</w:t>
      </w:r>
      <w:r>
        <w:rPr>
          <w:i/>
          <w:color w:val="555555"/>
          <w:sz w:val="19"/>
        </w:rPr>
        <w:t xml:space="preserve"> benchmark </w:t>
      </w:r>
      <w:r>
        <w:rPr>
          <w:i/>
          <w:color w:val="555555"/>
          <w:sz w:val="19"/>
        </w:rPr>
        <w:t>提升。</w:t>
      </w:r>
    </w:p>
    <w:p w14:paraId="3E9CE4C7" w14:textId="77777777" w:rsidR="002A6AFA" w:rsidRDefault="003B4907">
      <w:pPr>
        <w:keepNext/>
        <w:spacing w:before="312" w:after="40"/>
        <w:jc w:val="center"/>
      </w:pPr>
      <w:r>
        <w:rPr>
          <w:noProof/>
        </w:rPr>
        <w:lastRenderedPageBreak/>
        <w:drawing>
          <wp:inline distT="0" distB="0" distL="114300" distR="114300" wp14:anchorId="32BC5EB5" wp14:editId="7F8A23C9">
            <wp:extent cx="4607560" cy="2591435"/>
            <wp:effectExtent l="0" t="0" r="2540" b="18415"/>
            <wp:docPr id="30" name="Picture 30" descr="图6-4 C8 六项任务能力分布" title="图6-4 C8 六项任务能力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图6-4 C8 六项任务能力分布" title="图6-4 C8 六项任务能力分布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76EB" w14:textId="77777777" w:rsidR="002A6AFA" w:rsidRDefault="003B4907">
      <w:pPr>
        <w:keepNext/>
        <w:spacing w:before="312" w:after="100"/>
        <w:ind w:firstLine="380"/>
        <w:jc w:val="center"/>
      </w:pPr>
      <w:r>
        <w:rPr>
          <w:color w:val="000000"/>
          <w:sz w:val="19"/>
        </w:rPr>
        <w:t>图</w:t>
      </w:r>
      <w:r>
        <w:rPr>
          <w:color w:val="000000"/>
          <w:sz w:val="19"/>
        </w:rPr>
        <w:t xml:space="preserve">6-4 C8 </w:t>
      </w:r>
      <w:r>
        <w:rPr>
          <w:color w:val="000000"/>
          <w:sz w:val="19"/>
        </w:rPr>
        <w:t>六项任务能力分布</w:t>
      </w:r>
    </w:p>
    <w:p w14:paraId="673BD9EE" w14:textId="77777777" w:rsidR="002A6AFA" w:rsidRDefault="003B4907">
      <w:pPr>
        <w:spacing w:before="312" w:after="100" w:line="283" w:lineRule="auto"/>
        <w:ind w:firstLine="380"/>
      </w:pPr>
      <w:r>
        <w:rPr>
          <w:i/>
          <w:color w:val="555555"/>
          <w:sz w:val="19"/>
        </w:rPr>
        <w:t>六项任务的均值分别为</w:t>
      </w:r>
      <w:r>
        <w:rPr>
          <w:i/>
          <w:color w:val="555555"/>
          <w:sz w:val="19"/>
        </w:rPr>
        <w:t xml:space="preserve"> BBH 0.4749</w:t>
      </w:r>
      <w:r>
        <w:rPr>
          <w:i/>
          <w:color w:val="555555"/>
          <w:sz w:val="19"/>
        </w:rPr>
        <w:t>、</w:t>
      </w:r>
      <w:proofErr w:type="spellStart"/>
      <w:r>
        <w:rPr>
          <w:i/>
          <w:color w:val="555555"/>
          <w:sz w:val="19"/>
        </w:rPr>
        <w:t>IFEval</w:t>
      </w:r>
      <w:proofErr w:type="spellEnd"/>
      <w:r>
        <w:rPr>
          <w:i/>
          <w:color w:val="555555"/>
          <w:sz w:val="19"/>
        </w:rPr>
        <w:t xml:space="preserve"> 0.4017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MUSR 0.3996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MMLU 0.3199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GPQA 0.2980</w:t>
      </w:r>
      <w:r>
        <w:rPr>
          <w:i/>
          <w:color w:val="555555"/>
          <w:sz w:val="19"/>
        </w:rPr>
        <w:t>、</w:t>
      </w:r>
      <w:r>
        <w:rPr>
          <w:i/>
          <w:color w:val="555555"/>
          <w:sz w:val="19"/>
        </w:rPr>
        <w:t>MATH 0.1132</w:t>
      </w:r>
      <w:r>
        <w:rPr>
          <w:i/>
          <w:color w:val="555555"/>
          <w:sz w:val="19"/>
        </w:rPr>
        <w:t>；</w:t>
      </w:r>
      <w:proofErr w:type="gramStart"/>
      <w:r>
        <w:rPr>
          <w:i/>
          <w:color w:val="555555"/>
          <w:sz w:val="19"/>
        </w:rPr>
        <w:t>各任务</w:t>
      </w:r>
      <w:proofErr w:type="gramEnd"/>
      <w:r>
        <w:rPr>
          <w:i/>
          <w:color w:val="555555"/>
          <w:sz w:val="19"/>
        </w:rPr>
        <w:t>缺失模型数不同，均值不应粗略称为同一种准确率。</w:t>
      </w:r>
    </w:p>
    <w:p w14:paraId="7E246104" w14:textId="77777777" w:rsidR="002A6AFA" w:rsidRDefault="003B4907">
      <w:pPr>
        <w:spacing w:before="312"/>
      </w:pPr>
      <w:r>
        <w:rPr>
          <w:color w:val="000000"/>
        </w:rPr>
        <w:t xml:space="preserve">C4 </w:t>
      </w:r>
      <w:r>
        <w:rPr>
          <w:color w:val="000000"/>
        </w:rPr>
        <w:t>参数增长模型给出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g_N</w:t>
      </w:r>
      <w:proofErr w:type="spellEnd"/>
      <w:r>
        <w:rPr>
          <w:color w:val="000000"/>
        </w:rPr>
        <w:t>=1.251125</w:t>
      </w:r>
      <w:r>
        <w:rPr>
          <w:color w:val="000000"/>
        </w:rPr>
        <w:t>。以</w:t>
      </w:r>
      <w:r>
        <w:rPr>
          <w:color w:val="000000"/>
        </w:rPr>
        <w:t xml:space="preserve"> 2025 </w:t>
      </w:r>
      <w:r>
        <w:rPr>
          <w:color w:val="000000"/>
        </w:rPr>
        <w:t>年基准、固定扰动</w:t>
      </w:r>
      <w:r>
        <w:rPr>
          <w:color w:val="000000"/>
        </w:rPr>
        <w:t xml:space="preserve"> σ=0.12 </w:t>
      </w:r>
      <w:r>
        <w:rPr>
          <w:color w:val="000000"/>
        </w:rPr>
        <w:t>的情景模拟预测，</w:t>
      </w:r>
      <w:r>
        <w:rPr>
          <w:color w:val="000000"/>
        </w:rPr>
        <w:t xml:space="preserve">12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月</w:t>
      </w:r>
      <w:r>
        <w:rPr>
          <w:color w:val="000000"/>
        </w:rPr>
        <w:t xml:space="preserve"> base </w:t>
      </w:r>
      <w:r>
        <w:rPr>
          <w:color w:val="000000"/>
        </w:rPr>
        <w:t>中位数为</w:t>
      </w:r>
      <w:r>
        <w:rPr>
          <w:color w:val="000000"/>
        </w:rPr>
        <w:t xml:space="preserve"> 71.7060</w:t>
      </w:r>
      <w:r>
        <w:rPr>
          <w:color w:val="000000"/>
        </w:rPr>
        <w:t>、</w:t>
      </w:r>
      <w:r>
        <w:rPr>
          <w:color w:val="000000"/>
        </w:rPr>
        <w:t xml:space="preserve">slowdown </w:t>
      </w:r>
      <w:r>
        <w:rPr>
          <w:color w:val="000000"/>
        </w:rPr>
        <w:t>为</w:t>
      </w:r>
      <w:r>
        <w:rPr>
          <w:color w:val="000000"/>
        </w:rPr>
        <w:t xml:space="preserve"> 57.1054</w:t>
      </w:r>
      <w:r>
        <w:rPr>
          <w:color w:val="000000"/>
        </w:rPr>
        <w:t>；</w:t>
      </w:r>
      <w:r>
        <w:rPr>
          <w:color w:val="000000"/>
        </w:rPr>
        <w:t xml:space="preserve">24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月</w:t>
      </w:r>
      <w:r>
        <w:rPr>
          <w:color w:val="000000"/>
        </w:rPr>
        <w:t xml:space="preserve"> base </w:t>
      </w:r>
      <w:r>
        <w:rPr>
          <w:color w:val="000000"/>
        </w:rPr>
        <w:t>为</w:t>
      </w:r>
      <w:r>
        <w:rPr>
          <w:color w:val="000000"/>
        </w:rPr>
        <w:t xml:space="preserve"> 123.9170</w:t>
      </w:r>
      <w:r>
        <w:rPr>
          <w:color w:val="000000"/>
        </w:rPr>
        <w:t>、</w:t>
      </w:r>
      <w:r>
        <w:rPr>
          <w:color w:val="000000"/>
        </w:rPr>
        <w:t xml:space="preserve">slowdown </w:t>
      </w:r>
      <w:r>
        <w:rPr>
          <w:color w:val="000000"/>
        </w:rPr>
        <w:t>为</w:t>
      </w:r>
      <w:r>
        <w:rPr>
          <w:color w:val="000000"/>
        </w:rPr>
        <w:t xml:space="preserve"> 78.5591</w:t>
      </w:r>
      <w:r>
        <w:rPr>
          <w:color w:val="000000"/>
        </w:rPr>
        <w:t>。</w:t>
      </w:r>
      <w:r>
        <w:rPr>
          <w:color w:val="000000"/>
        </w:rPr>
        <w:t xml:space="preserve">24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月</w:t>
      </w:r>
      <w:r>
        <w:rPr>
          <w:color w:val="000000"/>
        </w:rPr>
        <w:t xml:space="preserve"> base </w:t>
      </w:r>
      <w:r>
        <w:rPr>
          <w:color w:val="000000"/>
        </w:rPr>
        <w:t>超过能力上限</w:t>
      </w:r>
      <w:r>
        <w:rPr>
          <w:color w:val="000000"/>
        </w:rPr>
        <w:t xml:space="preserve"> 100</w:t>
      </w:r>
      <w:r>
        <w:rPr>
          <w:color w:val="000000"/>
        </w:rPr>
        <w:t>，属于模型失效情景，报告保留原始数值并标明不能裁剪为</w:t>
      </w:r>
      <w:r>
        <w:rPr>
          <w:color w:val="000000"/>
        </w:rPr>
        <w:t xml:space="preserve"> 100</w:t>
      </w:r>
      <w:r>
        <w:rPr>
          <w:color w:val="000000"/>
        </w:rPr>
        <w:t>；区间是固定扰动下的</w:t>
      </w:r>
      <w:r>
        <w:rPr>
          <w:color w:val="000000"/>
        </w:rPr>
        <w:t xml:space="preserve"> P10–P90 </w:t>
      </w:r>
      <w:r>
        <w:rPr>
          <w:color w:val="000000"/>
        </w:rPr>
        <w:t>情景范围，不是重抽样置信区间。</w:t>
      </w:r>
    </w:p>
    <w:p w14:paraId="54AAC353" w14:textId="77777777" w:rsidR="002A6AFA" w:rsidRDefault="003B4907">
      <w:pPr>
        <w:pStyle w:val="1"/>
      </w:pPr>
      <w:bookmarkStart w:id="9" w:name="_Toc15733"/>
      <w:r>
        <w:t xml:space="preserve">7 </w:t>
      </w:r>
      <w:r>
        <w:t>综合结论、限制与可检验的后续工作</w:t>
      </w:r>
      <w:bookmarkEnd w:id="9"/>
    </w:p>
    <w:p w14:paraId="36141E25" w14:textId="77777777" w:rsidR="002A6AFA" w:rsidRDefault="003B4907">
      <w:pPr>
        <w:spacing w:before="312"/>
      </w:pPr>
      <w:r>
        <w:rPr>
          <w:color w:val="000000"/>
        </w:rPr>
        <w:t>第一</w:t>
      </w:r>
      <w:proofErr w:type="gramStart"/>
      <w:r>
        <w:rPr>
          <w:color w:val="000000"/>
        </w:rPr>
        <w:t>问说明</w:t>
      </w:r>
      <w:proofErr w:type="gramEnd"/>
      <w:r>
        <w:rPr>
          <w:color w:val="000000"/>
        </w:rPr>
        <w:t>质量建模的主要敏感</w:t>
      </w:r>
      <w:r>
        <w:rPr>
          <w:color w:val="000000"/>
        </w:rPr>
        <w:t>源是方向规则、冲突处理和样本不平衡。分领域</w:t>
      </w:r>
      <w:proofErr w:type="gramStart"/>
      <w:r>
        <w:rPr>
          <w:color w:val="000000"/>
        </w:rPr>
        <w:t>方向让域间</w:t>
      </w:r>
      <w:proofErr w:type="gramEnd"/>
      <w:r>
        <w:rPr>
          <w:color w:val="000000"/>
        </w:rPr>
        <w:t>排序发生明显变化，语义扣减可连续处理有效冲突，但当前没有</w:t>
      </w:r>
      <w:proofErr w:type="gramStart"/>
      <w:r>
        <w:rPr>
          <w:color w:val="000000"/>
        </w:rPr>
        <w:t>熵</w:t>
      </w:r>
      <w:proofErr w:type="gramEnd"/>
      <w:r>
        <w:rPr>
          <w:color w:val="000000"/>
        </w:rPr>
        <w:t>罚分输入，也没有外部人工质量标签。</w:t>
      </w:r>
      <w:proofErr w:type="gramStart"/>
      <w:r>
        <w:rPr>
          <w:color w:val="000000"/>
        </w:rPr>
        <w:t>第三小问的</w:t>
      </w:r>
      <w:proofErr w:type="gramEnd"/>
      <w:r>
        <w:rPr>
          <w:color w:val="000000"/>
        </w:rPr>
        <w:t xml:space="preserve"> M2 </w:t>
      </w:r>
      <w:r>
        <w:rPr>
          <w:color w:val="000000"/>
        </w:rPr>
        <w:t>在</w:t>
      </w:r>
      <w:r>
        <w:rPr>
          <w:color w:val="000000"/>
        </w:rPr>
        <w:t xml:space="preserve"> 1M </w:t>
      </w:r>
      <w:r>
        <w:rPr>
          <w:color w:val="000000"/>
        </w:rPr>
        <w:t>配比测试上明显优于岭回归与共享系数</w:t>
      </w:r>
      <w:r>
        <w:rPr>
          <w:color w:val="000000"/>
        </w:rPr>
        <w:t xml:space="preserve"> M1</w:t>
      </w:r>
      <w:r>
        <w:rPr>
          <w:color w:val="000000"/>
        </w:rPr>
        <w:t>，但跨尺度诊断下降，不能将</w:t>
      </w:r>
      <w:r>
        <w:rPr>
          <w:color w:val="000000"/>
        </w:rPr>
        <w:t xml:space="preserve"> H(p) </w:t>
      </w:r>
      <w:r>
        <w:rPr>
          <w:color w:val="000000"/>
        </w:rPr>
        <w:t>当作跨来源已验证定律。</w:t>
      </w:r>
    </w:p>
    <w:p w14:paraId="3CD546DC" w14:textId="77777777" w:rsidR="002A6AFA" w:rsidRDefault="003B4907">
      <w:pPr>
        <w:spacing w:before="312"/>
      </w:pPr>
      <w:r>
        <w:rPr>
          <w:color w:val="000000"/>
        </w:rPr>
        <w:t>第二问中，</w:t>
      </w:r>
      <w:proofErr w:type="spellStart"/>
      <w:r>
        <w:rPr>
          <w:color w:val="000000"/>
        </w:rPr>
        <w:t>additive+H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的</w:t>
      </w:r>
      <w:r>
        <w:rPr>
          <w:color w:val="000000"/>
        </w:rPr>
        <w:t xml:space="preserve"> OOF RMSE </w:t>
      </w:r>
      <w:r>
        <w:rPr>
          <w:color w:val="000000"/>
        </w:rPr>
        <w:t>最低，</w:t>
      </w:r>
      <w:r>
        <w:rPr>
          <w:color w:val="000000"/>
        </w:rPr>
        <w:t xml:space="preserve">H* </w:t>
      </w:r>
      <w:r>
        <w:rPr>
          <w:color w:val="000000"/>
        </w:rPr>
        <w:t>带来约</w:t>
      </w:r>
      <w:r>
        <w:rPr>
          <w:color w:val="000000"/>
        </w:rPr>
        <w:t xml:space="preserve"> 0.87%–2.56% </w:t>
      </w:r>
      <w:r>
        <w:rPr>
          <w:color w:val="000000"/>
        </w:rPr>
        <w:t>的误差下降，但</w:t>
      </w:r>
      <w:r>
        <w:rPr>
          <w:color w:val="000000"/>
        </w:rPr>
        <w:t xml:space="preserve"> H* </w:t>
      </w:r>
      <w:r>
        <w:rPr>
          <w:color w:val="000000"/>
        </w:rPr>
        <w:t>对</w:t>
      </w:r>
      <w:r>
        <w:rPr>
          <w:color w:val="000000"/>
        </w:rPr>
        <w:t xml:space="preserve"> B </w:t>
      </w:r>
      <w:r>
        <w:rPr>
          <w:color w:val="000000"/>
        </w:rPr>
        <w:t>为常数，因此其机制解释是截距修正而非配比效应识别。</w:t>
      </w:r>
      <w:proofErr w:type="spellStart"/>
      <w:r>
        <w:rPr>
          <w:color w:val="000000"/>
        </w:rPr>
        <w:t>quality_power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的</w:t>
      </w:r>
      <w:r>
        <w:rPr>
          <w:color w:val="000000"/>
        </w:rPr>
        <w:t xml:space="preserve"> kappa </w:t>
      </w:r>
      <w:r>
        <w:rPr>
          <w:color w:val="000000"/>
        </w:rPr>
        <w:t>接近</w:t>
      </w:r>
      <w:r>
        <w:rPr>
          <w:color w:val="000000"/>
        </w:rPr>
        <w:t xml:space="preserve"> 1</w:t>
      </w:r>
      <w:r>
        <w:rPr>
          <w:color w:val="000000"/>
        </w:rPr>
        <w:t>，与</w:t>
      </w:r>
      <w:r>
        <w:rPr>
          <w:color w:val="000000"/>
        </w:rPr>
        <w:t xml:space="preserve"> </w:t>
      </w:r>
      <w:r>
        <w:rPr>
          <w:color w:val="000000"/>
        </w:rPr>
        <w:t xml:space="preserve">additive </w:t>
      </w:r>
      <w:r>
        <w:rPr>
          <w:color w:val="000000"/>
        </w:rPr>
        <w:t>的近线性质量惩罚相近，没有显示稳定优势。第三问在可分离代理中重新开放</w:t>
      </w:r>
      <w:r>
        <w:rPr>
          <w:color w:val="000000"/>
        </w:rPr>
        <w:t xml:space="preserve"> p </w:t>
      </w:r>
      <w:r>
        <w:rPr>
          <w:color w:val="000000"/>
        </w:rPr>
        <w:t>不带来实质收益，这是公式结构的数学结果；要研究</w:t>
      </w:r>
      <w:r>
        <w:rPr>
          <w:color w:val="000000"/>
        </w:rPr>
        <w:t xml:space="preserve"> p </w:t>
      </w:r>
      <w:r>
        <w:rPr>
          <w:color w:val="000000"/>
        </w:rPr>
        <w:t>与</w:t>
      </w:r>
      <w:r>
        <w:rPr>
          <w:color w:val="000000"/>
        </w:rPr>
        <w:t xml:space="preserve"> Q </w:t>
      </w:r>
      <w:r>
        <w:rPr>
          <w:color w:val="000000"/>
        </w:rPr>
        <w:t>的真实联动，需要有同一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 xml:space="preserve">D </w:t>
      </w:r>
      <w:r>
        <w:rPr>
          <w:color w:val="000000"/>
        </w:rPr>
        <w:t>下多种</w:t>
      </w:r>
      <w:r>
        <w:rPr>
          <w:color w:val="000000"/>
        </w:rPr>
        <w:t xml:space="preserve"> p </w:t>
      </w:r>
      <w:r>
        <w:rPr>
          <w:color w:val="000000"/>
        </w:rPr>
        <w:t>和多种域内质量处理的联合实验。</w:t>
      </w:r>
    </w:p>
    <w:p w14:paraId="5D0C4275" w14:textId="77777777" w:rsidR="002A6AFA" w:rsidRDefault="003B4907">
      <w:pPr>
        <w:spacing w:before="312"/>
      </w:pPr>
      <w:r>
        <w:rPr>
          <w:color w:val="000000"/>
        </w:rPr>
        <w:lastRenderedPageBreak/>
        <w:t>问题三的</w:t>
      </w:r>
      <w:r>
        <w:rPr>
          <w:color w:val="000000"/>
        </w:rPr>
        <w:t xml:space="preserve"> PSO </w:t>
      </w:r>
      <w:r>
        <w:rPr>
          <w:color w:val="000000"/>
        </w:rPr>
        <w:t>在自由配比高维问题上运行更快，固定配比低维问题中</w:t>
      </w:r>
      <w:r>
        <w:rPr>
          <w:color w:val="000000"/>
        </w:rPr>
        <w:t xml:space="preserve"> SLSQP </w:t>
      </w:r>
      <w:r>
        <w:rPr>
          <w:color w:val="000000"/>
        </w:rPr>
        <w:t>更快；不能据此说</w:t>
      </w:r>
      <w:r>
        <w:rPr>
          <w:color w:val="000000"/>
        </w:rPr>
        <w:t xml:space="preserve"> PSO </w:t>
      </w:r>
      <w:r>
        <w:rPr>
          <w:color w:val="000000"/>
        </w:rPr>
        <w:t>普遍优于最小二乘规划。问题四的能力前沿和桥接可作为外部背景与量纲检查，但当前没有将</w:t>
      </w:r>
      <w:r>
        <w:rPr>
          <w:color w:val="000000"/>
        </w:rPr>
        <w:t xml:space="preserve"> pretrained/chat</w:t>
      </w:r>
      <w:r>
        <w:rPr>
          <w:color w:val="000000"/>
        </w:rPr>
        <w:t>、</w:t>
      </w:r>
      <w:r>
        <w:rPr>
          <w:color w:val="000000"/>
        </w:rPr>
        <w:t xml:space="preserve">C4 </w:t>
      </w:r>
      <w:proofErr w:type="gramStart"/>
      <w:r>
        <w:rPr>
          <w:color w:val="000000"/>
        </w:rPr>
        <w:t>算力和数据量做完整</w:t>
      </w:r>
      <w:proofErr w:type="gramEnd"/>
      <w:r>
        <w:rPr>
          <w:color w:val="000000"/>
        </w:rPr>
        <w:t>分层控制，也不能把</w:t>
      </w:r>
      <w:r>
        <w:rPr>
          <w:color w:val="000000"/>
        </w:rPr>
        <w:t xml:space="preserve"> Q3 </w:t>
      </w:r>
      <w:r>
        <w:rPr>
          <w:color w:val="000000"/>
        </w:rPr>
        <w:t>代理</w:t>
      </w:r>
      <w:proofErr w:type="gramStart"/>
      <w:r>
        <w:rPr>
          <w:color w:val="000000"/>
        </w:rPr>
        <w:t>最</w:t>
      </w:r>
      <w:proofErr w:type="gramEnd"/>
      <w:r>
        <w:rPr>
          <w:color w:val="000000"/>
        </w:rPr>
        <w:t>优点闭</w:t>
      </w:r>
      <w:r>
        <w:rPr>
          <w:color w:val="000000"/>
        </w:rPr>
        <w:t>合为真实</w:t>
      </w:r>
      <w:r>
        <w:rPr>
          <w:color w:val="000000"/>
        </w:rPr>
        <w:t xml:space="preserve"> benchmark </w:t>
      </w:r>
      <w:r>
        <w:rPr>
          <w:color w:val="000000"/>
        </w:rPr>
        <w:t>提升。</w:t>
      </w:r>
    </w:p>
    <w:p w14:paraId="3A5E68DB" w14:textId="77777777" w:rsidR="002A6AFA" w:rsidRDefault="003B4907">
      <w:pPr>
        <w:spacing w:before="312"/>
      </w:pPr>
      <w:r>
        <w:rPr>
          <w:color w:val="000000"/>
        </w:rPr>
        <w:t>后续实验应至少包含三类设计：第一，在每个质量</w:t>
      </w:r>
      <w:proofErr w:type="gramStart"/>
      <w:r>
        <w:rPr>
          <w:color w:val="000000"/>
        </w:rPr>
        <w:t>域固定</w:t>
      </w:r>
      <w:proofErr w:type="gramEnd"/>
      <w:r>
        <w:rPr>
          <w:color w:val="000000"/>
        </w:rPr>
        <w:t>配比并改变域内质量处理，检验</w:t>
      </w:r>
      <w:r>
        <w:rPr>
          <w:color w:val="000000"/>
        </w:rPr>
        <w:t xml:space="preserve"> Q </w:t>
      </w:r>
      <w:r>
        <w:rPr>
          <w:color w:val="000000"/>
        </w:rPr>
        <w:t>是否可在不同</w:t>
      </w:r>
      <w:r>
        <w:rPr>
          <w:color w:val="000000"/>
        </w:rPr>
        <w:t xml:space="preserve"> p </w:t>
      </w:r>
      <w:r>
        <w:rPr>
          <w:color w:val="000000"/>
        </w:rPr>
        <w:t>下独立调节；第二，在相同</w:t>
      </w:r>
      <w:r>
        <w:rPr>
          <w:color w:val="000000"/>
        </w:rPr>
        <w:t xml:space="preserve"> N</w:t>
      </w:r>
      <w:r>
        <w:rPr>
          <w:color w:val="000000"/>
        </w:rPr>
        <w:t>、</w:t>
      </w:r>
      <w:r>
        <w:rPr>
          <w:color w:val="000000"/>
        </w:rPr>
        <w:t>D</w:t>
      </w:r>
      <w:r>
        <w:rPr>
          <w:color w:val="000000"/>
        </w:rPr>
        <w:t>、</w:t>
      </w:r>
      <w:r>
        <w:rPr>
          <w:color w:val="000000"/>
        </w:rPr>
        <w:t xml:space="preserve">Q </w:t>
      </w:r>
      <w:r>
        <w:rPr>
          <w:color w:val="000000"/>
        </w:rPr>
        <w:t>下改变</w:t>
      </w:r>
      <w:r>
        <w:rPr>
          <w:color w:val="000000"/>
        </w:rPr>
        <w:t xml:space="preserve"> p</w:t>
      </w:r>
      <w:r>
        <w:rPr>
          <w:color w:val="000000"/>
        </w:rPr>
        <w:t>，并记录真实训练损失，检验</w:t>
      </w:r>
      <w:r>
        <w:rPr>
          <w:color w:val="000000"/>
        </w:rPr>
        <w:t xml:space="preserve"> H(p) </w:t>
      </w:r>
      <w:r>
        <w:rPr>
          <w:color w:val="000000"/>
        </w:rPr>
        <w:t>是否</w:t>
      </w:r>
      <w:proofErr w:type="gramStart"/>
      <w:r>
        <w:rPr>
          <w:color w:val="000000"/>
        </w:rPr>
        <w:t>跨规模</w:t>
      </w:r>
      <w:proofErr w:type="gramEnd"/>
      <w:r>
        <w:rPr>
          <w:color w:val="000000"/>
        </w:rPr>
        <w:t>迁移；第三，补齐</w:t>
      </w:r>
      <w:r>
        <w:rPr>
          <w:color w:val="000000"/>
        </w:rPr>
        <w:t xml:space="preserve"> B </w:t>
      </w:r>
      <w:r>
        <w:rPr>
          <w:color w:val="000000"/>
        </w:rPr>
        <w:t>中的逐行</w:t>
      </w:r>
      <w:r>
        <w:rPr>
          <w:color w:val="000000"/>
        </w:rPr>
        <w:t xml:space="preserve"> p </w:t>
      </w:r>
      <w:r>
        <w:rPr>
          <w:color w:val="000000"/>
        </w:rPr>
        <w:t>或建立经过校准的</w:t>
      </w:r>
      <w:proofErr w:type="gramStart"/>
      <w:r>
        <w:rPr>
          <w:color w:val="000000"/>
        </w:rPr>
        <w:t>七域到</w:t>
      </w:r>
      <w:proofErr w:type="gramEnd"/>
      <w:r>
        <w:rPr>
          <w:color w:val="000000"/>
        </w:rPr>
        <w:t>十七域映射，再比较联合模型、交互项模型和</w:t>
      </w:r>
      <w:proofErr w:type="gramStart"/>
      <w:r>
        <w:rPr>
          <w:color w:val="000000"/>
        </w:rPr>
        <w:t>可</w:t>
      </w:r>
      <w:proofErr w:type="gramEnd"/>
      <w:r>
        <w:rPr>
          <w:color w:val="000000"/>
        </w:rPr>
        <w:t>分离模型。只有在这些数据条件下，</w:t>
      </w:r>
      <w:r>
        <w:rPr>
          <w:color w:val="000000"/>
        </w:rPr>
        <w:t xml:space="preserve">lambda </w:t>
      </w:r>
      <w:r>
        <w:rPr>
          <w:color w:val="000000"/>
        </w:rPr>
        <w:t>才能从截距参数升级为可解释的配比效应参数。</w:t>
      </w:r>
    </w:p>
    <w:p w14:paraId="52E9780B" w14:textId="77777777" w:rsidR="002A6AFA" w:rsidRDefault="003B4907">
      <w:pPr>
        <w:pStyle w:val="1"/>
      </w:pPr>
      <w:bookmarkStart w:id="10" w:name="_Toc11388"/>
      <w:r>
        <w:t>附录</w:t>
      </w:r>
      <w:r>
        <w:t xml:space="preserve"> A </w:t>
      </w:r>
      <w:r>
        <w:t>主要参数与配比</w:t>
      </w:r>
      <w:bookmarkEnd w:id="10"/>
    </w:p>
    <w:p w14:paraId="61AF19B5" w14:textId="77777777" w:rsidR="002A6AFA" w:rsidRDefault="003B4907">
      <w:pPr>
        <w:spacing w:before="312"/>
      </w:pPr>
      <w:r>
        <w:rPr>
          <w:color w:val="000000"/>
        </w:rPr>
        <w:t>问题二选中的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additive+H</w:t>
      </w:r>
      <w:proofErr w:type="spellEnd"/>
      <w:r>
        <w:rPr>
          <w:color w:val="000000"/>
        </w:rPr>
        <w:t xml:space="preserve">* </w:t>
      </w:r>
      <w:r>
        <w:rPr>
          <w:color w:val="000000"/>
        </w:rPr>
        <w:t>全量参数为</w:t>
      </w:r>
      <w:r>
        <w:rPr>
          <w:color w:val="000000"/>
        </w:rPr>
        <w:t xml:space="preserve"> A=0.5</w:t>
      </w:r>
      <w:r>
        <w:rPr>
          <w:color w:val="000000"/>
        </w:rPr>
        <w:t>29124</w:t>
      </w:r>
      <w:r>
        <w:rPr>
          <w:color w:val="000000"/>
        </w:rPr>
        <w:t>、</w:t>
      </w:r>
      <w:r>
        <w:rPr>
          <w:color w:val="000000"/>
        </w:rPr>
        <w:t>a=0.283218</w:t>
      </w:r>
      <w:r>
        <w:rPr>
          <w:color w:val="000000"/>
        </w:rPr>
        <w:t>、</w:t>
      </w:r>
      <w:r>
        <w:rPr>
          <w:color w:val="000000"/>
        </w:rPr>
        <w:t>B=1.328565</w:t>
      </w:r>
      <w:r>
        <w:rPr>
          <w:color w:val="000000"/>
        </w:rPr>
        <w:t>、</w:t>
      </w:r>
      <w:r>
        <w:rPr>
          <w:color w:val="000000"/>
        </w:rPr>
        <w:t>b=0.299575</w:t>
      </w:r>
      <w:r>
        <w:rPr>
          <w:color w:val="000000"/>
        </w:rPr>
        <w:t>、</w:t>
      </w:r>
      <w:r>
        <w:rPr>
          <w:color w:val="000000"/>
        </w:rPr>
        <w:t>C=0.362013</w:t>
      </w:r>
      <w:r>
        <w:rPr>
          <w:color w:val="000000"/>
        </w:rPr>
        <w:t>、</w:t>
      </w:r>
      <w:r>
        <w:rPr>
          <w:color w:val="000000"/>
        </w:rPr>
        <w:t>g=0.990520</w:t>
      </w:r>
      <w:r>
        <w:rPr>
          <w:color w:val="000000"/>
        </w:rPr>
        <w:t>、</w:t>
      </w:r>
      <w:r>
        <w:rPr>
          <w:color w:val="000000"/>
        </w:rPr>
        <w:t>lambda=1.884377</w:t>
      </w:r>
      <w:r>
        <w:rPr>
          <w:color w:val="000000"/>
        </w:rPr>
        <w:t>、</w:t>
      </w:r>
      <w:proofErr w:type="spellStart"/>
      <w:r>
        <w:rPr>
          <w:color w:val="000000"/>
        </w:rPr>
        <w:t>E_eff</w:t>
      </w:r>
      <w:proofErr w:type="spellEnd"/>
      <w:r>
        <w:rPr>
          <w:color w:val="000000"/>
        </w:rPr>
        <w:t>=1.520819</w:t>
      </w:r>
      <w:r>
        <w:rPr>
          <w:color w:val="000000"/>
        </w:rPr>
        <w:t>。</w:t>
      </w:r>
      <w:r>
        <w:rPr>
          <w:color w:val="000000"/>
        </w:rPr>
        <w:t>H*=−0.089673</w:t>
      </w:r>
      <w:r>
        <w:rPr>
          <w:color w:val="000000"/>
        </w:rPr>
        <w:t>，</w:t>
      </w:r>
      <w:r>
        <w:rPr>
          <w:color w:val="000000"/>
        </w:rPr>
        <w:t xml:space="preserve">E </w:t>
      </w:r>
      <w:r>
        <w:rPr>
          <w:color w:val="000000"/>
        </w:rPr>
        <w:t>为</w:t>
      </w:r>
      <w:r>
        <w:rPr>
          <w:color w:val="000000"/>
        </w:rPr>
        <w:t xml:space="preserve"> 1.689798</w:t>
      </w:r>
      <w:r>
        <w:rPr>
          <w:color w:val="000000"/>
        </w:rPr>
        <w:t>。问题三主流程读取该选优模型，不重新拟合标度律参数。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2381"/>
        <w:gridCol w:w="1361"/>
      </w:tblGrid>
      <w:tr w:rsidR="002A6AFA" w14:paraId="7D66B6C8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57A1B2F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配方域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871992B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p*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090DB7DA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配方域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6E52E6A2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p*</w:t>
            </w:r>
          </w:p>
        </w:tc>
      </w:tr>
      <w:tr w:rsidR="002A6AFA" w14:paraId="201ACC1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87F001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arxiv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B32EEF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0.065941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C070CB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enron_emails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57FBA4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0.010386</w:t>
            </w:r>
          </w:p>
        </w:tc>
      </w:tr>
      <w:tr w:rsidR="002A6AFA" w14:paraId="3FB9938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F13E64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freelaw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975B81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0.059206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42407B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gutenberg_pg_19</w:t>
            </w: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6549150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0.027128</w:t>
            </w:r>
          </w:p>
        </w:tc>
      </w:tr>
      <w:tr w:rsidR="002A6AFA" w14:paraId="72E2A4E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D5E5D6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nih_exporter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832998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0.010120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837B63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pile_cc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C56395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0.105455</w:t>
            </w:r>
          </w:p>
        </w:tc>
      </w:tr>
      <w:tr w:rsidR="002A6AFA" w14:paraId="11289AE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BDC499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pubmed_central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D01123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0.082819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D25479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ubuntu_irc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A3728E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0.102644</w:t>
            </w:r>
          </w:p>
        </w:tc>
      </w:tr>
      <w:tr w:rsidR="002A6AFA" w14:paraId="4A536B8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DCB7538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wikipedia_en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615CD55C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0.060945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1721977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europarl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147CB69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0.000000</w:t>
            </w:r>
          </w:p>
        </w:tc>
      </w:tr>
      <w:tr w:rsidR="002A6AFA" w14:paraId="1AFC30E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D51524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dm_mathematics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33CED3D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0.129520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0A111B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hackernews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E310E3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0.040485</w:t>
            </w:r>
          </w:p>
        </w:tc>
      </w:tr>
      <w:tr w:rsidR="002A6AFA" w14:paraId="399B5AE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7EDA3C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github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2AFEAA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0.069749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1CA8DD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pubmed_abstracts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2B15F2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0.048675</w:t>
            </w:r>
          </w:p>
        </w:tc>
      </w:tr>
      <w:tr w:rsidR="002A6AFA" w14:paraId="306FB33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7FAB7D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philpapers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86C8DB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0.014526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785D66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uspto_backgrounds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47E682E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0.044692</w:t>
            </w:r>
          </w:p>
        </w:tc>
      </w:tr>
      <w:tr w:rsidR="002A6AFA" w14:paraId="70F5AD2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83AD3E4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proofErr w:type="spellStart"/>
            <w:r>
              <w:rPr>
                <w:color w:val="000000"/>
                <w:sz w:val="17"/>
              </w:rPr>
              <w:t>stackexchange</w:t>
            </w:r>
            <w:proofErr w:type="spellEnd"/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13DFB14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0.127709</w:t>
            </w:r>
          </w:p>
        </w:tc>
        <w:tc>
          <w:tcPr>
            <w:tcW w:w="238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7A12719" w14:textId="77777777" w:rsidR="002A6AFA" w:rsidRDefault="002A6AFA">
            <w:pPr>
              <w:spacing w:before="312" w:after="0" w:line="252" w:lineRule="auto"/>
              <w:jc w:val="center"/>
            </w:pPr>
          </w:p>
        </w:tc>
        <w:tc>
          <w:tcPr>
            <w:tcW w:w="1361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C659AEF" w14:textId="77777777" w:rsidR="002A6AFA" w:rsidRDefault="002A6AFA">
            <w:pPr>
              <w:spacing w:before="312" w:after="0" w:line="252" w:lineRule="auto"/>
              <w:jc w:val="center"/>
            </w:pPr>
          </w:p>
        </w:tc>
      </w:tr>
    </w:tbl>
    <w:p w14:paraId="1C005AFB" w14:textId="77777777" w:rsidR="002A6AFA" w:rsidRDefault="002A6AFA">
      <w:pPr>
        <w:spacing w:before="312" w:after="40"/>
      </w:pPr>
    </w:p>
    <w:p w14:paraId="54AF1072" w14:textId="77777777" w:rsidR="002A6AFA" w:rsidRDefault="003B4907">
      <w:pPr>
        <w:pStyle w:val="1"/>
      </w:pPr>
      <w:bookmarkStart w:id="11" w:name="_Toc31859"/>
      <w:r>
        <w:lastRenderedPageBreak/>
        <w:t>附录</w:t>
      </w:r>
      <w:r>
        <w:t xml:space="preserve"> B </w:t>
      </w:r>
      <w:r>
        <w:t>结果文件与复现入口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920"/>
      </w:tblGrid>
      <w:tr w:rsidR="002A6AFA" w14:paraId="72824590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5B16C745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脚本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13E78473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实验内容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4F5B66"/>
            <w:vAlign w:val="center"/>
          </w:tcPr>
          <w:p w14:paraId="33D0F636" w14:textId="77777777" w:rsidR="002A6AFA" w:rsidRDefault="003B4907">
            <w:pPr>
              <w:spacing w:before="312" w:after="0" w:line="252" w:lineRule="auto"/>
              <w:ind w:firstLine="341"/>
              <w:jc w:val="center"/>
            </w:pPr>
            <w:r>
              <w:rPr>
                <w:b/>
                <w:color w:val="FFFFFF"/>
                <w:sz w:val="17"/>
              </w:rPr>
              <w:t>主要输出</w:t>
            </w:r>
          </w:p>
        </w:tc>
      </w:tr>
      <w:tr w:rsidR="002A6AFA" w14:paraId="1D6D074B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AB39E4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q1_quality.py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7CAB752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 xml:space="preserve">Q1.1–1.2 </w:t>
            </w:r>
            <w:r>
              <w:rPr>
                <w:color w:val="000000"/>
                <w:sz w:val="17"/>
              </w:rPr>
              <w:t>质量方向与冲突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6E795DD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r>
              <w:rPr>
                <w:color w:val="000000"/>
                <w:sz w:val="17"/>
              </w:rPr>
              <w:t>main_domain_quality.csv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14</w:t>
            </w:r>
            <w:r>
              <w:rPr>
                <w:color w:val="000000"/>
                <w:sz w:val="17"/>
              </w:rPr>
              <w:t>张图</w:t>
            </w:r>
          </w:p>
        </w:tc>
      </w:tr>
      <w:tr w:rsidR="002A6AFA" w14:paraId="15FC57E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ABD9113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q1_mixture.py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5737505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Q1.3 M1/M2/</w:t>
            </w:r>
            <w:r>
              <w:rPr>
                <w:color w:val="000000"/>
                <w:sz w:val="17"/>
              </w:rPr>
              <w:t>岭回归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495D290B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mixture_models.json</w:t>
            </w:r>
            <w:proofErr w:type="spellEnd"/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张图</w:t>
            </w:r>
          </w:p>
        </w:tc>
      </w:tr>
      <w:tr w:rsidR="002A6AFA" w14:paraId="3B03309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CC3EDCA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q2_baseline.py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38627D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经典标度律与迁移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CB230B3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classical_baseline.json</w:t>
            </w:r>
            <w:proofErr w:type="spellEnd"/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00</w:t>
            </w:r>
            <w:r>
              <w:rPr>
                <w:color w:val="000000"/>
                <w:sz w:val="17"/>
              </w:rPr>
              <w:t>图</w:t>
            </w:r>
          </w:p>
        </w:tc>
      </w:tr>
      <w:tr w:rsidR="002A6AFA" w14:paraId="387973F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46B405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q2_scaling.py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218EE66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六项广义标度律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022AA145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r>
              <w:rPr>
                <w:color w:val="000000"/>
                <w:sz w:val="17"/>
              </w:rPr>
              <w:t>model_performance.csv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01–03</w:t>
            </w:r>
            <w:r>
              <w:rPr>
                <w:color w:val="000000"/>
                <w:sz w:val="17"/>
              </w:rPr>
              <w:t>图</w:t>
            </w:r>
          </w:p>
        </w:tc>
      </w:tr>
      <w:tr w:rsidR="002A6AFA" w14:paraId="5C6A4D4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266372E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q3_optimization.py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503CB98D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PSO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SLSQP</w:t>
            </w:r>
            <w:r>
              <w:rPr>
                <w:color w:val="000000"/>
                <w:sz w:val="17"/>
              </w:rPr>
              <w:t>与情景约束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44A72CB1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r>
              <w:rPr>
                <w:color w:val="000000"/>
                <w:sz w:val="17"/>
              </w:rPr>
              <w:t>main_optimal_configurations.csv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8</w:t>
            </w:r>
            <w:r>
              <w:rPr>
                <w:color w:val="000000"/>
                <w:sz w:val="17"/>
              </w:rPr>
              <w:t>张图</w:t>
            </w:r>
          </w:p>
        </w:tc>
      </w:tr>
      <w:tr w:rsidR="002A6AFA" w14:paraId="345850E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75247C5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q4_evolution.py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13C392C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能力前沿、桥接与任务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2F4F5"/>
            <w:vAlign w:val="center"/>
          </w:tcPr>
          <w:p w14:paraId="50E3203B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q4_results.json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4</w:t>
            </w:r>
            <w:r>
              <w:rPr>
                <w:color w:val="000000"/>
                <w:sz w:val="17"/>
              </w:rPr>
              <w:t>张图</w:t>
            </w:r>
          </w:p>
        </w:tc>
      </w:tr>
      <w:tr w:rsidR="002A6AFA" w14:paraId="1FBD9E1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3B245CC0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validate_project.py</w:t>
            </w:r>
          </w:p>
        </w:tc>
        <w:tc>
          <w:tcPr>
            <w:tcW w:w="3402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7D06F961" w14:textId="77777777" w:rsidR="002A6AFA" w:rsidRDefault="003B4907">
            <w:pPr>
              <w:spacing w:before="312" w:after="0" w:line="252" w:lineRule="auto"/>
              <w:ind w:firstLine="340"/>
              <w:jc w:val="center"/>
            </w:pPr>
            <w:r>
              <w:rPr>
                <w:color w:val="000000"/>
                <w:sz w:val="17"/>
              </w:rPr>
              <w:t>全流程审计</w:t>
            </w:r>
          </w:p>
        </w:tc>
        <w:tc>
          <w:tcPr>
            <w:tcW w:w="2920" w:type="dxa"/>
            <w:tcBorders>
              <w:top w:val="single" w:sz="4" w:space="0" w:color="B7B7B7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vAlign w:val="center"/>
          </w:tcPr>
          <w:p w14:paraId="0F99F0F5" w14:textId="77777777" w:rsidR="002A6AFA" w:rsidRDefault="003B4907">
            <w:pPr>
              <w:spacing w:before="312" w:after="0" w:line="252" w:lineRule="auto"/>
              <w:ind w:firstLine="340"/>
              <w:jc w:val="left"/>
            </w:pPr>
            <w:proofErr w:type="spellStart"/>
            <w:r>
              <w:rPr>
                <w:color w:val="000000"/>
                <w:sz w:val="17"/>
              </w:rPr>
              <w:t>project_</w:t>
            </w:r>
            <w:proofErr w:type="gramStart"/>
            <w:r>
              <w:rPr>
                <w:color w:val="000000"/>
                <w:sz w:val="17"/>
              </w:rPr>
              <w:t>validation.json</w:t>
            </w:r>
            <w:proofErr w:type="spellEnd"/>
            <w:proofErr w:type="gramEnd"/>
          </w:p>
        </w:tc>
      </w:tr>
    </w:tbl>
    <w:p w14:paraId="48662C26" w14:textId="77777777" w:rsidR="002A6AFA" w:rsidRDefault="002A6AFA">
      <w:pPr>
        <w:spacing w:before="312" w:after="40"/>
      </w:pPr>
    </w:p>
    <w:p w14:paraId="12B88134" w14:textId="77777777" w:rsidR="002A6AFA" w:rsidRDefault="003B4907">
      <w:pPr>
        <w:spacing w:before="312"/>
      </w:pPr>
      <w:r>
        <w:rPr>
          <w:color w:val="000000"/>
        </w:rPr>
        <w:t>完整</w:t>
      </w:r>
      <w:r>
        <w:rPr>
          <w:color w:val="000000"/>
        </w:rPr>
        <w:t xml:space="preserve"> CSV</w:t>
      </w:r>
      <w:r>
        <w:rPr>
          <w:color w:val="000000"/>
        </w:rPr>
        <w:t>、</w:t>
      </w:r>
      <w:r>
        <w:rPr>
          <w:color w:val="000000"/>
        </w:rPr>
        <w:t>JSON</w:t>
      </w:r>
      <w:r>
        <w:rPr>
          <w:color w:val="000000"/>
        </w:rPr>
        <w:t>、分析</w:t>
      </w:r>
      <w:r>
        <w:rPr>
          <w:color w:val="000000"/>
        </w:rPr>
        <w:t xml:space="preserve"> markdown </w:t>
      </w:r>
      <w:r>
        <w:rPr>
          <w:color w:val="000000"/>
        </w:rPr>
        <w:t>和</w:t>
      </w:r>
      <w:r>
        <w:rPr>
          <w:color w:val="000000"/>
        </w:rPr>
        <w:t xml:space="preserve"> PNG </w:t>
      </w:r>
      <w:r>
        <w:rPr>
          <w:color w:val="000000"/>
        </w:rPr>
        <w:t>保留在</w:t>
      </w:r>
      <w:r>
        <w:rPr>
          <w:color w:val="000000"/>
        </w:rPr>
        <w:t xml:space="preserve"> results/q1 </w:t>
      </w:r>
      <w:r>
        <w:rPr>
          <w:color w:val="000000"/>
        </w:rPr>
        <w:t>至</w:t>
      </w:r>
      <w:r>
        <w:rPr>
          <w:color w:val="000000"/>
        </w:rPr>
        <w:t xml:space="preserve"> results/q4</w:t>
      </w:r>
      <w:r>
        <w:rPr>
          <w:color w:val="000000"/>
        </w:rPr>
        <w:t>。运行入口为</w:t>
      </w:r>
      <w:r>
        <w:rPr>
          <w:color w:val="000000"/>
        </w:rPr>
        <w:t xml:space="preserve"> python src/run_all.py</w:t>
      </w:r>
      <w:r>
        <w:rPr>
          <w:color w:val="000000"/>
        </w:rPr>
        <w:t>；独立运行前须满足</w:t>
      </w:r>
      <w:r>
        <w:rPr>
          <w:color w:val="000000"/>
        </w:rPr>
        <w:t xml:space="preserve"> README </w:t>
      </w:r>
      <w:r>
        <w:rPr>
          <w:color w:val="000000"/>
        </w:rPr>
        <w:t>中的依赖顺序。报告生成辅助脚本位于</w:t>
      </w:r>
      <w:r>
        <w:rPr>
          <w:color w:val="000000"/>
        </w:rPr>
        <w:t xml:space="preserve"> results/report/working</w:t>
      </w:r>
      <w:r>
        <w:rPr>
          <w:color w:val="000000"/>
        </w:rPr>
        <w:t>，仅用于本文档构建与渲染</w:t>
      </w:r>
      <w:r>
        <w:rPr>
          <w:color w:val="000000"/>
        </w:rPr>
        <w:t xml:space="preserve"> QA</w:t>
      </w:r>
      <w:r>
        <w:rPr>
          <w:color w:val="000000"/>
        </w:rPr>
        <w:t>。</w:t>
      </w:r>
    </w:p>
    <w:p w14:paraId="4B4161BC" w14:textId="77777777" w:rsidR="002A6AFA" w:rsidRDefault="003B4907">
      <w:pPr>
        <w:pStyle w:val="1"/>
      </w:pPr>
      <w:bookmarkStart w:id="12" w:name="_Toc6612"/>
      <w:r>
        <w:t>参考资料</w:t>
      </w:r>
      <w:bookmarkEnd w:id="12"/>
    </w:p>
    <w:p w14:paraId="264F4BD4" w14:textId="77777777" w:rsidR="002A6AFA" w:rsidRDefault="003B4907">
      <w:pPr>
        <w:spacing w:before="312" w:after="60"/>
        <w:ind w:left="420" w:firstLine="400"/>
      </w:pPr>
      <w:r>
        <w:rPr>
          <w:color w:val="000000"/>
          <w:sz w:val="20"/>
        </w:rPr>
        <w:t>项目题目文件：《算力约束下提升大语言模型能力的资源配置建模》。</w:t>
      </w:r>
    </w:p>
    <w:p w14:paraId="4B1CD862" w14:textId="77777777" w:rsidR="002A6AFA" w:rsidRDefault="003B4907">
      <w:pPr>
        <w:spacing w:before="312" w:after="60"/>
        <w:ind w:left="420" w:firstLine="400"/>
      </w:pPr>
      <w:r>
        <w:rPr>
          <w:color w:val="000000"/>
          <w:sz w:val="20"/>
        </w:rPr>
        <w:t>项目数据说明文件及</w:t>
      </w: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real_attachments</w:t>
      </w:r>
      <w:proofErr w:type="spellEnd"/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中的</w:t>
      </w:r>
      <w:r>
        <w:rPr>
          <w:color w:val="000000"/>
          <w:sz w:val="20"/>
        </w:rPr>
        <w:t xml:space="preserve"> A</w:t>
      </w:r>
      <w:r>
        <w:rPr>
          <w:color w:val="000000"/>
          <w:sz w:val="20"/>
        </w:rPr>
        <w:t>、</w:t>
      </w:r>
      <w:r>
        <w:rPr>
          <w:color w:val="000000"/>
          <w:sz w:val="20"/>
        </w:rPr>
        <w:t>B</w:t>
      </w:r>
      <w:r>
        <w:rPr>
          <w:color w:val="000000"/>
          <w:sz w:val="20"/>
        </w:rPr>
        <w:t>、</w:t>
      </w:r>
      <w:r>
        <w:rPr>
          <w:color w:val="000000"/>
          <w:sz w:val="20"/>
        </w:rPr>
        <w:t xml:space="preserve">C </w:t>
      </w:r>
      <w:r>
        <w:rPr>
          <w:color w:val="000000"/>
          <w:sz w:val="20"/>
        </w:rPr>
        <w:t>数据附件。</w:t>
      </w:r>
    </w:p>
    <w:p w14:paraId="2CA615AC" w14:textId="77777777" w:rsidR="002A6AFA" w:rsidRDefault="003B4907">
      <w:pPr>
        <w:spacing w:before="312" w:after="60"/>
        <w:ind w:left="420" w:firstLine="400"/>
      </w:pPr>
      <w:r>
        <w:rPr>
          <w:color w:val="000000"/>
          <w:sz w:val="20"/>
        </w:rPr>
        <w:t>Kaplan, J. et al. Scaling Laws for Neural Language Models. arXiv:2001.08361, 2020.</w:t>
      </w:r>
    </w:p>
    <w:p w14:paraId="7A9A3ACD" w14:textId="77777777" w:rsidR="002A6AFA" w:rsidRDefault="003B4907">
      <w:pPr>
        <w:spacing w:before="312" w:after="60"/>
        <w:ind w:left="420" w:firstLine="400"/>
      </w:pPr>
      <w:r>
        <w:rPr>
          <w:color w:val="000000"/>
          <w:sz w:val="20"/>
        </w:rPr>
        <w:t>Hoffmann, J. et al. Training Compute-Optimal Large Language Models. arXiv:2203.15556, 2022.</w:t>
      </w:r>
    </w:p>
    <w:p w14:paraId="09CECA14" w14:textId="77777777" w:rsidR="002A6AFA" w:rsidRDefault="003B4907">
      <w:pPr>
        <w:spacing w:before="312" w:after="60"/>
        <w:ind w:left="420" w:firstLine="400"/>
      </w:pPr>
      <w:proofErr w:type="spellStart"/>
      <w:r>
        <w:rPr>
          <w:color w:val="000000"/>
          <w:sz w:val="20"/>
        </w:rPr>
        <w:lastRenderedPageBreak/>
        <w:t>Biderman</w:t>
      </w:r>
      <w:proofErr w:type="spellEnd"/>
      <w:r>
        <w:rPr>
          <w:color w:val="000000"/>
          <w:sz w:val="20"/>
        </w:rPr>
        <w:t>, S. et al. Pythia: A Suite for Analyzing Large Language Models A</w:t>
      </w:r>
      <w:r>
        <w:rPr>
          <w:color w:val="000000"/>
          <w:sz w:val="20"/>
        </w:rPr>
        <w:t>cross Training and Scaling. ICML, 2023.</w:t>
      </w:r>
    </w:p>
    <w:p w14:paraId="5D2B21A1" w14:textId="77777777" w:rsidR="002A6AFA" w:rsidRDefault="003B4907">
      <w:pPr>
        <w:spacing w:before="312" w:after="60"/>
        <w:ind w:left="420" w:firstLine="400"/>
      </w:pPr>
      <w:proofErr w:type="spellStart"/>
      <w:r>
        <w:rPr>
          <w:color w:val="000000"/>
          <w:sz w:val="20"/>
        </w:rPr>
        <w:t>RegMix</w:t>
      </w:r>
      <w:proofErr w:type="spellEnd"/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数据混合回归实验及其项目内</w:t>
      </w:r>
      <w:r>
        <w:rPr>
          <w:color w:val="000000"/>
          <w:sz w:val="20"/>
        </w:rPr>
        <w:t xml:space="preserve"> A </w:t>
      </w:r>
      <w:r>
        <w:rPr>
          <w:color w:val="000000"/>
          <w:sz w:val="20"/>
        </w:rPr>
        <w:t>数据导出结果。</w:t>
      </w:r>
    </w:p>
    <w:sectPr w:rsidR="002A6AFA">
      <w:headerReference w:type="default" r:id="rId36"/>
      <w:footerReference w:type="default" r:id="rId37"/>
      <w:headerReference w:type="first" r:id="rId38"/>
      <w:footerReference w:type="first" r:id="rId39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FB38A" w14:textId="77777777" w:rsidR="003B4907" w:rsidRDefault="003B4907">
      <w:pPr>
        <w:spacing w:before="240" w:line="240" w:lineRule="auto"/>
      </w:pPr>
      <w:r>
        <w:separator/>
      </w:r>
    </w:p>
  </w:endnote>
  <w:endnote w:type="continuationSeparator" w:id="0">
    <w:p w14:paraId="488523F4" w14:textId="77777777" w:rsidR="003B4907" w:rsidRDefault="003B4907">
      <w:pPr>
        <w:spacing w:before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74D6" w14:textId="77777777" w:rsidR="002A6AFA" w:rsidRDefault="003B4907">
    <w:pPr>
      <w:spacing w:before="240"/>
      <w:ind w:firstLine="360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 w:rsidR="006409EB">
      <w:rPr>
        <w:color w:val="000000"/>
        <w:sz w:val="18"/>
      </w:rPr>
      <w:fldChar w:fldCharType="separate"/>
    </w:r>
    <w:r w:rsidR="006409EB"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1CB69" w14:textId="77777777" w:rsidR="002A6AFA" w:rsidRDefault="002A6AFA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70668" w14:textId="77777777" w:rsidR="003B4907" w:rsidRDefault="003B4907">
      <w:pPr>
        <w:spacing w:before="240" w:after="0"/>
      </w:pPr>
      <w:r>
        <w:separator/>
      </w:r>
    </w:p>
  </w:footnote>
  <w:footnote w:type="continuationSeparator" w:id="0">
    <w:p w14:paraId="20E7BE11" w14:textId="77777777" w:rsidR="003B4907" w:rsidRDefault="003B4907">
      <w:pPr>
        <w:spacing w:before="24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D685" w14:textId="77777777" w:rsidR="002A6AFA" w:rsidRDefault="002A6AFA">
    <w:pPr>
      <w:spacing w:before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846E6" w14:textId="77777777" w:rsidR="002A6AFA" w:rsidRDefault="002A6AFA">
    <w:pPr>
      <w:spacing w:before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8E"/>
    <w:rsid w:val="00000E28"/>
    <w:rsid w:val="00010498"/>
    <w:rsid w:val="00015E06"/>
    <w:rsid w:val="000337B9"/>
    <w:rsid w:val="00041A2F"/>
    <w:rsid w:val="00043F9A"/>
    <w:rsid w:val="00044340"/>
    <w:rsid w:val="00044D8E"/>
    <w:rsid w:val="0005303A"/>
    <w:rsid w:val="0005642A"/>
    <w:rsid w:val="00061282"/>
    <w:rsid w:val="00064E9F"/>
    <w:rsid w:val="00065A34"/>
    <w:rsid w:val="00066718"/>
    <w:rsid w:val="00072842"/>
    <w:rsid w:val="000738A0"/>
    <w:rsid w:val="00076EC8"/>
    <w:rsid w:val="00086E2A"/>
    <w:rsid w:val="00095432"/>
    <w:rsid w:val="00096DE5"/>
    <w:rsid w:val="000A695A"/>
    <w:rsid w:val="000A73CA"/>
    <w:rsid w:val="000C1EB4"/>
    <w:rsid w:val="000C7196"/>
    <w:rsid w:val="000D6134"/>
    <w:rsid w:val="00100B17"/>
    <w:rsid w:val="00120AA0"/>
    <w:rsid w:val="00122198"/>
    <w:rsid w:val="00126148"/>
    <w:rsid w:val="001739F1"/>
    <w:rsid w:val="001A0028"/>
    <w:rsid w:val="001B70CB"/>
    <w:rsid w:val="001C192D"/>
    <w:rsid w:val="001C7E29"/>
    <w:rsid w:val="001D78A7"/>
    <w:rsid w:val="001E4A19"/>
    <w:rsid w:val="001F34B6"/>
    <w:rsid w:val="001F38C2"/>
    <w:rsid w:val="001F3AD3"/>
    <w:rsid w:val="00212198"/>
    <w:rsid w:val="002209C0"/>
    <w:rsid w:val="00225C00"/>
    <w:rsid w:val="002444BB"/>
    <w:rsid w:val="002529DE"/>
    <w:rsid w:val="00254342"/>
    <w:rsid w:val="00265CC7"/>
    <w:rsid w:val="0027236E"/>
    <w:rsid w:val="00277D73"/>
    <w:rsid w:val="002A6AFA"/>
    <w:rsid w:val="002C0F9B"/>
    <w:rsid w:val="002D2B31"/>
    <w:rsid w:val="002D4A64"/>
    <w:rsid w:val="002E1D25"/>
    <w:rsid w:val="003222DE"/>
    <w:rsid w:val="003253DB"/>
    <w:rsid w:val="003307AC"/>
    <w:rsid w:val="0033189D"/>
    <w:rsid w:val="00347F67"/>
    <w:rsid w:val="0035348F"/>
    <w:rsid w:val="00355B54"/>
    <w:rsid w:val="00364ABE"/>
    <w:rsid w:val="00366234"/>
    <w:rsid w:val="00367531"/>
    <w:rsid w:val="00386C76"/>
    <w:rsid w:val="00395D2A"/>
    <w:rsid w:val="003A4D6A"/>
    <w:rsid w:val="003B018E"/>
    <w:rsid w:val="003B44CA"/>
    <w:rsid w:val="003B4907"/>
    <w:rsid w:val="003B4992"/>
    <w:rsid w:val="003C3EC1"/>
    <w:rsid w:val="003E155E"/>
    <w:rsid w:val="003E2DE3"/>
    <w:rsid w:val="003F4416"/>
    <w:rsid w:val="00406177"/>
    <w:rsid w:val="00412EBE"/>
    <w:rsid w:val="0044609F"/>
    <w:rsid w:val="00451DBE"/>
    <w:rsid w:val="004533C9"/>
    <w:rsid w:val="0045636E"/>
    <w:rsid w:val="00463098"/>
    <w:rsid w:val="004639A6"/>
    <w:rsid w:val="00463E3F"/>
    <w:rsid w:val="00464E0B"/>
    <w:rsid w:val="004775E2"/>
    <w:rsid w:val="00483A55"/>
    <w:rsid w:val="004925FD"/>
    <w:rsid w:val="0049280D"/>
    <w:rsid w:val="00496EEE"/>
    <w:rsid w:val="004A2429"/>
    <w:rsid w:val="004A38E1"/>
    <w:rsid w:val="004B0B43"/>
    <w:rsid w:val="004B394F"/>
    <w:rsid w:val="004E0BA4"/>
    <w:rsid w:val="004F0EE4"/>
    <w:rsid w:val="004F2227"/>
    <w:rsid w:val="004F29EB"/>
    <w:rsid w:val="004F7CDF"/>
    <w:rsid w:val="005108EB"/>
    <w:rsid w:val="00525494"/>
    <w:rsid w:val="00543834"/>
    <w:rsid w:val="00544C02"/>
    <w:rsid w:val="00546241"/>
    <w:rsid w:val="005467DA"/>
    <w:rsid w:val="005475F8"/>
    <w:rsid w:val="0056506A"/>
    <w:rsid w:val="00592B7A"/>
    <w:rsid w:val="005A5997"/>
    <w:rsid w:val="005B5FE4"/>
    <w:rsid w:val="005C2FD8"/>
    <w:rsid w:val="005C565E"/>
    <w:rsid w:val="005D37E8"/>
    <w:rsid w:val="005D44DD"/>
    <w:rsid w:val="005D7E58"/>
    <w:rsid w:val="005F0D85"/>
    <w:rsid w:val="005F1380"/>
    <w:rsid w:val="005F52AA"/>
    <w:rsid w:val="00624D9D"/>
    <w:rsid w:val="006409EB"/>
    <w:rsid w:val="00646202"/>
    <w:rsid w:val="00650B72"/>
    <w:rsid w:val="00660FD1"/>
    <w:rsid w:val="00664E52"/>
    <w:rsid w:val="006869EF"/>
    <w:rsid w:val="00692422"/>
    <w:rsid w:val="00693BD6"/>
    <w:rsid w:val="00695B6B"/>
    <w:rsid w:val="006A13DF"/>
    <w:rsid w:val="006A50D1"/>
    <w:rsid w:val="006A65A8"/>
    <w:rsid w:val="006C210E"/>
    <w:rsid w:val="006C2EE1"/>
    <w:rsid w:val="006C7E64"/>
    <w:rsid w:val="006F3A6C"/>
    <w:rsid w:val="006F4692"/>
    <w:rsid w:val="00705274"/>
    <w:rsid w:val="00710ECF"/>
    <w:rsid w:val="00725FBD"/>
    <w:rsid w:val="0073665D"/>
    <w:rsid w:val="00747F62"/>
    <w:rsid w:val="00772CA6"/>
    <w:rsid w:val="00776AC1"/>
    <w:rsid w:val="007964A8"/>
    <w:rsid w:val="007A3359"/>
    <w:rsid w:val="007A42EB"/>
    <w:rsid w:val="007C6C67"/>
    <w:rsid w:val="007D3A16"/>
    <w:rsid w:val="007D41B0"/>
    <w:rsid w:val="007D78B4"/>
    <w:rsid w:val="007E5F01"/>
    <w:rsid w:val="007E7C09"/>
    <w:rsid w:val="007F643C"/>
    <w:rsid w:val="0080468D"/>
    <w:rsid w:val="00807F41"/>
    <w:rsid w:val="00817794"/>
    <w:rsid w:val="0082209A"/>
    <w:rsid w:val="0083047C"/>
    <w:rsid w:val="00837581"/>
    <w:rsid w:val="00840ACC"/>
    <w:rsid w:val="008417C1"/>
    <w:rsid w:val="00856AAD"/>
    <w:rsid w:val="00861DBE"/>
    <w:rsid w:val="00863824"/>
    <w:rsid w:val="00866156"/>
    <w:rsid w:val="00873575"/>
    <w:rsid w:val="00877CC8"/>
    <w:rsid w:val="00882604"/>
    <w:rsid w:val="008A5BA9"/>
    <w:rsid w:val="008A782A"/>
    <w:rsid w:val="008B6AC7"/>
    <w:rsid w:val="008B7268"/>
    <w:rsid w:val="008C4615"/>
    <w:rsid w:val="008E5E8A"/>
    <w:rsid w:val="008F40FC"/>
    <w:rsid w:val="008F63A6"/>
    <w:rsid w:val="00901C10"/>
    <w:rsid w:val="00906378"/>
    <w:rsid w:val="009076BD"/>
    <w:rsid w:val="00914112"/>
    <w:rsid w:val="009215A2"/>
    <w:rsid w:val="00926F93"/>
    <w:rsid w:val="009405CE"/>
    <w:rsid w:val="00940C98"/>
    <w:rsid w:val="009436D3"/>
    <w:rsid w:val="00943827"/>
    <w:rsid w:val="00954012"/>
    <w:rsid w:val="0095791D"/>
    <w:rsid w:val="00962E22"/>
    <w:rsid w:val="00964C91"/>
    <w:rsid w:val="00982DBB"/>
    <w:rsid w:val="00987A93"/>
    <w:rsid w:val="009930BE"/>
    <w:rsid w:val="0099340E"/>
    <w:rsid w:val="00994ACE"/>
    <w:rsid w:val="00996D62"/>
    <w:rsid w:val="009C4D04"/>
    <w:rsid w:val="009F0B28"/>
    <w:rsid w:val="009F16C9"/>
    <w:rsid w:val="009F3E71"/>
    <w:rsid w:val="009F52A1"/>
    <w:rsid w:val="00A1206D"/>
    <w:rsid w:val="00A2031A"/>
    <w:rsid w:val="00A2268F"/>
    <w:rsid w:val="00A2413E"/>
    <w:rsid w:val="00A41154"/>
    <w:rsid w:val="00A42213"/>
    <w:rsid w:val="00A434F6"/>
    <w:rsid w:val="00A437D0"/>
    <w:rsid w:val="00A44389"/>
    <w:rsid w:val="00A627D9"/>
    <w:rsid w:val="00A65919"/>
    <w:rsid w:val="00A66325"/>
    <w:rsid w:val="00A76B55"/>
    <w:rsid w:val="00A86E92"/>
    <w:rsid w:val="00A9179B"/>
    <w:rsid w:val="00AA29C1"/>
    <w:rsid w:val="00AA65A0"/>
    <w:rsid w:val="00AA680F"/>
    <w:rsid w:val="00AB6923"/>
    <w:rsid w:val="00AC2DD9"/>
    <w:rsid w:val="00AC4990"/>
    <w:rsid w:val="00AD0212"/>
    <w:rsid w:val="00AD0833"/>
    <w:rsid w:val="00AE3346"/>
    <w:rsid w:val="00AE40D1"/>
    <w:rsid w:val="00AF5309"/>
    <w:rsid w:val="00AF6FFB"/>
    <w:rsid w:val="00B007B7"/>
    <w:rsid w:val="00B05469"/>
    <w:rsid w:val="00B450EF"/>
    <w:rsid w:val="00B51599"/>
    <w:rsid w:val="00B51FB3"/>
    <w:rsid w:val="00B668CB"/>
    <w:rsid w:val="00B72182"/>
    <w:rsid w:val="00B76995"/>
    <w:rsid w:val="00B81A4E"/>
    <w:rsid w:val="00B933D9"/>
    <w:rsid w:val="00BA098B"/>
    <w:rsid w:val="00BA1675"/>
    <w:rsid w:val="00BA56D8"/>
    <w:rsid w:val="00BB0DD7"/>
    <w:rsid w:val="00BB2546"/>
    <w:rsid w:val="00BC340F"/>
    <w:rsid w:val="00BC55C0"/>
    <w:rsid w:val="00BD1DE6"/>
    <w:rsid w:val="00BE1421"/>
    <w:rsid w:val="00C03584"/>
    <w:rsid w:val="00C03900"/>
    <w:rsid w:val="00C126D6"/>
    <w:rsid w:val="00C23693"/>
    <w:rsid w:val="00C27024"/>
    <w:rsid w:val="00C320A1"/>
    <w:rsid w:val="00C63F0E"/>
    <w:rsid w:val="00C708FA"/>
    <w:rsid w:val="00C70BA1"/>
    <w:rsid w:val="00C91335"/>
    <w:rsid w:val="00CC6668"/>
    <w:rsid w:val="00CD48DC"/>
    <w:rsid w:val="00CE1AE1"/>
    <w:rsid w:val="00CE1E19"/>
    <w:rsid w:val="00CF3F15"/>
    <w:rsid w:val="00D15B9D"/>
    <w:rsid w:val="00D31DD5"/>
    <w:rsid w:val="00D33F76"/>
    <w:rsid w:val="00D530B3"/>
    <w:rsid w:val="00D61C97"/>
    <w:rsid w:val="00D63635"/>
    <w:rsid w:val="00D63B75"/>
    <w:rsid w:val="00D648AC"/>
    <w:rsid w:val="00D71062"/>
    <w:rsid w:val="00D775D1"/>
    <w:rsid w:val="00D7764C"/>
    <w:rsid w:val="00D81C39"/>
    <w:rsid w:val="00D82475"/>
    <w:rsid w:val="00D8616E"/>
    <w:rsid w:val="00D922A0"/>
    <w:rsid w:val="00D92F2B"/>
    <w:rsid w:val="00D97BEC"/>
    <w:rsid w:val="00DA765D"/>
    <w:rsid w:val="00DC1469"/>
    <w:rsid w:val="00E208CF"/>
    <w:rsid w:val="00E2668A"/>
    <w:rsid w:val="00E41DD5"/>
    <w:rsid w:val="00E466C0"/>
    <w:rsid w:val="00E5071B"/>
    <w:rsid w:val="00E52A6A"/>
    <w:rsid w:val="00E55B61"/>
    <w:rsid w:val="00E623E3"/>
    <w:rsid w:val="00E67B32"/>
    <w:rsid w:val="00E67E3E"/>
    <w:rsid w:val="00E728A2"/>
    <w:rsid w:val="00E72BDA"/>
    <w:rsid w:val="00EA7954"/>
    <w:rsid w:val="00EB02EE"/>
    <w:rsid w:val="00EB35D0"/>
    <w:rsid w:val="00EB5783"/>
    <w:rsid w:val="00EC0958"/>
    <w:rsid w:val="00EC1CB7"/>
    <w:rsid w:val="00ED6F0A"/>
    <w:rsid w:val="00EE1C4D"/>
    <w:rsid w:val="00EE6DCA"/>
    <w:rsid w:val="00EF1F0A"/>
    <w:rsid w:val="00F003D0"/>
    <w:rsid w:val="00F0315A"/>
    <w:rsid w:val="00F05DAA"/>
    <w:rsid w:val="00F13111"/>
    <w:rsid w:val="00F13BE1"/>
    <w:rsid w:val="00F1556E"/>
    <w:rsid w:val="00F17148"/>
    <w:rsid w:val="00F236E5"/>
    <w:rsid w:val="00F265D8"/>
    <w:rsid w:val="00F35273"/>
    <w:rsid w:val="00F417DB"/>
    <w:rsid w:val="00F41B3E"/>
    <w:rsid w:val="00F54715"/>
    <w:rsid w:val="00F6578E"/>
    <w:rsid w:val="00F7356C"/>
    <w:rsid w:val="00F84697"/>
    <w:rsid w:val="00F96A62"/>
    <w:rsid w:val="00FD65B9"/>
    <w:rsid w:val="00FE4BA7"/>
    <w:rsid w:val="00FE5DB4"/>
    <w:rsid w:val="00FF69EC"/>
    <w:rsid w:val="21ED001C"/>
    <w:rsid w:val="3A4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ACF02"/>
  <w14:defaultImageDpi w14:val="32767"/>
  <w15:docId w15:val="{4ED5614A-F4BB-4F84-8A1C-31451CF4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Lines="100" w:before="100" w:after="80" w:line="307" w:lineRule="auto"/>
      <w:ind w:firstLineChars="200" w:firstLine="420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0" w:before="240" w:after="160" w:line="578" w:lineRule="auto"/>
      <w:ind w:firstLineChars="0" w:firstLine="0"/>
      <w:jc w:val="center"/>
      <w:outlineLvl w:val="0"/>
    </w:pPr>
    <w:rPr>
      <w:rFonts w:ascii="黑体" w:eastAsia="黑体" w:hAnsi="黑体"/>
      <w:b/>
      <w:bCs/>
      <w:color w:val="000000"/>
      <w:kern w:val="44"/>
      <w:sz w:val="28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after="60" w:line="416" w:lineRule="auto"/>
      <w:jc w:val="left"/>
      <w:outlineLvl w:val="2"/>
    </w:pPr>
    <w:rPr>
      <w:rFonts w:ascii="黑体" w:eastAsia="黑体" w:hAnsi="黑体"/>
      <w:b/>
      <w:bCs/>
      <w:color w:val="00000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296"/>
      </w:tabs>
      <w:spacing w:beforeLines="0" w:before="0" w:line="60" w:lineRule="auto"/>
      <w:ind w:firstLine="480"/>
    </w:pPr>
    <w:rPr>
      <w:rFonts w:cs="Times New Roman"/>
    </w:rPr>
  </w:style>
  <w:style w:type="paragraph" w:styleId="TOC2">
    <w:name w:val="toc 2"/>
    <w:basedOn w:val="a"/>
    <w:next w:val="a"/>
    <w:autoRedefine/>
    <w:uiPriority w:val="39"/>
    <w:unhideWhenUsed/>
    <w:pPr>
      <w:tabs>
        <w:tab w:val="right" w:leader="dot" w:pos="8296"/>
      </w:tabs>
      <w:spacing w:beforeLines="0" w:before="0"/>
      <w:ind w:leftChars="200" w:left="480" w:firstLine="480"/>
      <w:jc w:val="left"/>
    </w:p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pPr>
      <w:keepNext/>
      <w:spacing w:before="0" w:after="320"/>
      <w:jc w:val="center"/>
      <w:outlineLvl w:val="0"/>
    </w:pPr>
    <w:rPr>
      <w:rFonts w:asciiTheme="majorHAnsi" w:hAnsiTheme="majorHAnsi" w:cstheme="majorBidi"/>
      <w:b/>
      <w:bCs/>
      <w:color w:val="000000"/>
      <w:sz w:val="44"/>
      <w:szCs w:val="32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e">
    <w:name w:val="落款"/>
    <w:basedOn w:val="a"/>
    <w:link w:val="af"/>
    <w:qFormat/>
    <w:pPr>
      <w:spacing w:beforeLines="0" w:before="0"/>
      <w:ind w:firstLineChars="0" w:firstLine="0"/>
      <w:jc w:val="right"/>
    </w:pPr>
  </w:style>
  <w:style w:type="character" w:customStyle="1" w:styleId="af">
    <w:name w:val="落款 字符"/>
    <w:basedOn w:val="a0"/>
    <w:link w:val="ae"/>
    <w:qFormat/>
    <w:rPr>
      <w:sz w:val="28"/>
    </w:rPr>
  </w:style>
  <w:style w:type="paragraph" w:customStyle="1" w:styleId="11">
    <w:name w:val="样式1"/>
    <w:basedOn w:val="a"/>
    <w:link w:val="12"/>
    <w:qFormat/>
    <w:pPr>
      <w:ind w:firstLineChars="0" w:firstLine="0"/>
      <w:jc w:val="left"/>
    </w:pPr>
  </w:style>
  <w:style w:type="character" w:customStyle="1" w:styleId="12">
    <w:name w:val="样式1 字符"/>
    <w:basedOn w:val="a0"/>
    <w:link w:val="11"/>
    <w:qFormat/>
    <w:rPr>
      <w:sz w:val="28"/>
    </w:rPr>
  </w:style>
  <w:style w:type="paragraph" w:styleId="af0">
    <w:name w:val="List Paragraph"/>
    <w:basedOn w:val="a"/>
    <w:uiPriority w:val="34"/>
    <w:qFormat/>
    <w:pPr>
      <w:spacing w:beforeLines="0" w:before="0"/>
    </w:pPr>
    <w:rPr>
      <w:rFonts w:ascii="Calibri" w:hAnsi="Calibri" w:cs="Times New Roman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="宋体" w:hAnsiTheme="majorHAnsi" w:cstheme="majorBidi"/>
      <w:b/>
      <w:bCs/>
      <w:sz w:val="28"/>
      <w:szCs w:val="32"/>
    </w:rPr>
  </w:style>
  <w:style w:type="character" w:styleId="af1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页眉 字符"/>
    <w:basedOn w:val="a0"/>
    <w:link w:val="a7"/>
    <w:uiPriority w:val="99"/>
    <w:qFormat/>
    <w:rPr>
      <w:rFonts w:eastAsia="宋体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eastAsia="宋体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宋体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Pr>
      <w:rFonts w:ascii="Times New Roman" w:eastAsia="宋体" w:hAnsi="Times New Roman"/>
      <w:b/>
      <w:bCs/>
      <w:sz w:val="32"/>
      <w:szCs w:val="32"/>
    </w:rPr>
  </w:style>
  <w:style w:type="paragraph" w:customStyle="1" w:styleId="FirstParagraph">
    <w:name w:val="First Paragraph"/>
    <w:basedOn w:val="a3"/>
    <w:next w:val="a3"/>
    <w:qFormat/>
    <w:pPr>
      <w:widowControl/>
      <w:spacing w:beforeLines="0" w:before="0" w:after="60" w:line="312" w:lineRule="auto"/>
      <w:ind w:firstLineChars="0" w:firstLine="0"/>
      <w:jc w:val="left"/>
    </w:pPr>
    <w:rPr>
      <w:rFonts w:cs="Times New Roman"/>
      <w:kern w:val="0"/>
      <w:szCs w:val="21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eastAsia="宋体" w:hAnsi="Times New Roman"/>
      <w:sz w:val="24"/>
    </w:rPr>
  </w:style>
  <w:style w:type="paragraph" w:customStyle="1" w:styleId="21">
    <w:name w:val="标题 21"/>
    <w:basedOn w:val="a"/>
    <w:pPr>
      <w:keepNext/>
      <w:spacing w:before="160"/>
      <w:jc w:val="left"/>
    </w:pPr>
    <w:rPr>
      <w:rFonts w:ascii="黑体" w:eastAsia="黑体" w:hAnsi="黑体"/>
      <w:b/>
      <w:color w:val="000000"/>
      <w:sz w:val="23"/>
    </w:rPr>
  </w:style>
  <w:style w:type="paragraph" w:customStyle="1" w:styleId="13">
    <w:name w:val="题注1"/>
    <w:basedOn w:val="a"/>
    <w:pPr>
      <w:keepNext/>
      <w:spacing w:before="40" w:after="100"/>
      <w:jc w:val="center"/>
    </w:pPr>
    <w:rPr>
      <w:rFonts w:ascii="宋体" w:hAnsi="宋体"/>
      <w:color w:val="000000"/>
      <w:sz w:val="19"/>
    </w:rPr>
  </w:style>
  <w:style w:type="paragraph" w:customStyle="1" w:styleId="14">
    <w:name w:val="列表项目符号1"/>
    <w:basedOn w:val="a"/>
    <w:rPr>
      <w:sz w:val="20"/>
    </w:rPr>
  </w:style>
  <w:style w:type="paragraph" w:customStyle="1" w:styleId="210">
    <w:name w:val="列表项目符号 21"/>
    <w:basedOn w:val="14"/>
  </w:style>
  <w:style w:type="paragraph" w:customStyle="1" w:styleId="15">
    <w:name w:val="列表编号1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2361</Words>
  <Characters>13458</Characters>
  <Application>Microsoft Office Word</Application>
  <DocSecurity>0</DocSecurity>
  <Lines>112</Lines>
  <Paragraphs>31</Paragraphs>
  <ScaleCrop>false</ScaleCrop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佳坤</dc:creator>
  <cp:lastModifiedBy>元明 宋</cp:lastModifiedBy>
  <cp:revision>56</cp:revision>
  <cp:lastPrinted>2025-09-25T03:50:00Z</cp:lastPrinted>
  <dcterms:created xsi:type="dcterms:W3CDTF">2026-09-18T09:28:00Z</dcterms:created>
  <dcterms:modified xsi:type="dcterms:W3CDTF">2026-10-09T09:44:00Z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D2C1D149791A43988A047331857A783F_13</vt:lpwstr>
  </property>
</Properties>
</file>