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45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51"/>
      </w:tblGrid>
      <w:tr>
        <w:trPr/>
        <w:tc>
          <w:tcPr>
            <w:tcW w:w="1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tabs>
                <w:tab w:val="clear" w:pos="709"/>
                <w:tab w:val="left" w:pos="13361" w:leader="none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BTS </w:t>
            </w:r>
            <w:r>
              <w:rPr>
                <w:rFonts w:cs="Arial" w:ascii="Arial" w:hAnsi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ab/>
              <w:t>SESSION 2023</w:t>
            </w:r>
            <w:bookmarkStart w:id="0" w:name="_GoBack"/>
            <w:bookmarkEnd w:id="0"/>
          </w:p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E5 - Conception et développement d’applications (option SLAM)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120" w:after="120"/>
              <w:ind w:left="0" w:hanging="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ANNEXE 8-B : </w:t>
            </w:r>
            <w:r>
              <w:rPr>
                <w:rFonts w:ascii="Arial" w:hAnsi="Arial"/>
                <w:b/>
                <w:sz w:val="22"/>
                <w:szCs w:val="22"/>
              </w:rPr>
              <w:t>Modèle d’attestation de respect de l’annexe II.E – Environnement technologique pour la certification du référentiel</w:t>
            </w:r>
          </w:p>
        </w:tc>
      </w:tr>
    </w:tbl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CONTRÔLE DE L’ENVIRONNEMENT TECHNOLOGIQUE</w:t>
      </w:r>
    </w:p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En référence à l’annexe II.E –« Environnement technologique pour la certification » du référentiel du BTS SIO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262"/>
        <w:gridCol w:w="11624"/>
        <w:gridCol w:w="1277"/>
      </w:tblGrid>
      <w:tr>
        <w:trPr>
          <w:trHeight w:val="1256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ncredenotedebasdepage"/>
                <w:rFonts w:cs="Arial" w:ascii="Arial" w:hAnsi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/>
            </w:pPr>
            <w:r>
              <w:rPr/>
              <w:t>Studi – 155 rue de Charonne à 75011 Paris – France</w:t>
            </w:r>
          </w:p>
          <w:p>
            <w:pPr>
              <w:pStyle w:val="Normal"/>
              <w:widowControl w:val="false"/>
              <w:suppressAutoHyphens w:val="false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rPr/>
            </w:pPr>
            <w:r>
              <w:rPr/>
              <w:t>Numéro candidat - Gérald Saint-ouen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iCs/>
                <w:sz w:val="36"/>
                <w:szCs w:val="36"/>
              </w:rPr>
              <w:t>SLAM</w:t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1. Environnement commun aux deux options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cs="Arial" w:ascii="Arial" w:hAnsi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service d’authentification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Active directory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MySQL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accès sécurisé à internet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environnement de travail collaboratif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Github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Deux serveurs, éventuellement virtualisés, basés sur des systèmes d'exploitation différents, dont l'un est un logiciel libre (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open source)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Windows / 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Linux (distribution Debian)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spacing w:before="0" w:after="240"/>
        <w:jc w:val="center"/>
        <w:rPr>
          <w:rFonts w:ascii="Arial" w:hAnsi="Arial"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de sauvegarde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Des ressources dont l'accès est sécurisé et soumis à habilitation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L’accès à la base de donnée ou l’API (token)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Deux types de terminaux dont un mobile (type 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smartphone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Smartphone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/ Pc Portable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1.2 Des outils sont mobilisés pour la gestion de la sécurité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Gestion des incidents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GLPI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Détection et prévention des intrusions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Chiffrement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Jason Web Token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Analyse de trafic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Remarque : les logiciels de simulation ou d'émulation sont utilisés en réponse à des besoins de l'organisation. Ils ne peuvent se substituer complètement à des équipements réels dans l'environnement technologique d'apprentissage.</w:t>
      </w:r>
    </w:p>
    <w:p>
      <w:pPr>
        <w:pStyle w:val="Normal"/>
        <w:spacing w:before="0" w:after="240"/>
        <w:jc w:val="center"/>
        <w:rPr>
          <w:rFonts w:ascii="Arial" w:hAnsi="Arial"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2. Savoirs spécifiques à l’option « solutions logicielles et applications métiers » (SLAM)</w:t>
      </w:r>
    </w:p>
    <w:p>
      <w:pPr>
        <w:pStyle w:val="Normal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ou deux environnements de développement disposant d'outils de gestion de tests et supportant un cadre applicatif (</w:t>
            </w:r>
            <w:r>
              <w:rPr>
                <w:rFonts w:cs="Arial" w:ascii="Arial" w:hAnsi="Arial"/>
                <w:bCs/>
                <w:i/>
                <w:sz w:val="22"/>
                <w:szCs w:val="22"/>
              </w:rPr>
              <w:t>framework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Php (symfony)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Dart (Flutter)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bibliothèque de composants logiciels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Bootstrap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 avec langage de programmation associé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MySQL / SQL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logiciel de gestion de versions et de suivi de problèmes d’ordre logiciel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Git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de tester les comportements anormaux d'une application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  <w:r>
        <w:br w:type="page"/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 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d'une solution technique d'accès fixe (type client lourd)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dans un navigateur Web (type client léger ou riche)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Javascript / HTML / CSS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d'une solution technique d'accès mobile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Android Flutter /Dart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 serveur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PHP / API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2.3 Une solution applicative peut être issue d'un développement spécifique ou de la modification du code d'un logiciel notamment open source.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2.4 Les solutions applicatives présentes dans le contexte sont opérationnelles et leur code source est accessible dans un environnement de développement opérationnel au moment de l'épreuve.</w:t>
      </w:r>
    </w:p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/>
      </w:r>
    </w:p>
    <w:sectPr>
      <w:headerReference w:type="default" r:id="rId2"/>
      <w:footnotePr>
        <w:numFmt w:val="decimal"/>
      </w:footnotePr>
      <w:type w:val="nextPage"/>
      <w:pgSz w:orient="landscape" w:w="16838" w:h="11906"/>
      <w:pgMar w:left="851" w:right="851" w:gutter="0" w:header="1134" w:top="16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widowControl w:val="false"/>
        <w:rPr>
          <w:rFonts w:ascii="Arial" w:hAnsi="Arial" w:cs="Arial"/>
          <w:sz w:val="21"/>
          <w:szCs w:val="21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" w:ascii="Arial" w:hAnsi="Arial"/>
          <w:iCs/>
          <w:sz w:val="21"/>
          <w:szCs w:val="21"/>
        </w:rPr>
        <w:t>Nom et adresse du centre d’examen ou identification de la personne candidate individuelle (numéro, nom, prénom)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7104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ar-SA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9Car" w:customStyle="1">
    <w:name w:val="Titre 9 Car"/>
    <w:basedOn w:val="DefaultParagraphFont"/>
    <w:qFormat/>
    <w:rsid w:val="00226081"/>
    <w:rPr>
      <w:rFonts w:ascii="Arial" w:hAnsi="Arial" w:eastAsia="Times" w:cs="Arial"/>
      <w:sz w:val="22"/>
      <w:szCs w:val="22"/>
      <w:lang w:eastAsia="ar-SA"/>
    </w:rPr>
  </w:style>
  <w:style w:type="character" w:styleId="NotedebasdepageCar" w:customStyle="1">
    <w:name w:val="Note de bas de page Car"/>
    <w:basedOn w:val="DefaultParagraphFont"/>
    <w:semiHidden/>
    <w:qFormat/>
    <w:rsid w:val="00226081"/>
    <w:rPr>
      <w:rFonts w:ascii="Times" w:hAnsi="Times" w:eastAsia="Times" w:cs="Times"/>
      <w:sz w:val="20"/>
      <w:szCs w:val="20"/>
      <w:lang w:eastAsia="ar-SA"/>
    </w:rPr>
  </w:style>
  <w:style w:type="character" w:styleId="Caractresdenotedebasdepage">
    <w:name w:val="Caractères de note de bas de page"/>
    <w:semiHidden/>
    <w:qFormat/>
    <w:rsid w:val="00226081"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Titre2Car" w:customStyle="1">
    <w:name w:val="Titre 2 Car"/>
    <w:basedOn w:val="DefaultParagraphFont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  <w:lang w:eastAsia="ar-SA"/>
    </w:rPr>
  </w:style>
  <w:style w:type="character" w:styleId="Titre3Car" w:customStyle="1">
    <w:name w:val="Titre 3 Car"/>
    <w:basedOn w:val="DefaultParagraphFont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  <w:lang w:eastAsia="ar-SA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341fd"/>
    <w:rPr>
      <w:rFonts w:ascii="Segoe UI" w:hAnsi="Segoe UI" w:eastAsia="Times" w:cs="Segoe UI"/>
      <w:sz w:val="18"/>
      <w:szCs w:val="18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41fd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f341fd"/>
    <w:rPr>
      <w:rFonts w:ascii="Times" w:hAnsi="Times" w:eastAsia="Times" w:cs="Times"/>
      <w:sz w:val="20"/>
      <w:szCs w:val="20"/>
      <w:lang w:eastAsia="ar-SA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f341fd"/>
    <w:rPr>
      <w:rFonts w:ascii="Times" w:hAnsi="Times" w:eastAsia="Times" w:cs="Times"/>
      <w:b/>
      <w:bCs/>
      <w:sz w:val="20"/>
      <w:szCs w:val="20"/>
      <w:lang w:eastAsia="ar-SA"/>
    </w:rPr>
  </w:style>
  <w:style w:type="character" w:styleId="En-tteCar" w:customStyle="1">
    <w:name w:val="En-tête Car"/>
    <w:basedOn w:val="DefaultParagraphFont"/>
    <w:uiPriority w:val="99"/>
    <w:qFormat/>
    <w:rsid w:val="00a700c1"/>
    <w:rPr>
      <w:rFonts w:ascii="Times" w:hAnsi="Times" w:eastAsia="Times" w:cs="Times"/>
      <w:lang w:eastAsia="ar-SA"/>
    </w:rPr>
  </w:style>
  <w:style w:type="character" w:styleId="PieddepageCar" w:customStyle="1">
    <w:name w:val="Pied de page Car"/>
    <w:basedOn w:val="DefaultParagraphFont"/>
    <w:uiPriority w:val="99"/>
    <w:qFormat/>
    <w:rsid w:val="00a700c1"/>
    <w:rPr>
      <w:rFonts w:ascii="Times" w:hAnsi="Times" w:eastAsia="Times" w:cs="Times"/>
      <w:lang w:eastAsia="ar-SA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tedebasdepage">
    <w:name w:val="Footnote Text"/>
    <w:basedOn w:val="Normal"/>
    <w:link w:val="NotedebasdepageCar"/>
    <w:semiHidden/>
    <w:rsid w:val="00226081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2427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f71dd"/>
    <w:pPr/>
    <w:rPr>
      <w:rFonts w:ascii="Times New Roman" w:hAnsi="Times New Roman"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341fd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f341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f341fd"/>
    <w:pPr/>
    <w:rPr>
      <w:b/>
      <w:bCs/>
    </w:rPr>
  </w:style>
  <w:style w:type="paragraph" w:styleId="Revision">
    <w:name w:val="Revision"/>
    <w:uiPriority w:val="99"/>
    <w:semiHidden/>
    <w:qFormat/>
    <w:rsid w:val="00ce36f3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ar-SA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6BD4-4447-49BD-BD6D-0D40CDE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LibreOffice/7.5.4.2$Windows_X86_64 LibreOffice_project/36ccfdc35048b057fd9854c757a8b67ec53977b6</Application>
  <AppVersion>15.0000</AppVersion>
  <Pages>5</Pages>
  <Words>664</Words>
  <Characters>4081</Characters>
  <CharactersWithSpaces>4681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2021-01-20T10:02:00Z</dcterms:created>
  <dc:creator>Olivier Mondet</dc:creator>
  <dc:description/>
  <dc:language>fr-FR</dc:language>
  <cp:lastModifiedBy/>
  <cp:lastPrinted>2020-12-26T13:51:00Z</cp:lastPrinted>
  <dcterms:modified xsi:type="dcterms:W3CDTF">2023-09-26T09:59:56Z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