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DC5FC" w14:textId="74832675" w:rsidR="004539D4" w:rsidRDefault="0092565E" w:rsidP="00CA1BE9">
      <w:pPr>
        <w:pStyle w:val="Heading1"/>
      </w:pPr>
      <w:r>
        <w:t>Study of Japanese Immigration in Southern California</w:t>
      </w:r>
    </w:p>
    <w:p w14:paraId="4B73BDE5" w14:textId="04B6AF3C" w:rsidR="0092565E" w:rsidRDefault="0092565E"/>
    <w:p w14:paraId="08B691FF" w14:textId="7F37FBA4" w:rsidR="00382790" w:rsidRDefault="00382790" w:rsidP="00CA1BE9">
      <w:pPr>
        <w:pStyle w:val="Heading2"/>
      </w:pPr>
      <w:r>
        <w:t>Introduction</w:t>
      </w:r>
    </w:p>
    <w:p w14:paraId="499C6D85" w14:textId="51F0106C" w:rsidR="00327DF2" w:rsidRDefault="00D445FD">
      <w:r>
        <w:t>Southern California</w:t>
      </w:r>
      <w:r w:rsidR="001A6390">
        <w:t xml:space="preserve"> is unique for its high immigrant population</w:t>
      </w:r>
      <w:r w:rsidR="00F40A14">
        <w:t>,</w:t>
      </w:r>
      <w:r w:rsidR="001A6390">
        <w:t xml:space="preserve"> and many from different ethnic background</w:t>
      </w:r>
      <w:r w:rsidR="00F40A14">
        <w:t>s</w:t>
      </w:r>
      <w:r w:rsidR="001A6390">
        <w:t xml:space="preserve"> has made it as </w:t>
      </w:r>
      <w:r w:rsidR="00F40A14">
        <w:t xml:space="preserve">a </w:t>
      </w:r>
      <w:r w:rsidR="001A6390">
        <w:t xml:space="preserve">second home town. In particular for </w:t>
      </w:r>
      <w:r w:rsidR="00F40A14">
        <w:t xml:space="preserve">a </w:t>
      </w:r>
      <w:r w:rsidR="001A6390">
        <w:t>Japanese community, Little Tokyo in downtown Los Angeles</w:t>
      </w:r>
      <w:r w:rsidR="004E0EEC">
        <w:t xml:space="preserve"> </w:t>
      </w:r>
      <w:r w:rsidR="00F40A14">
        <w:t xml:space="preserve">had the </w:t>
      </w:r>
      <w:r w:rsidR="004E0EEC">
        <w:t>largest Japanese-American population</w:t>
      </w:r>
      <w:r w:rsidR="00F40A14">
        <w:t xml:space="preserve"> in the beginning of the 20</w:t>
      </w:r>
      <w:r w:rsidR="00F40A14" w:rsidRPr="004E0EEC">
        <w:rPr>
          <w:vertAlign w:val="superscript"/>
        </w:rPr>
        <w:t>th</w:t>
      </w:r>
      <w:r w:rsidR="00F40A14">
        <w:t xml:space="preserve"> century</w:t>
      </w:r>
      <w:r w:rsidR="004E0EEC">
        <w:t>.</w:t>
      </w:r>
      <w:r w:rsidR="00592471">
        <w:t xml:space="preserve"> In 1982, Toyota set its center of operation at </w:t>
      </w:r>
      <w:proofErr w:type="gramStart"/>
      <w:r w:rsidR="00592471">
        <w:t xml:space="preserve">Torrance, </w:t>
      </w:r>
      <w:r w:rsidR="00F62F57">
        <w:t xml:space="preserve"> which</w:t>
      </w:r>
      <w:proofErr w:type="gramEnd"/>
      <w:r w:rsidR="00F62F57">
        <w:t xml:space="preserve"> is about 20 miles south of Little Tokyo</w:t>
      </w:r>
      <w:r w:rsidR="00F62F57">
        <w:t xml:space="preserve">, </w:t>
      </w:r>
      <w:r w:rsidR="00592471">
        <w:t xml:space="preserve">and many Japanese companies </w:t>
      </w:r>
      <w:r w:rsidR="00F62F57">
        <w:t xml:space="preserve">also started to </w:t>
      </w:r>
      <w:r w:rsidR="00592471">
        <w:t>move into Torrance area. Of course,</w:t>
      </w:r>
      <w:r w:rsidR="00552FEE">
        <w:t xml:space="preserve"> the Japanese community followed the move</w:t>
      </w:r>
      <w:r w:rsidR="00592471">
        <w:t xml:space="preserve"> and</w:t>
      </w:r>
      <w:r w:rsidR="00552FEE">
        <w:t xml:space="preserve"> form</w:t>
      </w:r>
      <w:r w:rsidR="00592471">
        <w:t>ed a</w:t>
      </w:r>
      <w:r w:rsidR="00552FEE">
        <w:t xml:space="preserve"> new and larger community around</w:t>
      </w:r>
      <w:r w:rsidR="00592471">
        <w:t xml:space="preserve"> </w:t>
      </w:r>
      <w:r w:rsidR="00552FEE">
        <w:t>the</w:t>
      </w:r>
      <w:r w:rsidR="00F40A14">
        <w:t xml:space="preserve"> area</w:t>
      </w:r>
      <w:r w:rsidR="00592471">
        <w:t>. But it has been</w:t>
      </w:r>
      <w:r w:rsidR="00327DF2">
        <w:t xml:space="preserve"> about 40 years</w:t>
      </w:r>
      <w:r w:rsidR="00592471">
        <w:t xml:space="preserve"> since the movement</w:t>
      </w:r>
      <w:r w:rsidR="00327DF2">
        <w:t xml:space="preserve"> and </w:t>
      </w:r>
      <w:r w:rsidR="00592471">
        <w:t xml:space="preserve">now </w:t>
      </w:r>
      <w:r w:rsidR="00327DF2">
        <w:t>the</w:t>
      </w:r>
      <w:r w:rsidR="0022148D">
        <w:t xml:space="preserve"> community</w:t>
      </w:r>
      <w:r w:rsidR="00327DF2">
        <w:t xml:space="preserve"> seems to have </w:t>
      </w:r>
      <w:r w:rsidR="0022148D">
        <w:t>expanded</w:t>
      </w:r>
      <w:r w:rsidR="00592471">
        <w:t xml:space="preserve"> their living</w:t>
      </w:r>
      <w:r w:rsidR="00327DF2">
        <w:t xml:space="preserve"> into wider Southern California. </w:t>
      </w:r>
      <w:r w:rsidR="00142B2B">
        <w:t xml:space="preserve">Increased number of </w:t>
      </w:r>
      <w:r w:rsidR="00327DF2">
        <w:t xml:space="preserve">Japanese markets and Japanese food restaurants </w:t>
      </w:r>
      <w:r w:rsidR="00F62F57">
        <w:t xml:space="preserve">have </w:t>
      </w:r>
      <w:r w:rsidR="00142B2B">
        <w:t>ma</w:t>
      </w:r>
      <w:r w:rsidR="00592471">
        <w:t>de</w:t>
      </w:r>
      <w:r w:rsidR="00142B2B">
        <w:t xml:space="preserve"> it easier for the community to live in different places</w:t>
      </w:r>
      <w:r w:rsidR="00592471">
        <w:t>.</w:t>
      </w:r>
      <w:r w:rsidR="00142B2B">
        <w:t xml:space="preserve"> Japanese immigrants now have more options to choos</w:t>
      </w:r>
      <w:r w:rsidR="00592471">
        <w:t>e from</w:t>
      </w:r>
      <w:r w:rsidR="004734BF">
        <w:t>, and a dataset to narrow down the choice may be useful</w:t>
      </w:r>
      <w:r w:rsidR="00142B2B">
        <w:t xml:space="preserve">. </w:t>
      </w:r>
      <w:r w:rsidR="004734BF">
        <w:t>Here in this study</w:t>
      </w:r>
      <w:r w:rsidR="00142B2B">
        <w:t>,</w:t>
      </w:r>
      <w:r w:rsidR="00142B2B" w:rsidRPr="00142B2B">
        <w:t xml:space="preserve"> data from Foursquare API was used</w:t>
      </w:r>
      <w:r w:rsidR="00552FEE">
        <w:t xml:space="preserve"> </w:t>
      </w:r>
      <w:r w:rsidR="00142B2B" w:rsidRPr="00142B2B">
        <w:t>to find cities with similar living environment compared to Torrance</w:t>
      </w:r>
      <w:r w:rsidR="00552FEE">
        <w:t xml:space="preserve">. </w:t>
      </w:r>
      <w:r w:rsidR="00F62F57">
        <w:t xml:space="preserve">Using </w:t>
      </w:r>
      <w:r w:rsidR="00552FEE">
        <w:t>percentage availability of Japanese restaurant</w:t>
      </w:r>
      <w:r w:rsidR="00F62F57">
        <w:t xml:space="preserve"> as a representative value for</w:t>
      </w:r>
      <w:r w:rsidR="00552FEE">
        <w:t xml:space="preserve"> </w:t>
      </w:r>
      <w:r w:rsidR="00F62F57">
        <w:t>Japanese</w:t>
      </w:r>
      <w:r w:rsidR="00552FEE">
        <w:t xml:space="preserve"> core culture</w:t>
      </w:r>
      <w:r w:rsidR="00F62F57">
        <w:t>, t</w:t>
      </w:r>
      <w:r w:rsidR="00F62F57">
        <w:t>he list</w:t>
      </w:r>
      <w:r w:rsidR="00F62F57">
        <w:t xml:space="preserve"> was</w:t>
      </w:r>
      <w:r w:rsidR="00F62F57">
        <w:t xml:space="preserve"> </w:t>
      </w:r>
      <w:r w:rsidR="00F62F57">
        <w:t xml:space="preserve">then </w:t>
      </w:r>
      <w:r w:rsidR="00F62F57">
        <w:t>further narrowed down</w:t>
      </w:r>
      <w:r w:rsidR="00F62F57">
        <w:t xml:space="preserve"> into Top 15 cities to choose from</w:t>
      </w:r>
      <w:r w:rsidR="00552FEE">
        <w:t>.</w:t>
      </w:r>
    </w:p>
    <w:p w14:paraId="191D8393" w14:textId="17D38639" w:rsidR="006543FB" w:rsidRDefault="006543FB" w:rsidP="00CA1BE9">
      <w:pPr>
        <w:pStyle w:val="Heading2"/>
      </w:pPr>
    </w:p>
    <w:p w14:paraId="7EB1CE57" w14:textId="4E16C5D8" w:rsidR="0092565E" w:rsidRDefault="00CA1BE9" w:rsidP="00CA1BE9">
      <w:pPr>
        <w:pStyle w:val="Heading2"/>
      </w:pPr>
      <w:r>
        <w:t>Sample Area</w:t>
      </w:r>
    </w:p>
    <w:p w14:paraId="48F9EF10" w14:textId="00C58364" w:rsidR="006543FB" w:rsidRDefault="00CA1BE9">
      <w:r>
        <w:t xml:space="preserve">Study area was limited to cities in Los Angeles county and Orange county for the simplicity. The location information was imported from: </w:t>
      </w:r>
      <w:hyperlink r:id="rId4" w:history="1">
        <w:r>
          <w:rPr>
            <w:rStyle w:val="Hyperlink"/>
            <w:rFonts w:ascii="Helvetica" w:hAnsi="Helvetica" w:cs="Helvetica"/>
            <w:color w:val="23527C"/>
            <w:sz w:val="21"/>
            <w:szCs w:val="21"/>
            <w:shd w:val="clear" w:color="auto" w:fill="FFFFFF"/>
          </w:rPr>
          <w:t>https://simplemaps.com/data/us-cities</w:t>
        </w:r>
      </w:hyperlink>
      <w:r>
        <w:t>. Figure 1 shows the map location of each cities includ</w:t>
      </w:r>
      <w:r w:rsidR="00F62F57">
        <w:t>ing</w:t>
      </w:r>
      <w:r>
        <w:t xml:space="preserve"> 129 cities from Los Angeles county and 40 cities from Orange county.</w:t>
      </w:r>
    </w:p>
    <w:p w14:paraId="743DB70B" w14:textId="55F26F2E" w:rsidR="00143018" w:rsidRPr="004B387D" w:rsidRDefault="00143018">
      <w:pPr>
        <w:rPr>
          <w:i/>
          <w:iCs/>
          <w:u w:val="single"/>
        </w:rPr>
      </w:pPr>
      <w:r w:rsidRPr="004B387D">
        <w:rPr>
          <w:i/>
          <w:iCs/>
          <w:u w:val="single"/>
        </w:rPr>
        <w:t>Figure 1. Map</w:t>
      </w:r>
    </w:p>
    <w:p w14:paraId="0B0CFEB2" w14:textId="7FCC3400" w:rsidR="00B51313" w:rsidRDefault="00143018">
      <w:r>
        <w:rPr>
          <w:noProof/>
        </w:rPr>
        <w:drawing>
          <wp:inline distT="0" distB="0" distL="0" distR="0" wp14:anchorId="57F3EFD1" wp14:editId="54BD787F">
            <wp:extent cx="2806700" cy="3229048"/>
            <wp:effectExtent l="57150" t="0" r="5080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0597" t="4941" r="22070" b="13500"/>
                    <a:stretch/>
                  </pic:blipFill>
                  <pic:spPr bwMode="auto">
                    <a:xfrm>
                      <a:off x="0" y="0"/>
                      <a:ext cx="2852844" cy="3282135"/>
                    </a:xfrm>
                    <a:prstGeom prst="rect">
                      <a:avLst/>
                    </a:prstGeom>
                    <a:noFill/>
                    <a:ln>
                      <a:noFill/>
                    </a:ln>
                    <a:effectLst>
                      <a:outerShdw blurRad="50800" dist="50800" dir="54000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7C63377A" w14:textId="0E41CED7" w:rsidR="0041396E" w:rsidRDefault="0041396E" w:rsidP="0041396E">
      <w:pPr>
        <w:pStyle w:val="Heading2"/>
      </w:pPr>
      <w:r>
        <w:lastRenderedPageBreak/>
        <w:t>Analysis</w:t>
      </w:r>
    </w:p>
    <w:p w14:paraId="45CD3B15" w14:textId="67FF725C" w:rsidR="00CA1BE9" w:rsidRDefault="00CA1BE9" w:rsidP="0041396E">
      <w:pPr>
        <w:pStyle w:val="Heading3"/>
      </w:pPr>
      <w:r>
        <w:t>Foursquare API</w:t>
      </w:r>
    </w:p>
    <w:p w14:paraId="2B62E042" w14:textId="13ECB697" w:rsidR="0041396E" w:rsidRDefault="00CA1BE9">
      <w:r>
        <w:t xml:space="preserve">Using the location information from above, </w:t>
      </w:r>
      <w:r w:rsidR="0022794A">
        <w:t xml:space="preserve">two types of data was obtained </w:t>
      </w:r>
      <w:r>
        <w:t>from Foursquare</w:t>
      </w:r>
      <w:r w:rsidR="0022794A">
        <w:t>. One is Explore function to get all neighborhood information including restaurants, hotels, parks, museums and etc.</w:t>
      </w:r>
      <w:r w:rsidR="00614E04">
        <w:t>, and the second is Search function to do a specific search of the neighbor (in this case the search was done for ‘Japanese Restaurant’).</w:t>
      </w:r>
      <w:r w:rsidR="0041396E">
        <w:t xml:space="preserve"> The first</w:t>
      </w:r>
      <w:r w:rsidR="0022794A">
        <w:t xml:space="preserve"> Explore </w:t>
      </w:r>
      <w:r w:rsidR="0041396E">
        <w:t>function was used</w:t>
      </w:r>
      <w:r w:rsidR="0022794A">
        <w:t xml:space="preserve"> for all 169 cities </w:t>
      </w:r>
      <w:r w:rsidR="00614E04">
        <w:t xml:space="preserve">to create set numbers of clusters according to the similarities in the neighborhood information. Once the similarity group has been chosen, the cluster which includes the city of Torrance was taken for further study. </w:t>
      </w:r>
      <w:r w:rsidR="0041396E">
        <w:t>The Search function was then used for the cluster of cities similar to Torrance to find number of Japanese restaurants nearby.</w:t>
      </w:r>
    </w:p>
    <w:p w14:paraId="0E9EBAB5" w14:textId="0B5CCFD5" w:rsidR="0041396E" w:rsidRDefault="0041396E" w:rsidP="00905FFB">
      <w:pPr>
        <w:pStyle w:val="Heading3"/>
      </w:pPr>
      <w:r>
        <w:t>Clustering</w:t>
      </w:r>
      <w:r w:rsidR="00B51313">
        <w:t xml:space="preserve"> Method</w:t>
      </w:r>
    </w:p>
    <w:p w14:paraId="20A73362" w14:textId="029DD5C1" w:rsidR="0041396E" w:rsidRDefault="00DB21A4">
      <w:r>
        <w:t xml:space="preserve">Clustering is a method to group data based on </w:t>
      </w:r>
      <w:r w:rsidR="00886142">
        <w:t xml:space="preserve">its </w:t>
      </w:r>
      <w:r>
        <w:t>similarity</w:t>
      </w:r>
      <w:r w:rsidR="00886142">
        <w:t>, and it does not require prim</w:t>
      </w:r>
      <w:r w:rsidR="00905FFB">
        <w:t>ary</w:t>
      </w:r>
      <w:r w:rsidR="00886142">
        <w:t xml:space="preserve"> classification knowledge for how to organize data. Technique called K-mean clustering was used, where </w:t>
      </w:r>
      <w:r w:rsidR="00905FFB">
        <w:t xml:space="preserve">only variable is to set how many clusters the data will be separated into. </w:t>
      </w:r>
    </w:p>
    <w:p w14:paraId="7C1E0981" w14:textId="7562936B" w:rsidR="00B51313" w:rsidRDefault="00B51313" w:rsidP="00B51313">
      <w:pPr>
        <w:pStyle w:val="Heading3"/>
      </w:pPr>
      <w:r>
        <w:t>Clustering the 169 Cities</w:t>
      </w:r>
    </w:p>
    <w:p w14:paraId="61BE6B93" w14:textId="70AE9BE4" w:rsidR="00B51313" w:rsidRDefault="00B51313">
      <w:r>
        <w:t xml:space="preserve">In order to input the </w:t>
      </w:r>
      <w:proofErr w:type="gramStart"/>
      <w:r>
        <w:t>neighborhood</w:t>
      </w:r>
      <w:proofErr w:type="gramEnd"/>
      <w:r>
        <w:t xml:space="preserve"> explore information into the clustering algorism, the explore data was organized by the rate of venues. </w:t>
      </w:r>
      <w:r w:rsidR="007B65BB">
        <w:t>Table</w:t>
      </w:r>
      <w:r>
        <w:t xml:space="preserve"> </w:t>
      </w:r>
      <w:r w:rsidR="006543FB">
        <w:t>1</w:t>
      </w:r>
      <w:r>
        <w:t xml:space="preserve"> is an example for Torrance where it shows the top 15 venue categories. The most common venue in Torrance is closing stores and the second most common venue is bakery. List of top 15 venues were created for all 169 cities and the K-mean clustering algorism was used to </w:t>
      </w:r>
      <w:r w:rsidR="00D810C8">
        <w:t xml:space="preserve">separate them into different similarity groups. Number (k) of cluster to separate was set to 8, so the </w:t>
      </w:r>
      <w:r w:rsidR="00BA3EA8">
        <w:t xml:space="preserve">169 cities was separated into 8 groups. </w:t>
      </w:r>
      <w:r>
        <w:t xml:space="preserve"> </w:t>
      </w:r>
    </w:p>
    <w:p w14:paraId="759F66EC" w14:textId="77777777" w:rsidR="00143018" w:rsidRDefault="00143018"/>
    <w:p w14:paraId="6C318071" w14:textId="199C75EA" w:rsidR="00B51313" w:rsidRPr="004B387D" w:rsidRDefault="007B65BB">
      <w:pPr>
        <w:rPr>
          <w:i/>
          <w:iCs/>
          <w:u w:val="single"/>
        </w:rPr>
      </w:pPr>
      <w:r w:rsidRPr="004B387D">
        <w:rPr>
          <w:i/>
          <w:iCs/>
          <w:u w:val="single"/>
        </w:rPr>
        <w:t>Table</w:t>
      </w:r>
      <w:r w:rsidR="00B51313" w:rsidRPr="004B387D">
        <w:rPr>
          <w:i/>
          <w:iCs/>
          <w:u w:val="single"/>
        </w:rPr>
        <w:t xml:space="preserve"> </w:t>
      </w:r>
      <w:r w:rsidR="006543FB" w:rsidRPr="004B387D">
        <w:rPr>
          <w:i/>
          <w:iCs/>
          <w:u w:val="single"/>
        </w:rPr>
        <w:t>1</w:t>
      </w:r>
      <w:r w:rsidR="00B51313" w:rsidRPr="004B387D">
        <w:rPr>
          <w:i/>
          <w:iCs/>
          <w:u w:val="single"/>
        </w:rPr>
        <w:t>. Torrance Top 15</w:t>
      </w:r>
    </w:p>
    <w:p w14:paraId="7DADFFF1" w14:textId="5406987C" w:rsidR="00B51313" w:rsidRDefault="00B51313">
      <w:r>
        <w:rPr>
          <w:noProof/>
        </w:rPr>
        <w:drawing>
          <wp:inline distT="0" distB="0" distL="0" distR="0" wp14:anchorId="4FC1F39E" wp14:editId="48493B99">
            <wp:extent cx="6127750" cy="776814"/>
            <wp:effectExtent l="57150" t="0" r="63500" b="1187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19"/>
                    <a:stretch/>
                  </pic:blipFill>
                  <pic:spPr bwMode="auto">
                    <a:xfrm>
                      <a:off x="0" y="0"/>
                      <a:ext cx="6292534" cy="797704"/>
                    </a:xfrm>
                    <a:prstGeom prst="rect">
                      <a:avLst/>
                    </a:prstGeom>
                    <a:noFill/>
                    <a:ln>
                      <a:noFill/>
                    </a:ln>
                    <a:effectLst>
                      <a:outerShdw blurRad="50800" dist="50800" dir="5400000" algn="ctr" rotWithShape="0">
                        <a:schemeClr val="tx1"/>
                      </a:outerShdw>
                    </a:effectLst>
                    <a:extLst>
                      <a:ext uri="{53640926-AAD7-44D8-BBD7-CCE9431645EC}">
                        <a14:shadowObscured xmlns:a14="http://schemas.microsoft.com/office/drawing/2010/main"/>
                      </a:ext>
                    </a:extLst>
                  </pic:spPr>
                </pic:pic>
              </a:graphicData>
            </a:graphic>
          </wp:inline>
        </w:drawing>
      </w:r>
    </w:p>
    <w:p w14:paraId="48F7CB1C" w14:textId="77777777" w:rsidR="00143018" w:rsidRDefault="00143018"/>
    <w:p w14:paraId="2FB7DAB8" w14:textId="792682CF" w:rsidR="007B65BB" w:rsidRDefault="006543FB">
      <w:r>
        <w:t xml:space="preserve">Table 2 and </w:t>
      </w:r>
      <w:r w:rsidR="00BA3EA8">
        <w:t xml:space="preserve">Figure </w:t>
      </w:r>
      <w:r>
        <w:t>2</w:t>
      </w:r>
      <w:r w:rsidR="00BA3EA8">
        <w:t xml:space="preserve"> shows the result from the clustering method. Out of the 8 groups, 3 groups contained </w:t>
      </w:r>
      <w:r w:rsidR="00143018">
        <w:t xml:space="preserve">only </w:t>
      </w:r>
      <w:r w:rsidR="00BA3EA8">
        <w:t xml:space="preserve">one city, </w:t>
      </w:r>
      <w:r w:rsidR="00826F65">
        <w:t>are</w:t>
      </w:r>
      <w:r w:rsidR="00BA3EA8">
        <w:t xml:space="preserve"> those are </w:t>
      </w:r>
      <w:r w:rsidR="00826F65">
        <w:t xml:space="preserve">outliers or </w:t>
      </w:r>
      <w:r w:rsidR="00BA3EA8">
        <w:t>unique cities that didn’t fit to other 5 group</w:t>
      </w:r>
      <w:r w:rsidR="00143018">
        <w:t>’s similarity</w:t>
      </w:r>
      <w:r w:rsidR="00BA3EA8">
        <w:t xml:space="preserve"> criteria.</w:t>
      </w:r>
      <w:r w:rsidR="00143018">
        <w:t xml:space="preserve"> Other 5 groups are: cluster 0 with red dots, cluster 1 with purple dots, cluster 3 with light blue dots, cluster 5 with green dots, and cluster 7 with orange dots. It is sometimes difficult to find the similarity criteria just by looking at the lists, but for example cluster 0 with red dots (table 2-a) may be classified as area with more Mexican food and fast-food restaurants. Cluster 5 with green dots (table 2-d) seems to have more Chinese food, Vietnamese food</w:t>
      </w:r>
      <w:r w:rsidR="00975896">
        <w:t xml:space="preserve"> or Asian food. Cluster 7 with orange dots (table 2-e) may be classified as scenic area since they have more trails and parks and scenic lookout spots. Cluster 1 with purple dots and cluster 3 with light blue </w:t>
      </w:r>
      <w:r w:rsidR="00826F65">
        <w:t>dots seems to have more complicated criteria.</w:t>
      </w:r>
      <w:r w:rsidR="00143018">
        <w:t xml:space="preserve"> </w:t>
      </w:r>
      <w:r w:rsidR="00BA3EA8">
        <w:t xml:space="preserve"> </w:t>
      </w:r>
    </w:p>
    <w:p w14:paraId="4F7D22A3" w14:textId="7CBE5258" w:rsidR="007B65BB" w:rsidRDefault="006543FB">
      <w:r w:rsidRPr="004B387D">
        <w:rPr>
          <w:i/>
          <w:iCs/>
          <w:u w:val="single"/>
        </w:rPr>
        <w:lastRenderedPageBreak/>
        <w:t>Table 2-a</w:t>
      </w:r>
      <w:r>
        <w:t>.</w:t>
      </w:r>
      <w:r>
        <w:rPr>
          <w:noProof/>
        </w:rPr>
        <w:drawing>
          <wp:inline distT="0" distB="0" distL="0" distR="0" wp14:anchorId="3F34C929" wp14:editId="20A85F58">
            <wp:extent cx="5943600" cy="2092960"/>
            <wp:effectExtent l="57150" t="0" r="50165" b="1206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92960"/>
                    </a:xfrm>
                    <a:prstGeom prst="rect">
                      <a:avLst/>
                    </a:prstGeom>
                    <a:noFill/>
                    <a:ln>
                      <a:noFill/>
                    </a:ln>
                    <a:effectLst>
                      <a:outerShdw blurRad="50800" dist="50800" dir="5400000" algn="ctr" rotWithShape="0">
                        <a:schemeClr val="tx1"/>
                      </a:outerShdw>
                    </a:effectLst>
                  </pic:spPr>
                </pic:pic>
              </a:graphicData>
            </a:graphic>
          </wp:inline>
        </w:drawing>
      </w:r>
    </w:p>
    <w:p w14:paraId="095F371F" w14:textId="6304FE37" w:rsidR="006543FB" w:rsidRPr="004B387D" w:rsidRDefault="006543FB">
      <w:pPr>
        <w:rPr>
          <w:i/>
          <w:iCs/>
        </w:rPr>
      </w:pPr>
      <w:r w:rsidRPr="004B387D">
        <w:rPr>
          <w:i/>
          <w:iCs/>
          <w:u w:val="single"/>
        </w:rPr>
        <w:t>Table 2-b</w:t>
      </w:r>
      <w:r w:rsidRPr="004B387D">
        <w:rPr>
          <w:i/>
          <w:iCs/>
        </w:rPr>
        <w:t>.</w:t>
      </w:r>
    </w:p>
    <w:p w14:paraId="182D24B9" w14:textId="51995E32" w:rsidR="006543FB" w:rsidRDefault="006543FB">
      <w:r>
        <w:rPr>
          <w:noProof/>
        </w:rPr>
        <w:drawing>
          <wp:inline distT="0" distB="0" distL="0" distR="0" wp14:anchorId="5D4619E9" wp14:editId="309C09B2">
            <wp:extent cx="5943600" cy="2101850"/>
            <wp:effectExtent l="57150" t="0" r="57150"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01850"/>
                    </a:xfrm>
                    <a:prstGeom prst="rect">
                      <a:avLst/>
                    </a:prstGeom>
                    <a:noFill/>
                    <a:ln>
                      <a:noFill/>
                    </a:ln>
                    <a:effectLst>
                      <a:outerShdw blurRad="50800" dist="50800" dir="5400000" algn="ctr" rotWithShape="0">
                        <a:schemeClr val="tx1"/>
                      </a:outerShdw>
                    </a:effectLst>
                  </pic:spPr>
                </pic:pic>
              </a:graphicData>
            </a:graphic>
          </wp:inline>
        </w:drawing>
      </w:r>
    </w:p>
    <w:p w14:paraId="03BF7251" w14:textId="2C7A727C" w:rsidR="006543FB" w:rsidRPr="004B387D" w:rsidRDefault="006543FB">
      <w:pPr>
        <w:rPr>
          <w:i/>
          <w:iCs/>
        </w:rPr>
      </w:pPr>
      <w:r w:rsidRPr="004B387D">
        <w:rPr>
          <w:i/>
          <w:iCs/>
          <w:u w:val="single"/>
        </w:rPr>
        <w:t>Table 2-c</w:t>
      </w:r>
      <w:r w:rsidRPr="004B387D">
        <w:rPr>
          <w:i/>
          <w:iCs/>
        </w:rPr>
        <w:t>.</w:t>
      </w:r>
    </w:p>
    <w:p w14:paraId="2BD5F599" w14:textId="25B1DF49" w:rsidR="006543FB" w:rsidRDefault="006543FB">
      <w:r>
        <w:rPr>
          <w:noProof/>
        </w:rPr>
        <w:drawing>
          <wp:inline distT="0" distB="0" distL="0" distR="0" wp14:anchorId="784A9475" wp14:editId="667D1417">
            <wp:extent cx="5943600" cy="2217420"/>
            <wp:effectExtent l="57150" t="0" r="5715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a:effectLst>
                      <a:outerShdw blurRad="50800" dist="50800" dir="5400000" algn="ctr" rotWithShape="0">
                        <a:schemeClr val="tx1"/>
                      </a:outerShdw>
                    </a:effectLst>
                  </pic:spPr>
                </pic:pic>
              </a:graphicData>
            </a:graphic>
          </wp:inline>
        </w:drawing>
      </w:r>
    </w:p>
    <w:p w14:paraId="22B7651C" w14:textId="77777777" w:rsidR="00143018" w:rsidRDefault="00143018"/>
    <w:p w14:paraId="2B96EF93" w14:textId="765E823D" w:rsidR="007B65BB" w:rsidRPr="004B387D" w:rsidRDefault="006543FB">
      <w:pPr>
        <w:rPr>
          <w:i/>
          <w:iCs/>
          <w:u w:val="single"/>
        </w:rPr>
      </w:pPr>
      <w:r w:rsidRPr="004B387D">
        <w:rPr>
          <w:i/>
          <w:iCs/>
          <w:u w:val="single"/>
        </w:rPr>
        <w:lastRenderedPageBreak/>
        <w:t>Table 2-d.</w:t>
      </w:r>
    </w:p>
    <w:p w14:paraId="12C4E60C" w14:textId="04D5E588" w:rsidR="007B65BB" w:rsidRDefault="006543FB">
      <w:r>
        <w:rPr>
          <w:noProof/>
        </w:rPr>
        <w:drawing>
          <wp:inline distT="0" distB="0" distL="0" distR="0" wp14:anchorId="1BDAB9D0" wp14:editId="1B11F3DE">
            <wp:extent cx="5943600" cy="2260600"/>
            <wp:effectExtent l="57150" t="0" r="57150" b="1206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a:effectLst>
                      <a:outerShdw blurRad="50800" dist="50800" dir="5400000" algn="ctr" rotWithShape="0">
                        <a:schemeClr val="tx1"/>
                      </a:outerShdw>
                    </a:effectLst>
                  </pic:spPr>
                </pic:pic>
              </a:graphicData>
            </a:graphic>
          </wp:inline>
        </w:drawing>
      </w:r>
    </w:p>
    <w:p w14:paraId="4E0FF59E" w14:textId="1CD346B5" w:rsidR="007B65BB" w:rsidRPr="004B387D" w:rsidRDefault="006543FB">
      <w:pPr>
        <w:rPr>
          <w:i/>
          <w:iCs/>
          <w:u w:val="single"/>
        </w:rPr>
      </w:pPr>
      <w:r w:rsidRPr="004B387D">
        <w:rPr>
          <w:i/>
          <w:iCs/>
          <w:u w:val="single"/>
        </w:rPr>
        <w:t>Table 2-e.</w:t>
      </w:r>
    </w:p>
    <w:p w14:paraId="3F6EAD9C" w14:textId="2115223E" w:rsidR="007B65BB" w:rsidRDefault="006543FB">
      <w:r>
        <w:rPr>
          <w:noProof/>
        </w:rPr>
        <w:drawing>
          <wp:inline distT="0" distB="0" distL="0" distR="0" wp14:anchorId="169CFDD1" wp14:editId="1EBFA185">
            <wp:extent cx="5943600" cy="2205355"/>
            <wp:effectExtent l="57150" t="0" r="57150" b="1187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a:effectLst>
                      <a:outerShdw blurRad="50800" dist="50800" dir="5400000" algn="ctr" rotWithShape="0">
                        <a:schemeClr val="tx1"/>
                      </a:outerShdw>
                    </a:effectLst>
                  </pic:spPr>
                </pic:pic>
              </a:graphicData>
            </a:graphic>
          </wp:inline>
        </w:drawing>
      </w:r>
    </w:p>
    <w:p w14:paraId="6F0E540D" w14:textId="13BB707C" w:rsidR="007B65BB" w:rsidRDefault="007B65BB"/>
    <w:p w14:paraId="18D6FEF8" w14:textId="0B00333C" w:rsidR="007B65BB" w:rsidRDefault="007B65BB"/>
    <w:p w14:paraId="21BA2EAF" w14:textId="7E9DB7A7" w:rsidR="007B65BB" w:rsidRDefault="007B65BB"/>
    <w:p w14:paraId="039B77D5" w14:textId="7E50EB16" w:rsidR="007B65BB" w:rsidRDefault="007B65BB"/>
    <w:p w14:paraId="01579A7D" w14:textId="18CE6BAE" w:rsidR="007B65BB" w:rsidRDefault="007B65BB"/>
    <w:p w14:paraId="4205A384" w14:textId="6D5ED1DC" w:rsidR="007B65BB" w:rsidRDefault="007B65BB"/>
    <w:p w14:paraId="69A5D16A" w14:textId="195FD050" w:rsidR="007B65BB" w:rsidRDefault="007B65BB"/>
    <w:p w14:paraId="0BC749C2" w14:textId="77654FE5" w:rsidR="007B65BB" w:rsidRDefault="007B65BB"/>
    <w:p w14:paraId="5E7EFFBF" w14:textId="412B1748" w:rsidR="007B65BB" w:rsidRDefault="007B65BB"/>
    <w:p w14:paraId="2D28F87A" w14:textId="77777777" w:rsidR="007B65BB" w:rsidRDefault="007B65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4164"/>
      </w:tblGrid>
      <w:tr w:rsidR="007B65BB" w14:paraId="775ACC7E" w14:textId="77777777" w:rsidTr="007B65BB">
        <w:tc>
          <w:tcPr>
            <w:tcW w:w="4675" w:type="dxa"/>
          </w:tcPr>
          <w:p w14:paraId="5AB28BAD" w14:textId="46EF2C42" w:rsidR="007B65BB" w:rsidRPr="004B387D" w:rsidRDefault="007B65BB">
            <w:pPr>
              <w:rPr>
                <w:i/>
                <w:iCs/>
                <w:u w:val="single"/>
              </w:rPr>
            </w:pPr>
            <w:r w:rsidRPr="004B387D">
              <w:rPr>
                <w:i/>
                <w:iCs/>
                <w:u w:val="single"/>
              </w:rPr>
              <w:t>Figure 2-a. Map View of Cluster Result</w:t>
            </w:r>
          </w:p>
        </w:tc>
        <w:tc>
          <w:tcPr>
            <w:tcW w:w="4675" w:type="dxa"/>
          </w:tcPr>
          <w:p w14:paraId="0EA55281" w14:textId="6A8346F3" w:rsidR="007B65BB" w:rsidRPr="004B387D" w:rsidRDefault="007B65BB">
            <w:pPr>
              <w:rPr>
                <w:i/>
                <w:iCs/>
                <w:u w:val="single"/>
              </w:rPr>
            </w:pPr>
            <w:r w:rsidRPr="004B387D">
              <w:rPr>
                <w:i/>
                <w:iCs/>
                <w:u w:val="single"/>
              </w:rPr>
              <w:t>Figure 2-b. Zoom-in for Los Angeles</w:t>
            </w:r>
          </w:p>
        </w:tc>
      </w:tr>
      <w:tr w:rsidR="007B65BB" w14:paraId="0FBBDF90" w14:textId="77777777" w:rsidTr="007B65BB">
        <w:tc>
          <w:tcPr>
            <w:tcW w:w="4675" w:type="dxa"/>
            <w:vMerge w:val="restart"/>
          </w:tcPr>
          <w:p w14:paraId="3EE70EAF" w14:textId="77777777" w:rsidR="007B65BB" w:rsidRDefault="007B65BB"/>
          <w:p w14:paraId="7163EF5D" w14:textId="6E86A7FA" w:rsidR="007B65BB" w:rsidRDefault="007B65BB">
            <w:r>
              <w:rPr>
                <w:noProof/>
              </w:rPr>
              <w:drawing>
                <wp:anchor distT="0" distB="0" distL="114300" distR="114300" simplePos="0" relativeHeight="251660288" behindDoc="0" locked="0" layoutInCell="1" allowOverlap="1" wp14:anchorId="10754E07" wp14:editId="0D4D6E21">
                  <wp:simplePos x="0" y="0"/>
                  <wp:positionH relativeFrom="column">
                    <wp:posOffset>-65405</wp:posOffset>
                  </wp:positionH>
                  <wp:positionV relativeFrom="paragraph">
                    <wp:posOffset>183515</wp:posOffset>
                  </wp:positionV>
                  <wp:extent cx="3162300" cy="3780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7278" t="5278" r="25726" b="13090"/>
                          <a:stretch/>
                        </pic:blipFill>
                        <pic:spPr bwMode="auto">
                          <a:xfrm>
                            <a:off x="0" y="0"/>
                            <a:ext cx="3162300" cy="3780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75" w:type="dxa"/>
          </w:tcPr>
          <w:p w14:paraId="21E2AAB6" w14:textId="34B64C82" w:rsidR="007B65BB" w:rsidRDefault="007B65BB">
            <w:r>
              <w:rPr>
                <w:noProof/>
              </w:rPr>
              <w:drawing>
                <wp:inline distT="0" distB="0" distL="0" distR="0" wp14:anchorId="1A2B22BB" wp14:editId="370DAC96">
                  <wp:extent cx="2462530" cy="214585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50" r="15820" b="9266"/>
                          <a:stretch/>
                        </pic:blipFill>
                        <pic:spPr bwMode="auto">
                          <a:xfrm>
                            <a:off x="0" y="0"/>
                            <a:ext cx="2500815" cy="21792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B65BB" w14:paraId="3CC506E6" w14:textId="77777777" w:rsidTr="007B65BB">
        <w:tc>
          <w:tcPr>
            <w:tcW w:w="4675" w:type="dxa"/>
            <w:vMerge/>
          </w:tcPr>
          <w:p w14:paraId="357C49D1" w14:textId="77777777" w:rsidR="007B65BB" w:rsidRDefault="007B65BB"/>
        </w:tc>
        <w:tc>
          <w:tcPr>
            <w:tcW w:w="4675" w:type="dxa"/>
          </w:tcPr>
          <w:p w14:paraId="7C289ABC" w14:textId="170D5E2E" w:rsidR="007B65BB" w:rsidRPr="004B387D" w:rsidRDefault="007B65BB">
            <w:pPr>
              <w:rPr>
                <w:i/>
                <w:iCs/>
                <w:u w:val="single"/>
              </w:rPr>
            </w:pPr>
            <w:r w:rsidRPr="004B387D">
              <w:rPr>
                <w:i/>
                <w:iCs/>
                <w:u w:val="single"/>
              </w:rPr>
              <w:t>Figure 2-c. Zoom-in for Orange County</w:t>
            </w:r>
          </w:p>
        </w:tc>
      </w:tr>
      <w:tr w:rsidR="007B65BB" w14:paraId="1A742462" w14:textId="77777777" w:rsidTr="007B65BB">
        <w:tc>
          <w:tcPr>
            <w:tcW w:w="4675" w:type="dxa"/>
            <w:vMerge/>
          </w:tcPr>
          <w:p w14:paraId="6DA66EE8" w14:textId="77777777" w:rsidR="007B65BB" w:rsidRDefault="007B65BB"/>
        </w:tc>
        <w:tc>
          <w:tcPr>
            <w:tcW w:w="4675" w:type="dxa"/>
          </w:tcPr>
          <w:p w14:paraId="24F9B3D1" w14:textId="4CA7AB66" w:rsidR="007B65BB" w:rsidRDefault="007B65BB">
            <w:r>
              <w:rPr>
                <w:noProof/>
              </w:rPr>
              <w:drawing>
                <wp:inline distT="0" distB="0" distL="0" distR="0" wp14:anchorId="49F35783" wp14:editId="22F963EB">
                  <wp:extent cx="2473325" cy="24066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1224"/>
                          <a:stretch/>
                        </pic:blipFill>
                        <pic:spPr bwMode="auto">
                          <a:xfrm>
                            <a:off x="0" y="0"/>
                            <a:ext cx="2488048" cy="24209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EE8A7A2" w14:textId="42C96E86" w:rsidR="00BA3EA8" w:rsidRDefault="00BA3EA8"/>
    <w:p w14:paraId="44A1D3E2" w14:textId="1698942E" w:rsidR="007B65BB" w:rsidRDefault="007B65BB"/>
    <w:p w14:paraId="35D25693" w14:textId="12D2C365" w:rsidR="007B65BB" w:rsidRDefault="00826F65">
      <w:r>
        <w:t>Torrance was included in cluster 3 (light blue dots), and this will be the cluster to further look into. According to Little Tokyo Service Center (</w:t>
      </w:r>
      <w:hyperlink r:id="rId15" w:history="1">
        <w:r w:rsidR="002B0B81" w:rsidRPr="0049391A">
          <w:rPr>
            <w:rStyle w:val="Hyperlink"/>
          </w:rPr>
          <w:t>www.LTSC.org</w:t>
        </w:r>
      </w:hyperlink>
      <w:r>
        <w:t>)</w:t>
      </w:r>
      <w:r w:rsidR="002B0B81">
        <w:t>, Lomita, Redondo Beach, Manhattan Beach, Hermosa Beach, Palos Verdes Peninsula, and Gardena are other highly populated cities with Japanese-American community, and 4 out of those 6 cities also got included in the same cluster as Torrance.</w:t>
      </w:r>
    </w:p>
    <w:p w14:paraId="7ACA4715" w14:textId="1A41DCB9" w:rsidR="002B0B81" w:rsidRDefault="002B0B81" w:rsidP="002B0B81">
      <w:pPr>
        <w:pStyle w:val="Heading3"/>
      </w:pPr>
      <w:r>
        <w:t>Comparing the Number of Japanese Restaurants</w:t>
      </w:r>
    </w:p>
    <w:p w14:paraId="3A9EBE2D" w14:textId="39EA5F3F" w:rsidR="002B0B81" w:rsidRDefault="002B0B81">
      <w:r>
        <w:t xml:space="preserve">As figure 2-a shows, cluster 3 includes </w:t>
      </w:r>
      <w:r w:rsidR="00EE42EE">
        <w:t xml:space="preserve">big portion of </w:t>
      </w:r>
      <w:r>
        <w:t>cities</w:t>
      </w:r>
      <w:r w:rsidR="00EE42EE">
        <w:t xml:space="preserve"> in Los Angeles and Orange county. In order to further narrow down the choice,</w:t>
      </w:r>
      <w:r>
        <w:t xml:space="preserve"> Search function from Foursquare API</w:t>
      </w:r>
      <w:r w:rsidR="00EE42EE">
        <w:t xml:space="preserve"> was used to find number of Japanese restaurants in each city</w:t>
      </w:r>
      <w:r>
        <w:t>.</w:t>
      </w:r>
      <w:r w:rsidR="00EE42EE">
        <w:t xml:space="preserve"> Since the API account used in the study could not be used to find all the Japanese restaurants in the cities, we used a relative ratio of Japanese restaurants to other restaurants for the measure.  Table 3 shows the result of top 15 cities of high Japanese restaurant ratio from cluster 3. Lomita and Sierra Madre had the largest percentage of Japanese restaurant ratio from the cities with similar environment compare to Torrance.</w:t>
      </w:r>
      <w:r w:rsidR="004B387D">
        <w:t xml:space="preserve"> The list from the top 15 cities also fives wide </w:t>
      </w:r>
      <w:r w:rsidR="004B387D">
        <w:lastRenderedPageBreak/>
        <w:t>range of cities from Los Angeles and Orange county, and this may be a good place to start research for those who are considering moving into South</w:t>
      </w:r>
      <w:r w:rsidR="00C53EA0">
        <w:t>ern</w:t>
      </w:r>
      <w:r w:rsidR="004B387D">
        <w:t xml:space="preserve"> California from Japan.</w:t>
      </w:r>
    </w:p>
    <w:p w14:paraId="3433B6CB" w14:textId="3EF86935" w:rsidR="00EE42EE" w:rsidRDefault="00EE42EE"/>
    <w:p w14:paraId="32D1DCBD" w14:textId="6E55B3B4" w:rsidR="00EE42EE" w:rsidRPr="004B387D" w:rsidRDefault="00EE42EE">
      <w:pPr>
        <w:rPr>
          <w:i/>
          <w:iCs/>
          <w:u w:val="single"/>
        </w:rPr>
      </w:pPr>
      <w:r w:rsidRPr="004B387D">
        <w:rPr>
          <w:i/>
          <w:iCs/>
          <w:u w:val="single"/>
        </w:rPr>
        <w:t xml:space="preserve">Table 3. Top 15 </w:t>
      </w:r>
      <w:r w:rsidR="004B387D" w:rsidRPr="004B387D">
        <w:rPr>
          <w:i/>
          <w:iCs/>
          <w:u w:val="single"/>
        </w:rPr>
        <w:t>C</w:t>
      </w:r>
      <w:r w:rsidRPr="004B387D">
        <w:rPr>
          <w:i/>
          <w:iCs/>
          <w:u w:val="single"/>
        </w:rPr>
        <w:t>ities</w:t>
      </w:r>
    </w:p>
    <w:p w14:paraId="7A117D85" w14:textId="2319714B" w:rsidR="00EE42EE" w:rsidRDefault="00EE42EE">
      <w:r>
        <w:rPr>
          <w:noProof/>
        </w:rPr>
        <w:drawing>
          <wp:inline distT="0" distB="0" distL="0" distR="0" wp14:anchorId="2644A7C8" wp14:editId="792FA2E6">
            <wp:extent cx="4772851" cy="3135498"/>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153" cy="3142266"/>
                    </a:xfrm>
                    <a:prstGeom prst="rect">
                      <a:avLst/>
                    </a:prstGeom>
                    <a:noFill/>
                    <a:ln>
                      <a:noFill/>
                    </a:ln>
                  </pic:spPr>
                </pic:pic>
              </a:graphicData>
            </a:graphic>
          </wp:inline>
        </w:drawing>
      </w:r>
    </w:p>
    <w:p w14:paraId="0DA1802F" w14:textId="3D1DB0B7" w:rsidR="00BA3EA8" w:rsidRDefault="00BA3EA8"/>
    <w:p w14:paraId="610C635A" w14:textId="31CDF183" w:rsidR="00BA3EA8" w:rsidRDefault="00BA3EA8"/>
    <w:p w14:paraId="07879D09" w14:textId="77777777" w:rsidR="00BA3EA8" w:rsidRDefault="00BA3EA8" w:rsidP="00BA3EA8"/>
    <w:p w14:paraId="2ED124AF" w14:textId="77777777" w:rsidR="00BA3EA8" w:rsidRDefault="00BA3EA8" w:rsidP="00BA3EA8"/>
    <w:p w14:paraId="47D082E0" w14:textId="77777777" w:rsidR="00BA3EA8" w:rsidRDefault="00BA3EA8" w:rsidP="00BA3EA8"/>
    <w:p w14:paraId="2D6D58B5" w14:textId="77777777" w:rsidR="00BA3EA8" w:rsidRDefault="00BA3EA8" w:rsidP="00BA3EA8"/>
    <w:p w14:paraId="744327F5" w14:textId="77777777" w:rsidR="00BA3EA8" w:rsidRDefault="00BA3EA8" w:rsidP="00BA3EA8"/>
    <w:p w14:paraId="5123B066" w14:textId="77777777" w:rsidR="00BA3EA8" w:rsidRDefault="00BA3EA8" w:rsidP="00BA3EA8"/>
    <w:p w14:paraId="01097A1D" w14:textId="77777777" w:rsidR="00BA3EA8" w:rsidRDefault="00BA3EA8" w:rsidP="00BA3EA8"/>
    <w:p w14:paraId="4FE7EF79" w14:textId="77777777" w:rsidR="00BA3EA8" w:rsidRDefault="00BA3EA8" w:rsidP="00BA3EA8"/>
    <w:p w14:paraId="5BCE50A7" w14:textId="77777777" w:rsidR="00BA3EA8" w:rsidRDefault="00BA3EA8" w:rsidP="00BA3EA8"/>
    <w:p w14:paraId="31F24611" w14:textId="77777777" w:rsidR="00BA3EA8" w:rsidRDefault="00BA3EA8" w:rsidP="00BA3EA8"/>
    <w:p w14:paraId="047A541E" w14:textId="77777777" w:rsidR="00BA3EA8" w:rsidRDefault="00BA3EA8" w:rsidP="00BA3EA8"/>
    <w:p w14:paraId="7C2CE5AF" w14:textId="77777777" w:rsidR="00BA3EA8" w:rsidRDefault="00BA3EA8" w:rsidP="00BA3EA8"/>
    <w:p w14:paraId="498A6D8A" w14:textId="77777777" w:rsidR="00BA3EA8" w:rsidRDefault="00BA3EA8" w:rsidP="00BA3EA8"/>
    <w:p w14:paraId="35E0079E" w14:textId="77777777" w:rsidR="00BA3EA8" w:rsidRDefault="00BA3EA8" w:rsidP="00BA3EA8"/>
    <w:p w14:paraId="4E44A208" w14:textId="77777777" w:rsidR="00BA3EA8" w:rsidRDefault="00BA3EA8" w:rsidP="00BA3EA8"/>
    <w:p w14:paraId="106D22FD" w14:textId="28E925D2" w:rsidR="00BA3EA8" w:rsidRDefault="00BA3EA8" w:rsidP="00BA3EA8">
      <w:r>
        <w:tab/>
      </w:r>
      <w:r>
        <w:tab/>
      </w:r>
      <w:r>
        <w:tab/>
      </w:r>
      <w:r w:rsidR="007B65BB">
        <w:t xml:space="preserve">   </w:t>
      </w:r>
      <w:r>
        <w:t xml:space="preserve"> </w:t>
      </w:r>
    </w:p>
    <w:p w14:paraId="626853BF" w14:textId="0FBF108A" w:rsidR="00BA3EA8" w:rsidRDefault="00BA3EA8" w:rsidP="00BA3EA8"/>
    <w:p w14:paraId="418CF4A1" w14:textId="34ABD9A3" w:rsidR="00BA3EA8" w:rsidRDefault="00BA3EA8"/>
    <w:p w14:paraId="3FC8FF35" w14:textId="1CF3688D" w:rsidR="00BA3EA8" w:rsidRDefault="00BA3EA8"/>
    <w:p w14:paraId="40FEA9F6" w14:textId="77777777" w:rsidR="00BA3EA8" w:rsidRDefault="00BA3EA8"/>
    <w:p w14:paraId="0787FC2A" w14:textId="11184E2D" w:rsidR="00BA3EA8" w:rsidRDefault="00BA3EA8"/>
    <w:p w14:paraId="4D204C4B" w14:textId="5B20FDC2" w:rsidR="00BA3EA8" w:rsidRDefault="00BA3EA8"/>
    <w:p w14:paraId="21479DF1" w14:textId="6C5F392C" w:rsidR="00BA3EA8" w:rsidRDefault="00BA3EA8"/>
    <w:p w14:paraId="03BA236A" w14:textId="6298C9D4" w:rsidR="00CA1BE9" w:rsidRDefault="00614E04">
      <w:r>
        <w:t xml:space="preserve"> </w:t>
      </w:r>
      <w:r w:rsidR="0022794A">
        <w:t xml:space="preserve">  </w:t>
      </w:r>
      <w:r w:rsidR="00CA1BE9">
        <w:t xml:space="preserve">  </w:t>
      </w:r>
    </w:p>
    <w:sectPr w:rsidR="00CA1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5E"/>
    <w:rsid w:val="00107F1B"/>
    <w:rsid w:val="00142B2B"/>
    <w:rsid w:val="00143018"/>
    <w:rsid w:val="001A6390"/>
    <w:rsid w:val="0022148D"/>
    <w:rsid w:val="0022794A"/>
    <w:rsid w:val="002B0B81"/>
    <w:rsid w:val="00327DF2"/>
    <w:rsid w:val="00382790"/>
    <w:rsid w:val="0041396E"/>
    <w:rsid w:val="004539D4"/>
    <w:rsid w:val="004734BF"/>
    <w:rsid w:val="004B387D"/>
    <w:rsid w:val="004E0EEC"/>
    <w:rsid w:val="00503A27"/>
    <w:rsid w:val="00552FEE"/>
    <w:rsid w:val="00592471"/>
    <w:rsid w:val="00614E04"/>
    <w:rsid w:val="006543FB"/>
    <w:rsid w:val="00740142"/>
    <w:rsid w:val="007B65BB"/>
    <w:rsid w:val="00826F65"/>
    <w:rsid w:val="00886142"/>
    <w:rsid w:val="00905FFB"/>
    <w:rsid w:val="0092565E"/>
    <w:rsid w:val="00975896"/>
    <w:rsid w:val="009776D9"/>
    <w:rsid w:val="00B51313"/>
    <w:rsid w:val="00BA3EA8"/>
    <w:rsid w:val="00C53EA0"/>
    <w:rsid w:val="00CA1BE9"/>
    <w:rsid w:val="00D445FD"/>
    <w:rsid w:val="00D810C8"/>
    <w:rsid w:val="00DB21A4"/>
    <w:rsid w:val="00EC3433"/>
    <w:rsid w:val="00EE42EE"/>
    <w:rsid w:val="00F40A14"/>
    <w:rsid w:val="00F62D20"/>
    <w:rsid w:val="00F62F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DDA04"/>
  <w15:chartTrackingRefBased/>
  <w15:docId w15:val="{2505241A-0F59-46FF-A1A5-69C932134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3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1BE9"/>
    <w:rPr>
      <w:color w:val="0000FF"/>
      <w:u w:val="single"/>
    </w:rPr>
  </w:style>
  <w:style w:type="character" w:customStyle="1" w:styleId="Heading2Char">
    <w:name w:val="Heading 2 Char"/>
    <w:basedOn w:val="DefaultParagraphFont"/>
    <w:link w:val="Heading2"/>
    <w:uiPriority w:val="9"/>
    <w:rsid w:val="00CA1BE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A1B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396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B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B0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LTSC.org" TargetMode="External"/><Relationship Id="rId10" Type="http://schemas.openxmlformats.org/officeDocument/2006/relationships/image" Target="media/image6.jpeg"/><Relationship Id="rId4" Type="http://schemas.openxmlformats.org/officeDocument/2006/relationships/hyperlink" Target="https://simplemaps.com/data/us-cities"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7</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Cox</dc:creator>
  <cp:keywords/>
  <dc:description/>
  <cp:lastModifiedBy>Paul Cox</cp:lastModifiedBy>
  <cp:revision>7</cp:revision>
  <dcterms:created xsi:type="dcterms:W3CDTF">2021-04-16T23:28:00Z</dcterms:created>
  <dcterms:modified xsi:type="dcterms:W3CDTF">2021-04-29T21:02:00Z</dcterms:modified>
</cp:coreProperties>
</file>