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8911C9">
      <w:pPr>
        <w:pBdr/>
        <w:spacing w:after="120" w:before="60" w:line="276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{% for section in sections %}{% if section.type == 'free' %}</w:t>
      </w:r>
      <w:r>
        <w:rPr>
          <w:b w:val="0"/>
          <w:bCs w:val="0"/>
        </w:rPr>
      </w:r>
    </w:p>
    <w:p w14:paraId="6A92C26E">
      <w:pPr>
        <w:pBdr/>
        <w:spacing w:after="120" w:before="60" w:line="276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{{ section.direction }}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 – территории</w:t>
      </w:r>
      <w:r>
        <w:rPr>
          <w:rFonts w:ascii="Times New Roman" w:hAnsi="Times New Roman" w:eastAsia="Times New Roman" w:cs="Times New Roman"/>
          <w:b w:val="0"/>
          <w:bCs w:val="0"/>
          <w:rtl w:val="0"/>
          <w:lang w:val="en-US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 свободные от застройки.</w:t>
      </w:r>
      <w:r>
        <w:rPr>
          <w:b w:val="0"/>
          <w:bCs w:val="0"/>
        </w:rPr>
      </w:r>
    </w:p>
    <w:p w14:paraId="30095DF2">
      <w:pPr>
        <w:pBdr/>
        <w:spacing w:after="120" w:before="60" w:line="276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{% elif section.type == 'neighbor_group' %}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/>
          <w:bCs/>
          <w:rtl w:val="0"/>
        </w:rPr>
      </w:r>
      <w:r/>
      <w:r>
        <w:rPr>
          <w:rFonts w:ascii="Times New Roman" w:hAnsi="Times New Roman" w:eastAsia="Times New Roman" w:cs="Times New Roman"/>
          <w:b w:val="0"/>
          <w:bCs w:val="0"/>
          <w:rtl w:val="0"/>
        </w:rPr>
      </w:r>
    </w:p>
    <w:p w14:paraId="750D4EEF">
      <w:pPr>
        <w:pBdr/>
        <w:spacing w:after="120" w:before="60" w:line="276" w:lineRule="auto"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{{ section.direction_formatted }</w:t>
      </w:r>
      <w:r>
        <w:rPr>
          <w:rFonts w:ascii="Times New Roman" w:hAnsi="Times New Roman" w:eastAsia="Times New Roman" w:cs="Times New Roman"/>
          <w:b/>
          <w:bCs/>
          <w:rtl w:val="0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 – {{ section.neighbors[0].distance_str }} расположен ЗУ с КН {{ section.neighbors[0].kad_id }}, 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разрешенное использование – 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{{ section.neighbors[0].permission }}.{% for neighbor in section.neighbors[1:] %}</w:t>
      </w:r>
      <w:r>
        <w:rPr>
          <w:b w:val="0"/>
          <w:bCs w:val="0"/>
        </w:rPr>
      </w:r>
    </w:p>
    <w:p w14:paraId="00000016">
      <w:pPr>
        <w:pBdr/>
        <w:spacing w:after="120" w:before="60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{{ neighbor.distance_str }} расположен ЗУ с КН {{ neighbor.kad_id }}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, разрешенное использование – 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{{ neighbor.permission }}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  <w:t xml:space="preserve">{% endfor %}{% endif %}{% endfor %}</w:t>
      </w:r>
      <w:r>
        <w:rPr>
          <w:rFonts w:ascii="Times New Roman" w:hAnsi="Times New Roman" w:eastAsia="Times New Roman" w:cs="Times New Roman"/>
          <w:b w:val="0"/>
          <w:bCs w:val="0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sectPr>
      <w:headerReference w:type="default" r:id="rId8"/>
      <w:footnotePr/>
      <w:endnotePr/>
      <w:type w:val="nextPage"/>
      <w:pgSz w:h="16834" w:orient="portrait" w:w="11909"/>
      <w:pgMar w:top="1440" w:right="1440" w:bottom="1440" w:left="1440" w:header="566" w:footer="566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B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 w:default="1">
    <w:name w:val="Normal"/>
    <w:pPr>
      <w:pBdr/>
      <w:spacing/>
      <w:ind/>
    </w:pPr>
  </w:style>
  <w:style w:type="paragraph" w:styleId="681">
    <w:name w:val="Heading 1"/>
    <w:basedOn w:val="680"/>
    <w:next w:val="68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2">
    <w:name w:val="Heading 2"/>
    <w:basedOn w:val="680"/>
    <w:next w:val="68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3">
    <w:name w:val="Heading 3"/>
    <w:basedOn w:val="680"/>
    <w:next w:val="68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4">
    <w:name w:val="Heading 4"/>
    <w:basedOn w:val="680"/>
    <w:next w:val="68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5">
    <w:name w:val="Heading 5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6">
    <w:name w:val="Heading 6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7">
    <w:name w:val="Title"/>
    <w:basedOn w:val="680"/>
    <w:next w:val="68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8">
    <w:name w:val="Subtitle"/>
    <w:basedOn w:val="680"/>
    <w:next w:val="68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