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077B0" w14:textId="77777777" w:rsidR="00BD674F" w:rsidRDefault="00EE5C5F">
      <w:r>
        <w:rPr>
          <w:noProof/>
        </w:rPr>
        <w:drawing>
          <wp:inline distT="0" distB="0" distL="0" distR="0" wp14:anchorId="44EF081F" wp14:editId="211776C3">
            <wp:extent cx="1216550" cy="1009816"/>
            <wp:effectExtent l="0" t="0" r="3175" b="0"/>
            <wp:docPr id="3" name="Picture 1" descr="J:\HIE\ICA Direct Messaging\Logo\HIE_Logo_v3.jpg"/>
            <wp:cNvGraphicFramePr/>
            <a:graphic xmlns:a="http://schemas.openxmlformats.org/drawingml/2006/main">
              <a:graphicData uri="http://schemas.openxmlformats.org/drawingml/2006/picture">
                <pic:pic xmlns:pic="http://schemas.openxmlformats.org/drawingml/2006/picture">
                  <pic:nvPicPr>
                    <pic:cNvPr id="3" name="Picture 1" descr="J:\HIE\ICA Direct Messaging\Logo\HIE_Logo_v3.jpg"/>
                    <pic:cNvPicPr/>
                  </pic:nvPicPr>
                  <pic:blipFill>
                    <a:blip r:embed="rId5" cstate="print"/>
                    <a:srcRect/>
                    <a:stretch>
                      <a:fillRect/>
                    </a:stretch>
                  </pic:blipFill>
                  <pic:spPr bwMode="auto">
                    <a:xfrm>
                      <a:off x="0" y="0"/>
                      <a:ext cx="1218992" cy="1011843"/>
                    </a:xfrm>
                    <a:prstGeom prst="rect">
                      <a:avLst/>
                    </a:prstGeom>
                    <a:noFill/>
                    <a:ln w="9525">
                      <a:noFill/>
                      <a:miter lim="800000"/>
                      <a:headEnd/>
                      <a:tailEnd/>
                    </a:ln>
                  </pic:spPr>
                </pic:pic>
              </a:graphicData>
            </a:graphic>
          </wp:inline>
        </w:drawing>
      </w:r>
    </w:p>
    <w:p w14:paraId="1C2C90E1" w14:textId="77777777" w:rsidR="00EE5C5F" w:rsidRPr="00765A92" w:rsidRDefault="00EE5C5F">
      <w:pPr>
        <w:rPr>
          <w:rFonts w:ascii="Georgia" w:hAnsi="Georgia"/>
          <w:b/>
        </w:rPr>
      </w:pPr>
      <w:r w:rsidRPr="00765A92">
        <w:rPr>
          <w:rFonts w:ascii="Georgia" w:hAnsi="Georgia"/>
          <w:b/>
        </w:rPr>
        <w:t>San Joaquin Community Health Information Exchange</w:t>
      </w:r>
    </w:p>
    <w:p w14:paraId="74BEB777" w14:textId="77777777" w:rsidR="00636C8C" w:rsidRPr="00574AB7" w:rsidRDefault="00EE5C5F">
      <w:pPr>
        <w:rPr>
          <w:rFonts w:ascii="Georgia" w:hAnsi="Georgia"/>
          <w:sz w:val="20"/>
          <w:szCs w:val="20"/>
        </w:rPr>
      </w:pPr>
      <w:r w:rsidRPr="00765A92">
        <w:rPr>
          <w:rFonts w:ascii="Georgia" w:hAnsi="Georgia"/>
          <w:sz w:val="20"/>
          <w:szCs w:val="20"/>
        </w:rPr>
        <w:t>The San Joaquin Community HIE (SJCHIE) is a not-for-profit community effort jointly founded by San Joaquin General Hospital, the San Joaquin County Department of Health and Human Services, Community Medical Centers (CMC), and the Health Plan of San Joaquin</w:t>
      </w:r>
      <w:r w:rsidR="00574AB7">
        <w:rPr>
          <w:rFonts w:ascii="Georgia" w:hAnsi="Georgia"/>
          <w:sz w:val="20"/>
          <w:szCs w:val="20"/>
        </w:rPr>
        <w:t>.</w:t>
      </w:r>
      <w:r w:rsidRPr="00765A92">
        <w:rPr>
          <w:rFonts w:ascii="Georgia" w:hAnsi="Georgia"/>
          <w:sz w:val="20"/>
          <w:szCs w:val="20"/>
        </w:rPr>
        <w:t xml:space="preserve"> The exchange’s mission is to promote the holistic </w:t>
      </w:r>
      <w:proofErr w:type="gramStart"/>
      <w:r w:rsidRPr="00765A92">
        <w:rPr>
          <w:rFonts w:ascii="Georgia" w:hAnsi="Georgia"/>
          <w:sz w:val="20"/>
          <w:szCs w:val="20"/>
        </w:rPr>
        <w:t>well-being</w:t>
      </w:r>
      <w:proofErr w:type="gramEnd"/>
      <w:r w:rsidRPr="00765A92">
        <w:rPr>
          <w:rFonts w:ascii="Georgia" w:hAnsi="Georgia"/>
          <w:sz w:val="20"/>
          <w:szCs w:val="20"/>
        </w:rPr>
        <w:t xml:space="preserve"> of the mem</w:t>
      </w:r>
      <w:r w:rsidR="000D4EB3">
        <w:rPr>
          <w:rFonts w:ascii="Georgia" w:hAnsi="Georgia"/>
          <w:sz w:val="20"/>
          <w:szCs w:val="20"/>
        </w:rPr>
        <w:t>bers of the San Joaquin County c</w:t>
      </w:r>
      <w:r w:rsidRPr="00765A92">
        <w:rPr>
          <w:rFonts w:ascii="Georgia" w:hAnsi="Georgia"/>
          <w:sz w:val="20"/>
          <w:szCs w:val="20"/>
        </w:rPr>
        <w:t>ommunity through the secure exchange of all health inf</w:t>
      </w:r>
      <w:r w:rsidR="00574AB7">
        <w:rPr>
          <w:rFonts w:ascii="Georgia" w:hAnsi="Georgia"/>
          <w:sz w:val="20"/>
          <w:szCs w:val="20"/>
        </w:rPr>
        <w:t xml:space="preserve">ormation. SJCHIE contracts with </w:t>
      </w:r>
      <w:r w:rsidR="000D4EB3">
        <w:rPr>
          <w:rFonts w:ascii="Georgia" w:hAnsi="Georgia"/>
          <w:sz w:val="20"/>
          <w:szCs w:val="20"/>
        </w:rPr>
        <w:t>Inland Empire HIE</w:t>
      </w:r>
      <w:r w:rsidR="00574AB7">
        <w:rPr>
          <w:rFonts w:ascii="Georgia" w:hAnsi="Georgia"/>
          <w:sz w:val="20"/>
          <w:szCs w:val="20"/>
        </w:rPr>
        <w:t xml:space="preserve"> to utilize its data exchange platform from Orion Health.</w:t>
      </w:r>
    </w:p>
    <w:p w14:paraId="5391451E" w14:textId="77777777" w:rsidR="00636C8C" w:rsidRDefault="00636C8C">
      <w:pPr>
        <w:rPr>
          <w:sz w:val="20"/>
          <w:szCs w:val="20"/>
        </w:rPr>
      </w:pPr>
      <w:r>
        <w:rPr>
          <w:noProof/>
          <w:sz w:val="20"/>
          <w:szCs w:val="20"/>
        </w:rPr>
        <w:drawing>
          <wp:inline distT="0" distB="0" distL="0" distR="0" wp14:anchorId="1C33E717" wp14:editId="0E352571">
            <wp:extent cx="2790908" cy="73445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hipso_logo.jpg"/>
                    <pic:cNvPicPr/>
                  </pic:nvPicPr>
                  <pic:blipFill>
                    <a:blip r:embed="rId6">
                      <a:extLst>
                        <a:ext uri="{28A0092B-C50C-407E-A947-70E740481C1C}">
                          <a14:useLocalDpi xmlns:a14="http://schemas.microsoft.com/office/drawing/2010/main" val="0"/>
                        </a:ext>
                      </a:extLst>
                    </a:blip>
                    <a:stretch>
                      <a:fillRect/>
                    </a:stretch>
                  </pic:blipFill>
                  <pic:spPr>
                    <a:xfrm>
                      <a:off x="0" y="0"/>
                      <a:ext cx="2792186" cy="734786"/>
                    </a:xfrm>
                    <a:prstGeom prst="rect">
                      <a:avLst/>
                    </a:prstGeom>
                  </pic:spPr>
                </pic:pic>
              </a:graphicData>
            </a:graphic>
          </wp:inline>
        </w:drawing>
      </w:r>
      <w:r w:rsidR="00EE5C5F">
        <w:rPr>
          <w:sz w:val="20"/>
          <w:szCs w:val="20"/>
        </w:rPr>
        <w:t xml:space="preserve"> </w:t>
      </w:r>
    </w:p>
    <w:p w14:paraId="07157787" w14:textId="784B5A27" w:rsidR="00636C8C" w:rsidRPr="00765A92" w:rsidRDefault="00636C8C">
      <w:pPr>
        <w:rPr>
          <w:rFonts w:ascii="Georgia" w:hAnsi="Georgia"/>
          <w:b/>
        </w:rPr>
      </w:pPr>
      <w:r w:rsidRPr="00765A92">
        <w:rPr>
          <w:rFonts w:ascii="Georgia" w:hAnsi="Georgia"/>
          <w:b/>
        </w:rPr>
        <w:t>California Health Information Partnership &amp; Services Organization</w:t>
      </w:r>
    </w:p>
    <w:p w14:paraId="5D973189" w14:textId="77777777" w:rsidR="00636C8C" w:rsidRPr="00765A92" w:rsidRDefault="00636C8C">
      <w:pPr>
        <w:rPr>
          <w:rFonts w:ascii="Georgia" w:hAnsi="Georgia"/>
          <w:sz w:val="20"/>
          <w:szCs w:val="20"/>
        </w:rPr>
      </w:pPr>
      <w:r w:rsidRPr="00765A92">
        <w:rPr>
          <w:rFonts w:ascii="Georgia" w:hAnsi="Georgia"/>
          <w:sz w:val="20"/>
          <w:szCs w:val="20"/>
        </w:rPr>
        <w:t>A joint, not-for-profit venture between the California Primary Care Association (CPCA), the California Medical Association (CMA), and the California Association of Public Hosp</w:t>
      </w:r>
      <w:r w:rsidR="000D4EB3">
        <w:rPr>
          <w:rFonts w:ascii="Georgia" w:hAnsi="Georgia"/>
          <w:sz w:val="20"/>
          <w:szCs w:val="20"/>
        </w:rPr>
        <w:t>itals and Health Systems (CAPH), t</w:t>
      </w:r>
      <w:r w:rsidRPr="00765A92">
        <w:rPr>
          <w:rFonts w:ascii="Georgia" w:hAnsi="Georgia"/>
          <w:sz w:val="20"/>
          <w:szCs w:val="20"/>
        </w:rPr>
        <w:t>he California Health Information Partnership &amp; Services Organization (</w:t>
      </w:r>
      <w:proofErr w:type="spellStart"/>
      <w:r w:rsidRPr="00765A92">
        <w:rPr>
          <w:rFonts w:ascii="Georgia" w:hAnsi="Georgia"/>
          <w:sz w:val="20"/>
          <w:szCs w:val="20"/>
        </w:rPr>
        <w:t>CalHIPSO</w:t>
      </w:r>
      <w:proofErr w:type="spellEnd"/>
      <w:r w:rsidRPr="00765A92">
        <w:rPr>
          <w:rFonts w:ascii="Georgia" w:hAnsi="Georgia"/>
          <w:sz w:val="20"/>
          <w:szCs w:val="20"/>
        </w:rPr>
        <w:t xml:space="preserve">) is the largest ONC Regional Extension Center in the country. Serving 56 of California’s 58 counties, </w:t>
      </w:r>
      <w:proofErr w:type="spellStart"/>
      <w:r w:rsidRPr="00765A92">
        <w:rPr>
          <w:rFonts w:ascii="Georgia" w:hAnsi="Georgia"/>
          <w:sz w:val="20"/>
          <w:szCs w:val="20"/>
        </w:rPr>
        <w:t>CalHIPSO’s</w:t>
      </w:r>
      <w:proofErr w:type="spellEnd"/>
      <w:r w:rsidRPr="00765A92">
        <w:rPr>
          <w:rFonts w:ascii="Georgia" w:hAnsi="Georgia"/>
          <w:sz w:val="20"/>
          <w:szCs w:val="20"/>
        </w:rPr>
        <w:t xml:space="preserve"> market stretches across the state </w:t>
      </w:r>
      <w:r w:rsidR="00574AB7">
        <w:rPr>
          <w:rFonts w:ascii="Georgia" w:hAnsi="Georgia"/>
          <w:sz w:val="20"/>
          <w:szCs w:val="20"/>
        </w:rPr>
        <w:t>in both urban and rural areas. </w:t>
      </w:r>
      <w:r w:rsidRPr="00765A92">
        <w:rPr>
          <w:rFonts w:ascii="Georgia" w:hAnsi="Georgia"/>
          <w:sz w:val="20"/>
          <w:szCs w:val="20"/>
        </w:rPr>
        <w:t xml:space="preserve">To date, </w:t>
      </w:r>
      <w:proofErr w:type="spellStart"/>
      <w:r w:rsidRPr="00765A92">
        <w:rPr>
          <w:rFonts w:ascii="Georgia" w:hAnsi="Georgia"/>
          <w:sz w:val="20"/>
          <w:szCs w:val="20"/>
        </w:rPr>
        <w:t>CalHIPSO</w:t>
      </w:r>
      <w:proofErr w:type="spellEnd"/>
      <w:r w:rsidRPr="00765A92">
        <w:rPr>
          <w:rFonts w:ascii="Georgia" w:hAnsi="Georgia"/>
          <w:sz w:val="20"/>
          <w:szCs w:val="20"/>
        </w:rPr>
        <w:t xml:space="preserve"> has successfully assisted over 9000 California providers in attesting to Stage 1 of the Federal </w:t>
      </w:r>
      <w:r w:rsidR="000D4EB3">
        <w:rPr>
          <w:rFonts w:ascii="Georgia" w:hAnsi="Georgia"/>
          <w:sz w:val="20"/>
          <w:szCs w:val="20"/>
        </w:rPr>
        <w:t xml:space="preserve">Electronic Health Record </w:t>
      </w:r>
      <w:r w:rsidRPr="00765A92">
        <w:rPr>
          <w:rFonts w:ascii="Georgia" w:hAnsi="Georgia"/>
          <w:sz w:val="20"/>
          <w:szCs w:val="20"/>
        </w:rPr>
        <w:t>Meaningful Use Program.</w:t>
      </w:r>
    </w:p>
    <w:p w14:paraId="0C543727" w14:textId="77777777" w:rsidR="00765A92" w:rsidRDefault="00765A92">
      <w:pPr>
        <w:rPr>
          <w:sz w:val="20"/>
          <w:szCs w:val="20"/>
        </w:rPr>
      </w:pPr>
    </w:p>
    <w:p w14:paraId="15D4999A" w14:textId="77777777" w:rsidR="00765A92" w:rsidRDefault="00765A92">
      <w:pPr>
        <w:rPr>
          <w:sz w:val="20"/>
          <w:szCs w:val="20"/>
        </w:rPr>
      </w:pPr>
      <w:r>
        <w:rPr>
          <w:noProof/>
          <w:sz w:val="20"/>
          <w:szCs w:val="20"/>
        </w:rPr>
        <w:drawing>
          <wp:inline distT="0" distB="0" distL="0" distR="0" wp14:anchorId="27EA097D" wp14:editId="587AC50B">
            <wp:extent cx="763325" cy="76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rp.png"/>
                    <pic:cNvPicPr/>
                  </pic:nvPicPr>
                  <pic:blipFill>
                    <a:blip r:embed="rId7">
                      <a:extLst>
                        <a:ext uri="{28A0092B-C50C-407E-A947-70E740481C1C}">
                          <a14:useLocalDpi xmlns:a14="http://schemas.microsoft.com/office/drawing/2010/main" val="0"/>
                        </a:ext>
                      </a:extLst>
                    </a:blip>
                    <a:stretch>
                      <a:fillRect/>
                    </a:stretch>
                  </pic:blipFill>
                  <pic:spPr>
                    <a:xfrm>
                      <a:off x="0" y="0"/>
                      <a:ext cx="762935" cy="762935"/>
                    </a:xfrm>
                    <a:prstGeom prst="rect">
                      <a:avLst/>
                    </a:prstGeom>
                  </pic:spPr>
                </pic:pic>
              </a:graphicData>
            </a:graphic>
          </wp:inline>
        </w:drawing>
      </w:r>
    </w:p>
    <w:p w14:paraId="181578E6" w14:textId="7DCE83C6" w:rsidR="00765A92" w:rsidRPr="00765A92" w:rsidRDefault="00765A92">
      <w:pPr>
        <w:rPr>
          <w:rFonts w:ascii="Georgia" w:hAnsi="Georgia"/>
          <w:b/>
        </w:rPr>
      </w:pPr>
      <w:bookmarkStart w:id="0" w:name="_GoBack"/>
      <w:bookmarkEnd w:id="0"/>
      <w:r w:rsidRPr="00765A92">
        <w:rPr>
          <w:rFonts w:ascii="Georgia" w:hAnsi="Georgia"/>
          <w:b/>
        </w:rPr>
        <w:t>RAND Corporation</w:t>
      </w:r>
    </w:p>
    <w:p w14:paraId="0ACBBBC4" w14:textId="77777777" w:rsidR="00765A92" w:rsidRPr="00765A92" w:rsidRDefault="00765A92">
      <w:pPr>
        <w:rPr>
          <w:rFonts w:ascii="Georgia" w:hAnsi="Georgia"/>
          <w:sz w:val="18"/>
          <w:szCs w:val="20"/>
        </w:rPr>
      </w:pPr>
      <w:r w:rsidRPr="00765A92">
        <w:rPr>
          <w:rFonts w:ascii="Georgia" w:hAnsi="Georgia"/>
          <w:sz w:val="20"/>
        </w:rPr>
        <w:t>The RAND Corporation is a research organization that develops solutions to public policy challenges to help make communities throughout the world safer and more secure, healthier and more prosperous. RAND is nonprofit, nonpartisan, and committed to the public interest.</w:t>
      </w:r>
    </w:p>
    <w:sectPr w:rsidR="00765A92" w:rsidRPr="00765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C5F"/>
    <w:rsid w:val="000D4EB3"/>
    <w:rsid w:val="00574AB7"/>
    <w:rsid w:val="005F7B0D"/>
    <w:rsid w:val="00636C8C"/>
    <w:rsid w:val="00765A92"/>
    <w:rsid w:val="00BD674F"/>
    <w:rsid w:val="00EA6D3B"/>
    <w:rsid w:val="00EE5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54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C5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C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233</Words>
  <Characters>1329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Believe Health</dc:creator>
  <cp:lastModifiedBy>Mark</cp:lastModifiedBy>
  <cp:revision>4</cp:revision>
  <dcterms:created xsi:type="dcterms:W3CDTF">2014-06-08T03:21:00Z</dcterms:created>
  <dcterms:modified xsi:type="dcterms:W3CDTF">2014-06-08T03:28:00Z</dcterms:modified>
</cp:coreProperties>
</file>