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C9849" w14:textId="01893246" w:rsidR="006F0A70" w:rsidRPr="009C0D88" w:rsidRDefault="006F0A70" w:rsidP="0098051D">
      <w:pPr>
        <w:spacing w:after="120"/>
        <w:jc w:val="both"/>
        <w:rPr>
          <w:lang w:val="en-US"/>
        </w:rPr>
      </w:pPr>
      <w:r w:rsidRPr="009C0D88">
        <w:rPr>
          <w:lang w:val="en-US"/>
        </w:rPr>
        <w:t xml:space="preserve">This proposal presents a framework for analyzing scientific literature through </w:t>
      </w:r>
      <w:r w:rsidRPr="009C0D88">
        <w:rPr>
          <w:b/>
          <w:bCs/>
          <w:lang w:val="en-US"/>
        </w:rPr>
        <w:t>three distinct abstraction levels</w:t>
      </w:r>
      <w:r w:rsidRPr="009C0D88">
        <w:rPr>
          <w:lang w:val="en-US"/>
        </w:rPr>
        <w:t xml:space="preserve">: Facts (empirical observations), Concepts (explanatory frameworks), and Arguments (reasoning patterns). </w:t>
      </w:r>
      <w:r w:rsidR="0098051D">
        <w:rPr>
          <w:lang w:val="en-US"/>
        </w:rPr>
        <w:t>With this hierarchy we</w:t>
      </w:r>
      <w:r w:rsidRPr="009C0D88">
        <w:rPr>
          <w:lang w:val="en-US"/>
        </w:rPr>
        <w:t xml:space="preserve"> aim</w:t>
      </w:r>
      <w:r w:rsidR="0098051D">
        <w:rPr>
          <w:lang w:val="en-US"/>
        </w:rPr>
        <w:t xml:space="preserve"> </w:t>
      </w:r>
      <w:r w:rsidRPr="009C0D88">
        <w:rPr>
          <w:lang w:val="en-US"/>
        </w:rPr>
        <w:t xml:space="preserve">to develop an automated pipeline for knowledge extraction and temporal trend analysis </w:t>
      </w:r>
      <w:r w:rsidR="0098051D">
        <w:rPr>
          <w:lang w:val="en-US"/>
        </w:rPr>
        <w:t xml:space="preserve">for each level </w:t>
      </w:r>
      <w:r w:rsidRPr="009C0D88">
        <w:rPr>
          <w:lang w:val="en-US"/>
        </w:rPr>
        <w:t xml:space="preserve">that reveals not just </w:t>
      </w:r>
      <w:r w:rsidRPr="009C0D88">
        <w:rPr>
          <w:i/>
          <w:iCs/>
          <w:lang w:val="en-US"/>
        </w:rPr>
        <w:t>what</w:t>
      </w:r>
      <w:r w:rsidRPr="009C0D88">
        <w:rPr>
          <w:lang w:val="en-US"/>
        </w:rPr>
        <w:t xml:space="preserve"> scientists discover, </w:t>
      </w:r>
      <w:r w:rsidR="0098051D" w:rsidRPr="009C0D88">
        <w:rPr>
          <w:lang w:val="en-US"/>
        </w:rPr>
        <w:t xml:space="preserve">but </w:t>
      </w:r>
      <w:r w:rsidR="0098051D">
        <w:rPr>
          <w:lang w:val="en-US"/>
        </w:rPr>
        <w:t>how</w:t>
      </w:r>
      <w:r w:rsidRPr="009C0D88">
        <w:rPr>
          <w:lang w:val="en-US"/>
        </w:rPr>
        <w:t xml:space="preserve"> their thinking evolves over time.</w:t>
      </w:r>
    </w:p>
    <w:p w14:paraId="41877DBD" w14:textId="5B24AB13" w:rsidR="00951B00" w:rsidRPr="009C0D88" w:rsidRDefault="00951B00" w:rsidP="00951B00">
      <w:pPr>
        <w:spacing w:after="240"/>
        <w:rPr>
          <w:lang w:val="en-US"/>
        </w:rPr>
      </w:pPr>
      <w:r w:rsidRPr="009C0D88">
        <w:rPr>
          <w:lang w:val="en-US"/>
        </w:rPr>
        <w:t>Our framework distinguishes three fundamental types of scientific knowledge, each operating at distinct levels of abstraction and serving unique analytical purposes.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620"/>
        <w:gridCol w:w="2620"/>
        <w:gridCol w:w="2620"/>
      </w:tblGrid>
      <w:tr w:rsidR="00951B00" w14:paraId="3CB2257B" w14:textId="77777777" w:rsidTr="009F46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EF9833" w14:textId="77777777" w:rsidR="00951B00" w:rsidRDefault="00951B00" w:rsidP="009F4673">
            <w:proofErr w:type="spellStart"/>
            <w:r>
              <w:rPr>
                <w:b/>
                <w:bCs/>
                <w:color w:val="FFFFFF"/>
              </w:rPr>
              <w:t>Level</w:t>
            </w:r>
            <w:proofErr w:type="spellEnd"/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AE9C84" w14:textId="77777777" w:rsidR="00951B00" w:rsidRDefault="00951B00" w:rsidP="009F4673">
            <w:proofErr w:type="spellStart"/>
            <w:r>
              <w:rPr>
                <w:b/>
                <w:bCs/>
                <w:color w:val="FFFFFF"/>
              </w:rPr>
              <w:t>Facts</w:t>
            </w:r>
            <w:proofErr w:type="spellEnd"/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B7526F" w14:textId="77777777" w:rsidR="00951B00" w:rsidRDefault="00951B00" w:rsidP="009F4673">
            <w:proofErr w:type="spellStart"/>
            <w:r>
              <w:rPr>
                <w:b/>
                <w:bCs/>
                <w:color w:val="FFFFFF"/>
              </w:rPr>
              <w:t>Concepts</w:t>
            </w:r>
            <w:proofErr w:type="spellEnd"/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E26E66" w14:textId="77777777" w:rsidR="00951B00" w:rsidRDefault="00951B00" w:rsidP="009F4673">
            <w:proofErr w:type="spellStart"/>
            <w:r>
              <w:rPr>
                <w:b/>
                <w:bCs/>
                <w:color w:val="FFFFFF"/>
              </w:rPr>
              <w:t>Arguments</w:t>
            </w:r>
            <w:proofErr w:type="spellEnd"/>
          </w:p>
        </w:tc>
      </w:tr>
      <w:tr w:rsidR="00951B00" w:rsidRPr="009C0D88" w14:paraId="6C47154A" w14:textId="77777777" w:rsidTr="009F46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54C524" w14:textId="77777777" w:rsidR="00951B00" w:rsidRDefault="00951B00" w:rsidP="009F4673">
            <w:proofErr w:type="spellStart"/>
            <w:r>
              <w:rPr>
                <w:b/>
                <w:bCs/>
              </w:rPr>
              <w:t>What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represents</w:t>
            </w:r>
            <w:proofErr w:type="spellEnd"/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1BA74E" w14:textId="38F218B2" w:rsidR="00951B00" w:rsidRPr="009C0D88" w:rsidRDefault="00951B00" w:rsidP="009F4673">
            <w:pPr>
              <w:rPr>
                <w:lang w:val="en-US"/>
              </w:rPr>
            </w:pPr>
            <w:r w:rsidRPr="009C0D88">
              <w:rPr>
                <w:lang w:val="en-US"/>
              </w:rPr>
              <w:t>Empirical observations</w:t>
            </w:r>
            <w:r w:rsidR="00F075F0">
              <w:rPr>
                <w:lang w:val="en-US"/>
              </w:rPr>
              <w:t>, claims</w:t>
            </w:r>
            <w:r w:rsidRPr="009C0D88">
              <w:rPr>
                <w:lang w:val="en-US"/>
              </w:rPr>
              <w:t xml:space="preserve"> and experimental results</w:t>
            </w:r>
            <w:r w:rsidR="00F075F0">
              <w:rPr>
                <w:lang w:val="en-US"/>
              </w:rPr>
              <w:t>, entity relationship</w:t>
            </w: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EE4224" w14:textId="77777777" w:rsidR="00951B00" w:rsidRPr="009C0D88" w:rsidRDefault="00951B00" w:rsidP="009F4673">
            <w:pPr>
              <w:rPr>
                <w:lang w:val="en-US"/>
              </w:rPr>
            </w:pPr>
            <w:r w:rsidRPr="009C0D88">
              <w:rPr>
                <w:lang w:val="en-US"/>
              </w:rPr>
              <w:t>Explanatory frameworks and theoretical models</w:t>
            </w: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6C1AA6" w14:textId="77777777" w:rsidR="00951B00" w:rsidRPr="009C0D88" w:rsidRDefault="00951B00" w:rsidP="009F4673">
            <w:pPr>
              <w:rPr>
                <w:lang w:val="en-US"/>
              </w:rPr>
            </w:pPr>
            <w:r w:rsidRPr="009C0D88">
              <w:rPr>
                <w:lang w:val="en-US"/>
              </w:rPr>
              <w:t>Reasoning patterns and logical structures</w:t>
            </w:r>
          </w:p>
        </w:tc>
      </w:tr>
      <w:tr w:rsidR="00951B00" w14:paraId="758E02E2" w14:textId="77777777" w:rsidTr="009F46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08A08E" w14:textId="77777777" w:rsidR="00951B00" w:rsidRDefault="00951B00" w:rsidP="009F4673">
            <w:proofErr w:type="spellStart"/>
            <w:r>
              <w:rPr>
                <w:b/>
                <w:bCs/>
              </w:rPr>
              <w:t>Question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answered</w:t>
            </w:r>
            <w:proofErr w:type="spellEnd"/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045E59" w14:textId="77777777" w:rsidR="00951B00" w:rsidRDefault="00951B00" w:rsidP="009F4673">
            <w:proofErr w:type="spellStart"/>
            <w:r>
              <w:rPr>
                <w:i/>
                <w:iCs/>
              </w:rPr>
              <w:t>What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happened</w:t>
            </w:r>
            <w:proofErr w:type="spellEnd"/>
            <w:r>
              <w:rPr>
                <w:i/>
                <w:iCs/>
              </w:rPr>
              <w:t>?</w:t>
            </w: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A4526D" w14:textId="77777777" w:rsidR="00951B00" w:rsidRDefault="00951B00" w:rsidP="009F4673">
            <w:proofErr w:type="spellStart"/>
            <w:r>
              <w:rPr>
                <w:i/>
                <w:iCs/>
              </w:rPr>
              <w:t>Why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does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it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happen</w:t>
            </w:r>
            <w:proofErr w:type="spellEnd"/>
            <w:r>
              <w:rPr>
                <w:i/>
                <w:iCs/>
              </w:rPr>
              <w:t>?</w:t>
            </w: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FAEE1F" w14:textId="77777777" w:rsidR="00951B00" w:rsidRDefault="00951B00" w:rsidP="009F4673">
            <w:proofErr w:type="spellStart"/>
            <w:r>
              <w:rPr>
                <w:i/>
                <w:iCs/>
              </w:rPr>
              <w:t>How</w:t>
            </w:r>
            <w:proofErr w:type="spellEnd"/>
            <w:r>
              <w:rPr>
                <w:i/>
                <w:iCs/>
              </w:rPr>
              <w:t xml:space="preserve"> do </w:t>
            </w:r>
            <w:proofErr w:type="spellStart"/>
            <w:r>
              <w:rPr>
                <w:i/>
                <w:iCs/>
              </w:rPr>
              <w:t>we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know</w:t>
            </w:r>
            <w:proofErr w:type="spellEnd"/>
            <w:r>
              <w:rPr>
                <w:i/>
                <w:iCs/>
              </w:rPr>
              <w:t>?</w:t>
            </w:r>
          </w:p>
        </w:tc>
      </w:tr>
      <w:tr w:rsidR="00951B00" w:rsidRPr="009C0D88" w14:paraId="338BAD44" w14:textId="77777777" w:rsidTr="009F46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11A052" w14:textId="77777777" w:rsidR="00951B00" w:rsidRDefault="00951B00" w:rsidP="009F4673">
            <w:proofErr w:type="spellStart"/>
            <w:r>
              <w:rPr>
                <w:b/>
                <w:bCs/>
              </w:rPr>
              <w:t>Granularity</w:t>
            </w:r>
            <w:proofErr w:type="spellEnd"/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404C53" w14:textId="77777777" w:rsidR="00951B00" w:rsidRDefault="00951B00" w:rsidP="009F4673">
            <w:proofErr w:type="spellStart"/>
            <w:r>
              <w:t>Sentence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triplet</w:t>
            </w:r>
            <w:proofErr w:type="spellEnd"/>
            <w:r>
              <w:t xml:space="preserve"> </w:t>
            </w:r>
            <w:proofErr w:type="spellStart"/>
            <w:r>
              <w:t>level</w:t>
            </w:r>
            <w:proofErr w:type="spellEnd"/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BCBA29" w14:textId="67909102" w:rsidR="00951B00" w:rsidRPr="00A46791" w:rsidRDefault="00951B00" w:rsidP="009F4673">
            <w:pPr>
              <w:rPr>
                <w:lang w:val="en-US"/>
              </w:rPr>
            </w:pPr>
            <w:r w:rsidRPr="00A46791">
              <w:rPr>
                <w:lang w:val="en-US"/>
              </w:rPr>
              <w:t>Paragraph to section level</w:t>
            </w:r>
            <w:r w:rsidR="00A46791" w:rsidRPr="00A46791">
              <w:rPr>
                <w:lang w:val="en-US"/>
              </w:rPr>
              <w:t xml:space="preserve"> (chunk)</w:t>
            </w: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3E7E99" w14:textId="3E557602" w:rsidR="00951B00" w:rsidRPr="009C0D88" w:rsidRDefault="00372833" w:rsidP="009F4673">
            <w:pPr>
              <w:rPr>
                <w:lang w:val="en-US"/>
              </w:rPr>
            </w:pPr>
            <w:r w:rsidRPr="00372833">
              <w:rPr>
                <w:lang w:val="en-US"/>
              </w:rPr>
              <w:t>Cross-conceptual</w:t>
            </w:r>
          </w:p>
        </w:tc>
      </w:tr>
      <w:tr w:rsidR="00951B00" w14:paraId="4E96453A" w14:textId="77777777" w:rsidTr="009F46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82E2F2" w14:textId="77777777" w:rsidR="00951B00" w:rsidRDefault="00951B00" w:rsidP="009F4673">
            <w:proofErr w:type="spellStart"/>
            <w:r>
              <w:rPr>
                <w:b/>
                <w:bCs/>
              </w:rPr>
              <w:t>Example</w:t>
            </w:r>
            <w:proofErr w:type="spellEnd"/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491E35" w14:textId="77777777" w:rsidR="00951B00" w:rsidRPr="009C0D88" w:rsidRDefault="00951B00" w:rsidP="009F4673">
            <w:pPr>
              <w:rPr>
                <w:lang w:val="en-US"/>
              </w:rPr>
            </w:pPr>
            <w:r>
              <w:t>α</w:t>
            </w:r>
            <w:r w:rsidRPr="009C0D88">
              <w:rPr>
                <w:lang w:val="en-US"/>
              </w:rPr>
              <w:t>-synuclein mutants are more sensitive to carbonylation</w:t>
            </w: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1884E2" w14:textId="77777777" w:rsidR="00951B00" w:rsidRPr="009C0D88" w:rsidRDefault="00951B00" w:rsidP="009F4673">
            <w:pPr>
              <w:rPr>
                <w:lang w:val="en-US"/>
              </w:rPr>
            </w:pPr>
            <w:r w:rsidRPr="009C0D88">
              <w:rPr>
                <w:lang w:val="en-US"/>
              </w:rPr>
              <w:t>Oxidative protein damage is a root cause of aging</w:t>
            </w: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AEC3B1" w14:textId="77777777" w:rsidR="00951B00" w:rsidRDefault="00951B00" w:rsidP="009F4673">
            <w:proofErr w:type="spellStart"/>
            <w:r>
              <w:t>Root</w:t>
            </w:r>
            <w:proofErr w:type="spellEnd"/>
            <w:r>
              <w:t xml:space="preserve">-cause </w:t>
            </w:r>
            <w:proofErr w:type="spellStart"/>
            <w:r>
              <w:t>reduction</w:t>
            </w:r>
            <w:proofErr w:type="spellEnd"/>
            <w:r>
              <w:t xml:space="preserve"> </w:t>
            </w:r>
            <w:proofErr w:type="spellStart"/>
            <w:r>
              <w:t>reasoning</w:t>
            </w:r>
            <w:proofErr w:type="spellEnd"/>
          </w:p>
        </w:tc>
      </w:tr>
    </w:tbl>
    <w:p w14:paraId="75EA996F" w14:textId="77777777" w:rsidR="00951B00" w:rsidRDefault="00951B00" w:rsidP="00951B00">
      <w:pPr>
        <w:spacing w:after="360"/>
      </w:pPr>
    </w:p>
    <w:p w14:paraId="1C5EA705" w14:textId="0148CC46" w:rsidR="00A20A6D" w:rsidRDefault="00A20A6D" w:rsidP="00A20A6D">
      <w:pPr>
        <w:pStyle w:val="Ttulo3"/>
      </w:pPr>
      <w:proofErr w:type="spellStart"/>
      <w:r>
        <w:t>Level</w:t>
      </w:r>
      <w:proofErr w:type="spellEnd"/>
      <w:r>
        <w:t xml:space="preserve"> 1: </w:t>
      </w:r>
      <w:proofErr w:type="spellStart"/>
      <w:r>
        <w:t>Facts</w:t>
      </w:r>
      <w:proofErr w:type="spellEnd"/>
      <w:r>
        <w:t xml:space="preserve"> (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Layer</w:t>
      </w:r>
      <w:proofErr w:type="spellEnd"/>
      <w:r>
        <w:t>)</w:t>
      </w:r>
    </w:p>
    <w:p w14:paraId="32326C2E" w14:textId="08D3D155" w:rsidR="00A20A6D" w:rsidRPr="009C0D88" w:rsidRDefault="00A20A6D" w:rsidP="00A20A6D">
      <w:pPr>
        <w:spacing w:after="120"/>
        <w:rPr>
          <w:lang w:val="en-US"/>
        </w:rPr>
      </w:pPr>
      <w:r w:rsidRPr="009C0D88">
        <w:rPr>
          <w:lang w:val="en-US"/>
        </w:rPr>
        <w:t>Facts provide the evidence layer</w:t>
      </w:r>
      <w:r w:rsidR="00F075F0">
        <w:rPr>
          <w:lang w:val="en-US"/>
        </w:rPr>
        <w:t xml:space="preserve">, </w:t>
      </w:r>
      <w:r w:rsidRPr="009C0D88">
        <w:rPr>
          <w:lang w:val="en-US"/>
        </w:rPr>
        <w:t xml:space="preserve">what was directly observed in specific studies. Without tracking facts separately, we cannot identify </w:t>
      </w:r>
      <w:r w:rsidRPr="009C0D88">
        <w:rPr>
          <w:i/>
          <w:iCs/>
          <w:lang w:val="en-US"/>
        </w:rPr>
        <w:t>when</w:t>
      </w:r>
      <w:r w:rsidRPr="009C0D88">
        <w:rPr>
          <w:lang w:val="en-US"/>
        </w:rPr>
        <w:t xml:space="preserve"> critical evidence first emerged or how evidence accumulates to support higher-level concepts.</w:t>
      </w:r>
    </w:p>
    <w:p w14:paraId="536D0065" w14:textId="3AB4EB80" w:rsidR="00A20A6D" w:rsidRPr="009C0D88" w:rsidRDefault="00A20A6D" w:rsidP="00A20A6D">
      <w:pPr>
        <w:spacing w:after="240"/>
        <w:rPr>
          <w:lang w:val="en-US"/>
        </w:rPr>
      </w:pPr>
      <w:r w:rsidRPr="009C0D88">
        <w:rPr>
          <w:b/>
          <w:bCs/>
          <w:lang w:val="en-US"/>
        </w:rPr>
        <w:t xml:space="preserve">Analytical value: </w:t>
      </w:r>
      <w:r w:rsidRPr="009C0D88">
        <w:rPr>
          <w:lang w:val="en-US"/>
        </w:rPr>
        <w:t>Enables evidence provenance tracking, identification of empirical gaps,</w:t>
      </w:r>
      <w:r w:rsidR="00424C7C">
        <w:rPr>
          <w:lang w:val="en-US"/>
        </w:rPr>
        <w:t xml:space="preserve"> </w:t>
      </w:r>
      <w:r w:rsidR="00494EDD">
        <w:rPr>
          <w:lang w:val="en-US"/>
        </w:rPr>
        <w:t>d</w:t>
      </w:r>
      <w:r w:rsidR="00424C7C" w:rsidRPr="00494EDD">
        <w:rPr>
          <w:lang w:val="en-US"/>
        </w:rPr>
        <w:t>etect entity pairs never studied together</w:t>
      </w:r>
      <w:r w:rsidR="00494EDD">
        <w:rPr>
          <w:lang w:val="en-US"/>
        </w:rPr>
        <w:t xml:space="preserve">, </w:t>
      </w:r>
      <w:r w:rsidRPr="009C0D88">
        <w:rPr>
          <w:lang w:val="en-US"/>
        </w:rPr>
        <w:t>analysis of methodological evolution.</w:t>
      </w:r>
    </w:p>
    <w:p w14:paraId="17B4FACF" w14:textId="733281D5" w:rsidR="00A20A6D" w:rsidRPr="009C0D88" w:rsidRDefault="00A20A6D" w:rsidP="00A20A6D">
      <w:pPr>
        <w:pStyle w:val="Ttulo3"/>
        <w:rPr>
          <w:lang w:val="en-US"/>
        </w:rPr>
      </w:pPr>
      <w:r w:rsidRPr="009C0D88">
        <w:rPr>
          <w:lang w:val="en-US"/>
        </w:rPr>
        <w:t>Level 2: Concepts (Theoretical Layer)</w:t>
      </w:r>
    </w:p>
    <w:p w14:paraId="3A83B82C" w14:textId="16DEB1F8" w:rsidR="00A20A6D" w:rsidRPr="009C0D88" w:rsidRDefault="002016B0" w:rsidP="00A20A6D">
      <w:pPr>
        <w:spacing w:after="120"/>
        <w:rPr>
          <w:lang w:val="en-US"/>
        </w:rPr>
      </w:pPr>
      <w:r>
        <w:rPr>
          <w:lang w:val="en-US"/>
        </w:rPr>
        <w:t>C</w:t>
      </w:r>
      <w:r w:rsidRPr="009C0D88">
        <w:rPr>
          <w:lang w:val="en-US"/>
        </w:rPr>
        <w:t>oncepts are generalizable</w:t>
      </w:r>
      <w:r>
        <w:rPr>
          <w:lang w:val="en-US"/>
        </w:rPr>
        <w:t xml:space="preserve"> </w:t>
      </w:r>
      <w:r w:rsidRPr="009C0D88">
        <w:rPr>
          <w:lang w:val="en-US"/>
        </w:rPr>
        <w:t>interpretations</w:t>
      </w:r>
      <w:r w:rsidR="00A20A6D" w:rsidRPr="009C0D88">
        <w:rPr>
          <w:lang w:val="en-US"/>
        </w:rPr>
        <w:t>, mechanisms, models, and principles that synthesize multiple facts. The shift from 'Protein X damages DNA' (fact) to 'Protein damage causes DNA alterations' (concept) represents intellectual synthesis that merits separate analysis.</w:t>
      </w:r>
    </w:p>
    <w:p w14:paraId="6A3D3597" w14:textId="77777777" w:rsidR="00A20A6D" w:rsidRPr="009C0D88" w:rsidRDefault="00A20A6D" w:rsidP="00A20A6D">
      <w:pPr>
        <w:spacing w:after="240"/>
        <w:rPr>
          <w:lang w:val="en-US"/>
        </w:rPr>
      </w:pPr>
      <w:r w:rsidRPr="009C0D88">
        <w:rPr>
          <w:b/>
          <w:bCs/>
          <w:lang w:val="en-US"/>
        </w:rPr>
        <w:t xml:space="preserve">Analytical value: </w:t>
      </w:r>
      <w:r w:rsidRPr="009C0D88">
        <w:rPr>
          <w:lang w:val="en-US"/>
        </w:rPr>
        <w:t>Tracks conceptual innovation, paradigm shifts, and the emergence of new explanatory frameworks.</w:t>
      </w:r>
    </w:p>
    <w:p w14:paraId="493DD83E" w14:textId="295ED6F0" w:rsidR="00A20A6D" w:rsidRPr="009C0D88" w:rsidRDefault="00A20A6D" w:rsidP="00A20A6D">
      <w:pPr>
        <w:pStyle w:val="Ttulo3"/>
        <w:rPr>
          <w:lang w:val="en-US"/>
        </w:rPr>
      </w:pPr>
      <w:r w:rsidRPr="009C0D88">
        <w:rPr>
          <w:lang w:val="en-US"/>
        </w:rPr>
        <w:lastRenderedPageBreak/>
        <w:t>Arguments (</w:t>
      </w:r>
      <w:r w:rsidR="00054FDD" w:rsidRPr="00054FDD">
        <w:t>Meta-</w:t>
      </w:r>
      <w:proofErr w:type="spellStart"/>
      <w:r w:rsidR="00054FDD" w:rsidRPr="00054FDD">
        <w:t>Reasoning</w:t>
      </w:r>
      <w:proofErr w:type="spellEnd"/>
      <w:r w:rsidR="00054FDD" w:rsidRPr="00054FDD">
        <w:t xml:space="preserve"> </w:t>
      </w:r>
      <w:proofErr w:type="spellStart"/>
      <w:r w:rsidR="00054FDD" w:rsidRPr="00054FDD">
        <w:t>Layer</w:t>
      </w:r>
      <w:proofErr w:type="spellEnd"/>
      <w:r w:rsidRPr="009C0D88">
        <w:rPr>
          <w:lang w:val="en-US"/>
        </w:rPr>
        <w:t>)</w:t>
      </w:r>
    </w:p>
    <w:p w14:paraId="734E5354" w14:textId="799F6F72" w:rsidR="00A20A6D" w:rsidRPr="009C0D88" w:rsidRDefault="003D0903" w:rsidP="00A20A6D">
      <w:pPr>
        <w:spacing w:after="120"/>
        <w:rPr>
          <w:lang w:val="en-US"/>
        </w:rPr>
      </w:pPr>
      <w:r>
        <w:rPr>
          <w:b/>
          <w:bCs/>
          <w:lang w:val="en-US"/>
        </w:rPr>
        <w:t>Arguments are l</w:t>
      </w:r>
      <w:r w:rsidR="00A20A6D" w:rsidRPr="009C0D88">
        <w:rPr>
          <w:lang w:val="en-US"/>
        </w:rPr>
        <w:t>ogical structures, argumentative strategies, and inferential patterns used to build and justify knowledge claims.</w:t>
      </w:r>
      <w:r>
        <w:rPr>
          <w:lang w:val="en-US"/>
        </w:rPr>
        <w:t xml:space="preserve"> </w:t>
      </w:r>
      <w:r w:rsidR="0050370D">
        <w:rPr>
          <w:lang w:val="en-US"/>
        </w:rPr>
        <w:t xml:space="preserve"> </w:t>
      </w:r>
      <w:r w:rsidR="0050370D" w:rsidRPr="0050370D">
        <w:rPr>
          <w:lang w:val="en-US"/>
        </w:rPr>
        <w:t xml:space="preserve">describe </w:t>
      </w:r>
      <w:r w:rsidR="0050370D" w:rsidRPr="0050370D">
        <w:rPr>
          <w:i/>
          <w:iCs/>
          <w:lang w:val="en-US"/>
        </w:rPr>
        <w:t>how</w:t>
      </w:r>
      <w:r w:rsidR="0050370D" w:rsidRPr="0050370D">
        <w:rPr>
          <w:lang w:val="en-US"/>
        </w:rPr>
        <w:t xml:space="preserve"> </w:t>
      </w:r>
      <w:r w:rsidR="00130EA4">
        <w:rPr>
          <w:lang w:val="en-US"/>
        </w:rPr>
        <w:t>scientist</w:t>
      </w:r>
      <w:r w:rsidR="0050370D" w:rsidRPr="0050370D">
        <w:rPr>
          <w:lang w:val="en-US"/>
        </w:rPr>
        <w:t xml:space="preserve"> justify (root-cause logic, comparative evidence, evolutionary reasoning).</w:t>
      </w:r>
      <w:r w:rsidR="00955DBF">
        <w:rPr>
          <w:lang w:val="en-US"/>
        </w:rPr>
        <w:t xml:space="preserve"> </w:t>
      </w:r>
      <w:r w:rsidR="00A20A6D" w:rsidRPr="009C0D88">
        <w:rPr>
          <w:lang w:val="en-US"/>
        </w:rPr>
        <w:t>it represents a</w:t>
      </w:r>
      <w:r w:rsidR="000D6817">
        <w:rPr>
          <w:lang w:val="en-US"/>
        </w:rPr>
        <w:t xml:space="preserve"> </w:t>
      </w:r>
      <w:r w:rsidR="00A20A6D" w:rsidRPr="009C0D88">
        <w:rPr>
          <w:i/>
          <w:iCs/>
          <w:lang w:val="en-US"/>
        </w:rPr>
        <w:t>mode of thought</w:t>
      </w:r>
      <w:r w:rsidR="00A20A6D" w:rsidRPr="009C0D88">
        <w:rPr>
          <w:lang w:val="en-US"/>
        </w:rPr>
        <w:t xml:space="preserve">, not a topic. </w:t>
      </w:r>
    </w:p>
    <w:p w14:paraId="4E527E41" w14:textId="01236EDB" w:rsidR="006F0A70" w:rsidRPr="00036533" w:rsidRDefault="00A20A6D" w:rsidP="00036533">
      <w:pPr>
        <w:spacing w:after="360"/>
        <w:rPr>
          <w:lang w:val="en-US"/>
        </w:rPr>
      </w:pPr>
      <w:r w:rsidRPr="009C0D88">
        <w:rPr>
          <w:b/>
          <w:bCs/>
          <w:lang w:val="en-US"/>
        </w:rPr>
        <w:t xml:space="preserve">Analytical value: </w:t>
      </w:r>
      <w:r w:rsidRPr="009C0D88">
        <w:rPr>
          <w:lang w:val="en-US"/>
        </w:rPr>
        <w:t xml:space="preserve">Reveals intellectual evolution, persuasion strategies, </w:t>
      </w:r>
      <w:r w:rsidR="00036533" w:rsidRPr="00036533">
        <w:rPr>
          <w:lang w:val="en-US"/>
        </w:rPr>
        <w:t>underexplored logical approaches</w:t>
      </w:r>
    </w:p>
    <w:p w14:paraId="7304F6F6" w14:textId="77777777" w:rsidR="002F1A51" w:rsidRPr="00C26B89" w:rsidRDefault="002F1A51" w:rsidP="001403AA">
      <w:pPr>
        <w:jc w:val="both"/>
        <w:rPr>
          <w:u w:val="single"/>
          <w:lang w:val="en-US"/>
        </w:rPr>
      </w:pPr>
    </w:p>
    <w:p w14:paraId="5C2B273F" w14:textId="575761DF" w:rsidR="001403AA" w:rsidRPr="005140F2" w:rsidRDefault="005140F2" w:rsidP="001403AA">
      <w:pPr>
        <w:jc w:val="both"/>
        <w:rPr>
          <w:lang w:val="en-US"/>
        </w:rPr>
      </w:pPr>
      <w:r w:rsidRPr="005140F2">
        <w:rPr>
          <w:lang w:val="en-US"/>
        </w:rPr>
        <w:t>Paper “Protein damage, Ageing and Age-Related Diseases</w:t>
      </w:r>
    </w:p>
    <w:p w14:paraId="0137A06B" w14:textId="77777777" w:rsidR="00665BFF" w:rsidRDefault="00665BFF" w:rsidP="001403AA">
      <w:pPr>
        <w:jc w:val="both"/>
        <w:rPr>
          <w:b/>
          <w:bCs/>
          <w:lang w:val="en-US"/>
        </w:rPr>
      </w:pPr>
    </w:p>
    <w:p w14:paraId="7E8D7379" w14:textId="25491F04" w:rsidR="001403AA" w:rsidRPr="001403AA" w:rsidRDefault="001403AA" w:rsidP="001403AA">
      <w:pPr>
        <w:jc w:val="both"/>
        <w:rPr>
          <w:lang w:val="en-US"/>
        </w:rPr>
      </w:pPr>
      <w:r w:rsidRPr="001403AA">
        <w:rPr>
          <w:b/>
          <w:bCs/>
          <w:lang w:val="en-US"/>
        </w:rPr>
        <w:t>FACTS:</w:t>
      </w:r>
    </w:p>
    <w:p w14:paraId="1393F620" w14:textId="77777777" w:rsidR="001403AA" w:rsidRPr="001403AA" w:rsidRDefault="001403AA" w:rsidP="001403AA">
      <w:pPr>
        <w:jc w:val="both"/>
        <w:rPr>
          <w:lang w:val="en-US"/>
        </w:rPr>
      </w:pPr>
      <w:r w:rsidRPr="001403AA">
        <w:rPr>
          <w:lang w:val="en-US"/>
        </w:rPr>
        <w:t>F1. Powerful technologies have led to growth in molecular cell biology and new drug development, but benefits to human health have been limited.</w:t>
      </w:r>
    </w:p>
    <w:p w14:paraId="2E55E532" w14:textId="77777777" w:rsidR="001403AA" w:rsidRPr="001403AA" w:rsidRDefault="001403AA" w:rsidP="001403AA">
      <w:pPr>
        <w:jc w:val="both"/>
        <w:rPr>
          <w:lang w:val="en-US"/>
        </w:rPr>
      </w:pPr>
      <w:r w:rsidRPr="001403AA">
        <w:rPr>
          <w:lang w:val="en-US"/>
        </w:rPr>
        <w:t>F2. Studies focusing on the consequences of advanced ageing and age-related diseases (ARD) are unlikely to be effective in mitigation.</w:t>
      </w:r>
    </w:p>
    <w:p w14:paraId="30467227" w14:textId="77777777" w:rsidR="001403AA" w:rsidRPr="001403AA" w:rsidRDefault="001403AA" w:rsidP="001403AA">
      <w:pPr>
        <w:jc w:val="both"/>
        <w:rPr>
          <w:lang w:val="en-US"/>
        </w:rPr>
      </w:pPr>
      <w:r w:rsidRPr="001403AA">
        <w:rPr>
          <w:lang w:val="en-US"/>
        </w:rPr>
        <w:t>F3. Accumulation of molecular details occurs without sufficient phenomenological studies.</w:t>
      </w:r>
    </w:p>
    <w:p w14:paraId="1996047B" w14:textId="77777777" w:rsidR="001403AA" w:rsidRPr="001403AA" w:rsidRDefault="001403AA" w:rsidP="001403AA">
      <w:pPr>
        <w:jc w:val="both"/>
        <w:rPr>
          <w:lang w:val="en-US"/>
        </w:rPr>
      </w:pPr>
      <w:r w:rsidRPr="001403AA">
        <w:rPr>
          <w:lang w:val="en-US"/>
        </w:rPr>
        <w:t>F4. Ageing is characterized by the accelerated degradation of cellular and tissue homeostasis, predisposing to malfunction, morbidity, and death.</w:t>
      </w:r>
    </w:p>
    <w:p w14:paraId="2B36B302" w14:textId="77777777" w:rsidR="001403AA" w:rsidRPr="001403AA" w:rsidRDefault="001403AA" w:rsidP="001403AA">
      <w:pPr>
        <w:jc w:val="both"/>
        <w:rPr>
          <w:lang w:val="en-US"/>
        </w:rPr>
      </w:pPr>
      <w:r w:rsidRPr="001403AA">
        <w:rPr>
          <w:lang w:val="en-US"/>
        </w:rPr>
        <w:t>F5. Incidence of ARD and death increases exponentially with age, with similar slopes.</w:t>
      </w:r>
    </w:p>
    <w:p w14:paraId="6C7E22C6" w14:textId="77777777" w:rsidR="001403AA" w:rsidRPr="001403AA" w:rsidRDefault="001403AA" w:rsidP="001403AA">
      <w:pPr>
        <w:jc w:val="both"/>
        <w:rPr>
          <w:lang w:val="en-US"/>
        </w:rPr>
      </w:pPr>
      <w:r w:rsidRPr="001403AA">
        <w:rPr>
          <w:lang w:val="en-US"/>
        </w:rPr>
        <w:t>F6. Oxidative protein damage is proposed as a common cause of ageing and ARD.</w:t>
      </w:r>
    </w:p>
    <w:p w14:paraId="3E08F7F9" w14:textId="77777777" w:rsidR="001403AA" w:rsidRPr="001403AA" w:rsidRDefault="001403AA" w:rsidP="001403AA">
      <w:pPr>
        <w:jc w:val="both"/>
        <w:rPr>
          <w:lang w:val="en-US"/>
        </w:rPr>
      </w:pPr>
      <w:r w:rsidRPr="001403AA">
        <w:rPr>
          <w:lang w:val="en-US"/>
        </w:rPr>
        <w:t>F7. ROS activity during evolution was adopted into biological pathways but remains harmful.</w:t>
      </w:r>
    </w:p>
    <w:p w14:paraId="791DD09D" w14:textId="77777777" w:rsidR="001403AA" w:rsidRPr="001403AA" w:rsidRDefault="001403AA" w:rsidP="001403AA">
      <w:pPr>
        <w:jc w:val="both"/>
        <w:rPr>
          <w:lang w:val="en-US"/>
        </w:rPr>
      </w:pPr>
      <w:r w:rsidRPr="001403AA">
        <w:rPr>
          <w:lang w:val="en-US"/>
        </w:rPr>
        <w:t>F8. Addition of antioxidants allows survival of obligate anaerobes.</w:t>
      </w:r>
    </w:p>
    <w:p w14:paraId="07D909FB" w14:textId="77777777" w:rsidR="001403AA" w:rsidRPr="001403AA" w:rsidRDefault="001403AA" w:rsidP="001403AA">
      <w:pPr>
        <w:jc w:val="both"/>
        <w:rPr>
          <w:lang w:val="en-US"/>
        </w:rPr>
      </w:pPr>
      <w:r w:rsidRPr="001403AA">
        <w:rPr>
          <w:lang w:val="en-US"/>
        </w:rPr>
        <w:t>F9. ROS cytotoxic properties are utilized in apoptotic cell death and immune responses.</w:t>
      </w:r>
    </w:p>
    <w:p w14:paraId="2C6087E0" w14:textId="77777777" w:rsidR="001403AA" w:rsidRPr="001403AA" w:rsidRDefault="001403AA" w:rsidP="001403AA">
      <w:pPr>
        <w:jc w:val="both"/>
        <w:rPr>
          <w:lang w:val="en-US"/>
        </w:rPr>
      </w:pPr>
      <w:r w:rsidRPr="001403AA">
        <w:rPr>
          <w:lang w:val="en-US"/>
        </w:rPr>
        <w:t>F10. Ageing and ARD manifest as snowballing phenotypes due to accumulated oxidative damage.</w:t>
      </w:r>
    </w:p>
    <w:p w14:paraId="0E495DDE" w14:textId="77777777" w:rsidR="001403AA" w:rsidRPr="001403AA" w:rsidRDefault="001403AA" w:rsidP="001403AA">
      <w:pPr>
        <w:jc w:val="both"/>
        <w:rPr>
          <w:lang w:val="en-US"/>
        </w:rPr>
      </w:pPr>
      <w:r w:rsidRPr="001403AA">
        <w:rPr>
          <w:lang w:val="en-US"/>
        </w:rPr>
        <w:t>F11. ARD can emerge as phenotypes of damage to proteins sensitized by silent mutations.</w:t>
      </w:r>
    </w:p>
    <w:p w14:paraId="2FA2B7AF" w14:textId="77777777" w:rsidR="001403AA" w:rsidRPr="001403AA" w:rsidRDefault="001403AA" w:rsidP="001403AA">
      <w:pPr>
        <w:jc w:val="both"/>
        <w:rPr>
          <w:lang w:val="en-US"/>
        </w:rPr>
      </w:pPr>
      <w:r w:rsidRPr="001403AA">
        <w:rPr>
          <w:lang w:val="en-US"/>
        </w:rPr>
        <w:t>F12. Protein damage, rather than DNA alterations, can drive ageing phenotypes.</w:t>
      </w:r>
    </w:p>
    <w:p w14:paraId="106D8A98" w14:textId="77777777" w:rsidR="001403AA" w:rsidRPr="001403AA" w:rsidRDefault="001403AA" w:rsidP="001403AA">
      <w:pPr>
        <w:jc w:val="both"/>
        <w:rPr>
          <w:lang w:val="en-US"/>
        </w:rPr>
      </w:pPr>
      <w:r w:rsidRPr="001403AA">
        <w:rPr>
          <w:lang w:val="en-US"/>
        </w:rPr>
        <w:t>F13. Intrinsic protein resistance is a key determinant of protein damage, more so than ROS levels.</w:t>
      </w:r>
    </w:p>
    <w:p w14:paraId="556AB0C6" w14:textId="77777777" w:rsidR="001403AA" w:rsidRPr="001403AA" w:rsidRDefault="001403AA" w:rsidP="001403AA">
      <w:pPr>
        <w:jc w:val="both"/>
        <w:rPr>
          <w:lang w:val="en-US"/>
        </w:rPr>
      </w:pPr>
      <w:r w:rsidRPr="001403AA">
        <w:rPr>
          <w:lang w:val="en-US"/>
        </w:rPr>
        <w:t>F14. Protein resistance to oxidative damage can be lost due to biosynthetic errors, folding inaccuracies, and silent mutations.</w:t>
      </w:r>
    </w:p>
    <w:p w14:paraId="790C87AC" w14:textId="77777777" w:rsidR="001403AA" w:rsidRPr="001403AA" w:rsidRDefault="001403AA" w:rsidP="001403AA">
      <w:pPr>
        <w:jc w:val="both"/>
        <w:rPr>
          <w:lang w:val="en-US"/>
        </w:rPr>
      </w:pPr>
      <w:r w:rsidRPr="001403AA">
        <w:rPr>
          <w:lang w:val="en-US"/>
        </w:rPr>
        <w:t>F15. Maintenance of protein activities underlies maintenance of life.</w:t>
      </w:r>
    </w:p>
    <w:p w14:paraId="70BDD954" w14:textId="77777777" w:rsidR="001403AA" w:rsidRPr="001403AA" w:rsidRDefault="001403AA" w:rsidP="001403AA">
      <w:pPr>
        <w:jc w:val="both"/>
        <w:rPr>
          <w:lang w:val="en-US"/>
        </w:rPr>
      </w:pPr>
      <w:r w:rsidRPr="001403AA">
        <w:rPr>
          <w:lang w:val="en-US"/>
        </w:rPr>
        <w:lastRenderedPageBreak/>
        <w:t>F16. Spontaneous oxidative proteome damage reflects the equilibrium of damage and clearance.</w:t>
      </w:r>
    </w:p>
    <w:p w14:paraId="3E47517E" w14:textId="77777777" w:rsidR="001403AA" w:rsidRPr="001403AA" w:rsidRDefault="001403AA" w:rsidP="001403AA">
      <w:pPr>
        <w:jc w:val="both"/>
        <w:rPr>
          <w:lang w:val="en-US"/>
        </w:rPr>
      </w:pPr>
      <w:r w:rsidRPr="001403AA">
        <w:rPr>
          <w:lang w:val="en-US"/>
        </w:rPr>
        <w:t>F17. About 90% of functional protein diversity comes from post-translational modifications (PTM).</w:t>
      </w:r>
    </w:p>
    <w:p w14:paraId="510E30DB" w14:textId="77777777" w:rsidR="001403AA" w:rsidRPr="001403AA" w:rsidRDefault="001403AA" w:rsidP="001403AA">
      <w:pPr>
        <w:jc w:val="both"/>
        <w:rPr>
          <w:lang w:val="en-US"/>
        </w:rPr>
      </w:pPr>
      <w:r w:rsidRPr="001403AA">
        <w:rPr>
          <w:lang w:val="en-US"/>
        </w:rPr>
        <w:t>F18. Non-repairable oxidative modifications interfere with physiological PTMs.</w:t>
      </w:r>
    </w:p>
    <w:p w14:paraId="2875127C" w14:textId="77777777" w:rsidR="001403AA" w:rsidRPr="001403AA" w:rsidRDefault="001403AA" w:rsidP="001403AA">
      <w:pPr>
        <w:jc w:val="both"/>
        <w:rPr>
          <w:lang w:val="en-US"/>
        </w:rPr>
      </w:pPr>
      <w:r w:rsidRPr="001403AA">
        <w:rPr>
          <w:lang w:val="en-US"/>
        </w:rPr>
        <w:t>F19. Alterations in chaperone expression affect susceptibility to spontaneous oxidation.</w:t>
      </w:r>
    </w:p>
    <w:p w14:paraId="2E52D91E" w14:textId="77777777" w:rsidR="001403AA" w:rsidRPr="001403AA" w:rsidRDefault="001403AA" w:rsidP="001403AA">
      <w:pPr>
        <w:jc w:val="both"/>
        <w:rPr>
          <w:lang w:val="en-US"/>
        </w:rPr>
      </w:pPr>
      <w:r w:rsidRPr="001403AA">
        <w:rPr>
          <w:lang w:val="en-US"/>
        </w:rPr>
        <w:t>F20. Increased translational accuracy correlates with resistance to UVC radiation and lower constitutive proteome carbonylation.</w:t>
      </w:r>
    </w:p>
    <w:p w14:paraId="3B6024F9" w14:textId="77777777" w:rsidR="001403AA" w:rsidRPr="001403AA" w:rsidRDefault="001403AA" w:rsidP="001403AA">
      <w:pPr>
        <w:jc w:val="both"/>
        <w:rPr>
          <w:lang w:val="en-US"/>
        </w:rPr>
      </w:pPr>
      <w:r w:rsidRPr="001403AA">
        <w:rPr>
          <w:lang w:val="en-US"/>
        </w:rPr>
        <w:t>F21. Misfolding predisposes proteins to oxidative damage.</w:t>
      </w:r>
    </w:p>
    <w:p w14:paraId="72772C76" w14:textId="77777777" w:rsidR="001403AA" w:rsidRPr="001403AA" w:rsidRDefault="001403AA" w:rsidP="001403AA">
      <w:pPr>
        <w:jc w:val="both"/>
        <w:rPr>
          <w:lang w:val="en-US"/>
        </w:rPr>
      </w:pPr>
      <w:r w:rsidRPr="001403AA">
        <w:rPr>
          <w:lang w:val="en-US"/>
        </w:rPr>
        <w:t>F22. Oxidative damage can lock misfolded proteins into dysfunctional states.</w:t>
      </w:r>
    </w:p>
    <w:p w14:paraId="60F19A0F" w14:textId="77777777" w:rsidR="001403AA" w:rsidRPr="001403AA" w:rsidRDefault="001403AA" w:rsidP="001403AA">
      <w:pPr>
        <w:jc w:val="both"/>
        <w:rPr>
          <w:lang w:val="en-US"/>
        </w:rPr>
      </w:pPr>
      <w:r w:rsidRPr="001403AA">
        <w:rPr>
          <w:lang w:val="en-US"/>
        </w:rPr>
        <w:t>F23. Protein carbonylation correlates with both radiation-induced death and natural lifespan.</w:t>
      </w:r>
    </w:p>
    <w:p w14:paraId="2FB02092" w14:textId="77777777" w:rsidR="001403AA" w:rsidRPr="001403AA" w:rsidRDefault="001403AA" w:rsidP="001403AA">
      <w:pPr>
        <w:jc w:val="both"/>
        <w:rPr>
          <w:lang w:val="en-US"/>
        </w:rPr>
      </w:pPr>
      <w:r w:rsidRPr="001403AA">
        <w:rPr>
          <w:lang w:val="en-US"/>
        </w:rPr>
        <w:t>F24. Protein aggregation follows the Gompertz law of mortality.</w:t>
      </w:r>
    </w:p>
    <w:p w14:paraId="12DE42D4" w14:textId="77777777" w:rsidR="001403AA" w:rsidRPr="001403AA" w:rsidRDefault="001403AA" w:rsidP="001403AA">
      <w:pPr>
        <w:jc w:val="both"/>
        <w:rPr>
          <w:lang w:val="en-US"/>
        </w:rPr>
      </w:pPr>
      <w:r w:rsidRPr="001403AA">
        <w:rPr>
          <w:lang w:val="en-US"/>
        </w:rPr>
        <w:t>F25. The accumulation of damaged proteins is linked to ageing and ARD.</w:t>
      </w:r>
    </w:p>
    <w:p w14:paraId="73B684EC" w14:textId="77777777" w:rsidR="001403AA" w:rsidRPr="001403AA" w:rsidRDefault="001403AA" w:rsidP="001403AA">
      <w:pPr>
        <w:jc w:val="both"/>
        <w:rPr>
          <w:lang w:val="en-US"/>
        </w:rPr>
      </w:pPr>
      <w:r w:rsidRPr="001403AA">
        <w:rPr>
          <w:lang w:val="en-US"/>
        </w:rPr>
        <w:t>F26. Protein carbonylation levels correlate with biological age and predict remaining lifespan.</w:t>
      </w:r>
    </w:p>
    <w:p w14:paraId="3C163DA2" w14:textId="77777777" w:rsidR="001403AA" w:rsidRPr="001403AA" w:rsidRDefault="001403AA" w:rsidP="001403AA">
      <w:pPr>
        <w:jc w:val="both"/>
        <w:rPr>
          <w:lang w:val="en-US"/>
        </w:rPr>
      </w:pPr>
      <w:r w:rsidRPr="001403AA">
        <w:rPr>
          <w:lang w:val="en-US"/>
        </w:rPr>
        <w:t>F27. Silent mutations can predispose proteins to oxidative damage and contribute to ARD.</w:t>
      </w:r>
    </w:p>
    <w:p w14:paraId="3C4738E8" w14:textId="77777777" w:rsidR="001403AA" w:rsidRPr="001403AA" w:rsidRDefault="001403AA" w:rsidP="001403AA">
      <w:pPr>
        <w:jc w:val="both"/>
        <w:rPr>
          <w:lang w:val="en-US"/>
        </w:rPr>
      </w:pPr>
      <w:r w:rsidRPr="001403AA">
        <w:rPr>
          <w:lang w:val="en-US"/>
        </w:rPr>
        <w:t>F28. Cellular robustness and immortality correlate with low proteome carbonylation.</w:t>
      </w:r>
    </w:p>
    <w:p w14:paraId="135EF9F2" w14:textId="77777777" w:rsidR="001403AA" w:rsidRPr="001403AA" w:rsidRDefault="001403AA" w:rsidP="001403AA">
      <w:pPr>
        <w:jc w:val="both"/>
        <w:rPr>
          <w:lang w:val="en-US"/>
        </w:rPr>
      </w:pPr>
      <w:r w:rsidRPr="001403AA">
        <w:rPr>
          <w:lang w:val="en-US"/>
        </w:rPr>
        <w:t>F29. Targeting fragile proteins for protection or correction could be a key strategy for preventing ARD.</w:t>
      </w:r>
    </w:p>
    <w:p w14:paraId="3DA76E57" w14:textId="77777777" w:rsidR="001403AA" w:rsidRPr="001403AA" w:rsidRDefault="001403AA" w:rsidP="001403AA">
      <w:pPr>
        <w:jc w:val="both"/>
      </w:pPr>
      <w:r w:rsidRPr="001403AA">
        <w:pict w14:anchorId="0E9D52DD">
          <v:rect id="_x0000_i1025" style="width:0;height:1.5pt" o:hralign="center" o:hrstd="t" o:hr="t" fillcolor="#a0a0a0" stroked="f"/>
        </w:pict>
      </w:r>
    </w:p>
    <w:p w14:paraId="5B40C6A3" w14:textId="77777777" w:rsidR="001403AA" w:rsidRPr="001403AA" w:rsidRDefault="001403AA" w:rsidP="001403AA">
      <w:pPr>
        <w:jc w:val="both"/>
        <w:rPr>
          <w:lang w:val="en-US"/>
        </w:rPr>
      </w:pPr>
      <w:r w:rsidRPr="001403AA">
        <w:rPr>
          <w:b/>
          <w:bCs/>
          <w:lang w:val="en-US"/>
        </w:rPr>
        <w:t>CONCEPTS:</w:t>
      </w:r>
    </w:p>
    <w:p w14:paraId="5F113C8C" w14:textId="77777777" w:rsidR="001403AA" w:rsidRPr="001403AA" w:rsidRDefault="001403AA" w:rsidP="001403AA">
      <w:pPr>
        <w:jc w:val="both"/>
        <w:rPr>
          <w:lang w:val="en-US"/>
        </w:rPr>
      </w:pPr>
      <w:r w:rsidRPr="001403AA">
        <w:rPr>
          <w:lang w:val="en-US"/>
        </w:rPr>
        <w:t>C1. Molecular cell biology</w:t>
      </w:r>
    </w:p>
    <w:p w14:paraId="334C9ED4" w14:textId="77777777" w:rsidR="001403AA" w:rsidRPr="001403AA" w:rsidRDefault="001403AA" w:rsidP="001403AA">
      <w:pPr>
        <w:jc w:val="both"/>
        <w:rPr>
          <w:lang w:val="en-US"/>
        </w:rPr>
      </w:pPr>
      <w:r w:rsidRPr="001403AA">
        <w:rPr>
          <w:lang w:val="en-US"/>
        </w:rPr>
        <w:t>C2. New drugs</w:t>
      </w:r>
    </w:p>
    <w:p w14:paraId="1D75E7EF" w14:textId="77777777" w:rsidR="001403AA" w:rsidRPr="001403AA" w:rsidRDefault="001403AA" w:rsidP="001403AA">
      <w:pPr>
        <w:jc w:val="both"/>
        <w:rPr>
          <w:lang w:val="en-US"/>
        </w:rPr>
      </w:pPr>
      <w:r w:rsidRPr="001403AA">
        <w:rPr>
          <w:lang w:val="en-US"/>
        </w:rPr>
        <w:t>C3. Advanced ageing</w:t>
      </w:r>
    </w:p>
    <w:p w14:paraId="4F4F8926" w14:textId="77777777" w:rsidR="001403AA" w:rsidRPr="001403AA" w:rsidRDefault="001403AA" w:rsidP="001403AA">
      <w:pPr>
        <w:jc w:val="both"/>
        <w:rPr>
          <w:lang w:val="en-US"/>
        </w:rPr>
      </w:pPr>
      <w:r w:rsidRPr="001403AA">
        <w:rPr>
          <w:lang w:val="en-US"/>
        </w:rPr>
        <w:t>C4. Age-related diseases (ARD)</w:t>
      </w:r>
    </w:p>
    <w:p w14:paraId="394D6207" w14:textId="77777777" w:rsidR="001403AA" w:rsidRPr="001403AA" w:rsidRDefault="001403AA" w:rsidP="001403AA">
      <w:pPr>
        <w:jc w:val="both"/>
        <w:rPr>
          <w:lang w:val="en-US"/>
        </w:rPr>
      </w:pPr>
      <w:r w:rsidRPr="001403AA">
        <w:rPr>
          <w:lang w:val="en-US"/>
        </w:rPr>
        <w:t>C5. Cellular homeostasis</w:t>
      </w:r>
    </w:p>
    <w:p w14:paraId="68B67D9C" w14:textId="77777777" w:rsidR="001403AA" w:rsidRPr="001403AA" w:rsidRDefault="001403AA" w:rsidP="001403AA">
      <w:pPr>
        <w:jc w:val="both"/>
        <w:rPr>
          <w:lang w:val="en-US"/>
        </w:rPr>
      </w:pPr>
      <w:r w:rsidRPr="001403AA">
        <w:rPr>
          <w:lang w:val="en-US"/>
        </w:rPr>
        <w:t>C6. Oxidative protein damage</w:t>
      </w:r>
    </w:p>
    <w:p w14:paraId="3BFDA60F" w14:textId="77777777" w:rsidR="001403AA" w:rsidRPr="001403AA" w:rsidRDefault="001403AA" w:rsidP="001403AA">
      <w:pPr>
        <w:jc w:val="both"/>
        <w:rPr>
          <w:lang w:val="en-US"/>
        </w:rPr>
      </w:pPr>
      <w:r w:rsidRPr="001403AA">
        <w:rPr>
          <w:lang w:val="en-US"/>
        </w:rPr>
        <w:t>C7. Reactive oxygen species (ROS)</w:t>
      </w:r>
    </w:p>
    <w:p w14:paraId="0CD865DE" w14:textId="77777777" w:rsidR="001403AA" w:rsidRPr="001403AA" w:rsidRDefault="001403AA" w:rsidP="001403AA">
      <w:pPr>
        <w:jc w:val="both"/>
        <w:rPr>
          <w:lang w:val="en-US"/>
        </w:rPr>
      </w:pPr>
      <w:r w:rsidRPr="001403AA">
        <w:rPr>
          <w:lang w:val="en-US"/>
        </w:rPr>
        <w:t>C8. Intrinsic ageing</w:t>
      </w:r>
    </w:p>
    <w:p w14:paraId="64C8B603" w14:textId="77777777" w:rsidR="001403AA" w:rsidRPr="001403AA" w:rsidRDefault="001403AA" w:rsidP="001403AA">
      <w:pPr>
        <w:jc w:val="both"/>
        <w:rPr>
          <w:lang w:val="en-US"/>
        </w:rPr>
      </w:pPr>
      <w:r w:rsidRPr="001403AA">
        <w:rPr>
          <w:lang w:val="en-US"/>
        </w:rPr>
        <w:t>C9. Protein folding</w:t>
      </w:r>
    </w:p>
    <w:p w14:paraId="02FB6C0F" w14:textId="77777777" w:rsidR="001403AA" w:rsidRPr="001403AA" w:rsidRDefault="001403AA" w:rsidP="001403AA">
      <w:pPr>
        <w:jc w:val="both"/>
        <w:rPr>
          <w:lang w:val="en-US"/>
        </w:rPr>
      </w:pPr>
      <w:r w:rsidRPr="001403AA">
        <w:rPr>
          <w:lang w:val="en-US"/>
        </w:rPr>
        <w:t>C10. Proteome homeostasis</w:t>
      </w:r>
    </w:p>
    <w:p w14:paraId="026D1C32" w14:textId="77777777" w:rsidR="001403AA" w:rsidRPr="001403AA" w:rsidRDefault="001403AA" w:rsidP="001403AA">
      <w:pPr>
        <w:jc w:val="both"/>
        <w:rPr>
          <w:lang w:val="en-US"/>
        </w:rPr>
      </w:pPr>
      <w:r w:rsidRPr="001403AA">
        <w:rPr>
          <w:lang w:val="en-US"/>
        </w:rPr>
        <w:t>C11. Silent mutations</w:t>
      </w:r>
    </w:p>
    <w:p w14:paraId="2EDF6C1B" w14:textId="77777777" w:rsidR="001403AA" w:rsidRPr="001403AA" w:rsidRDefault="001403AA" w:rsidP="001403AA">
      <w:pPr>
        <w:jc w:val="both"/>
        <w:rPr>
          <w:lang w:val="en-US"/>
        </w:rPr>
      </w:pPr>
      <w:r w:rsidRPr="001403AA">
        <w:rPr>
          <w:lang w:val="en-US"/>
        </w:rPr>
        <w:lastRenderedPageBreak/>
        <w:t>C12. Oxidative phosphorylation</w:t>
      </w:r>
    </w:p>
    <w:p w14:paraId="4C430C4A" w14:textId="77777777" w:rsidR="001403AA" w:rsidRPr="001403AA" w:rsidRDefault="001403AA" w:rsidP="001403AA">
      <w:pPr>
        <w:jc w:val="both"/>
        <w:rPr>
          <w:lang w:val="en-US"/>
        </w:rPr>
      </w:pPr>
      <w:r w:rsidRPr="001403AA">
        <w:rPr>
          <w:lang w:val="en-US"/>
        </w:rPr>
        <w:t>C13. Translation fidelity</w:t>
      </w:r>
    </w:p>
    <w:p w14:paraId="433B45D4" w14:textId="77777777" w:rsidR="001403AA" w:rsidRPr="001403AA" w:rsidRDefault="001403AA" w:rsidP="001403AA">
      <w:pPr>
        <w:jc w:val="both"/>
        <w:rPr>
          <w:lang w:val="en-US"/>
        </w:rPr>
      </w:pPr>
      <w:r w:rsidRPr="001403AA">
        <w:rPr>
          <w:lang w:val="en-US"/>
        </w:rPr>
        <w:t>C14. mTOR signaling</w:t>
      </w:r>
    </w:p>
    <w:p w14:paraId="53F2B2C7" w14:textId="77777777" w:rsidR="001403AA" w:rsidRPr="001403AA" w:rsidRDefault="001403AA" w:rsidP="001403AA">
      <w:pPr>
        <w:jc w:val="both"/>
        <w:rPr>
          <w:lang w:val="en-US"/>
        </w:rPr>
      </w:pPr>
      <w:r w:rsidRPr="001403AA">
        <w:rPr>
          <w:lang w:val="en-US"/>
        </w:rPr>
        <w:t>C15. Protein carbonylation</w:t>
      </w:r>
    </w:p>
    <w:p w14:paraId="20C15130" w14:textId="77777777" w:rsidR="001403AA" w:rsidRPr="001403AA" w:rsidRDefault="001403AA" w:rsidP="001403AA">
      <w:pPr>
        <w:jc w:val="both"/>
        <w:rPr>
          <w:lang w:val="en-US"/>
        </w:rPr>
      </w:pPr>
      <w:r w:rsidRPr="001403AA">
        <w:rPr>
          <w:lang w:val="en-US"/>
        </w:rPr>
        <w:t>C16. Chaperones</w:t>
      </w:r>
    </w:p>
    <w:p w14:paraId="3354708F" w14:textId="77777777" w:rsidR="001403AA" w:rsidRPr="001403AA" w:rsidRDefault="001403AA" w:rsidP="001403AA">
      <w:pPr>
        <w:jc w:val="both"/>
        <w:rPr>
          <w:lang w:val="en-US"/>
        </w:rPr>
      </w:pPr>
      <w:r w:rsidRPr="001403AA">
        <w:rPr>
          <w:lang w:val="en-US"/>
        </w:rPr>
        <w:t>C17. Lewy bodies</w:t>
      </w:r>
    </w:p>
    <w:p w14:paraId="496EFAC9" w14:textId="77777777" w:rsidR="001403AA" w:rsidRPr="001403AA" w:rsidRDefault="001403AA" w:rsidP="001403AA">
      <w:pPr>
        <w:jc w:val="both"/>
        <w:rPr>
          <w:lang w:val="en-US"/>
        </w:rPr>
      </w:pPr>
      <w:r w:rsidRPr="001403AA">
        <w:rPr>
          <w:lang w:val="en-US"/>
        </w:rPr>
        <w:t>C18. SOD1 gene</w:t>
      </w:r>
    </w:p>
    <w:p w14:paraId="4197CCE2" w14:textId="12C02F19" w:rsidR="001403AA" w:rsidRPr="001403AA" w:rsidRDefault="001403AA" w:rsidP="001403AA">
      <w:pPr>
        <w:jc w:val="both"/>
      </w:pPr>
      <w:r w:rsidRPr="001403AA">
        <w:t>C19. Fanconi anemia</w:t>
      </w:r>
    </w:p>
    <w:p w14:paraId="779BC819" w14:textId="77777777" w:rsidR="001403AA" w:rsidRPr="001403AA" w:rsidRDefault="001403AA" w:rsidP="001403AA">
      <w:pPr>
        <w:jc w:val="both"/>
      </w:pPr>
      <w:r w:rsidRPr="001403AA">
        <w:pict w14:anchorId="44809DA2">
          <v:rect id="_x0000_i1026" style="width:0;height:1.5pt" o:hralign="center" o:hrstd="t" o:hr="t" fillcolor="#a0a0a0" stroked="f"/>
        </w:pict>
      </w:r>
    </w:p>
    <w:p w14:paraId="2E586AA8" w14:textId="77777777" w:rsidR="001403AA" w:rsidRPr="001403AA" w:rsidRDefault="001403AA" w:rsidP="001403AA">
      <w:pPr>
        <w:jc w:val="both"/>
        <w:rPr>
          <w:lang w:val="en-US"/>
        </w:rPr>
      </w:pPr>
      <w:r w:rsidRPr="001403AA">
        <w:rPr>
          <w:b/>
          <w:bCs/>
          <w:lang w:val="en-US"/>
        </w:rPr>
        <w:t>ARGUMENTS:</w:t>
      </w:r>
    </w:p>
    <w:p w14:paraId="11008760" w14:textId="77777777" w:rsidR="001403AA" w:rsidRPr="001403AA" w:rsidRDefault="001403AA" w:rsidP="001403AA">
      <w:pPr>
        <w:jc w:val="both"/>
        <w:rPr>
          <w:lang w:val="en-US"/>
        </w:rPr>
      </w:pPr>
      <w:r w:rsidRPr="001403AA">
        <w:rPr>
          <w:lang w:val="en-US"/>
        </w:rPr>
        <w:t>A1. Advanced ageing and age-related diseases (ARD) are likely driven by acceleration of cellular/tissue homeostasis degradation.</w:t>
      </w:r>
    </w:p>
    <w:p w14:paraId="5C562745" w14:textId="77777777" w:rsidR="001403AA" w:rsidRPr="001403AA" w:rsidRDefault="001403AA" w:rsidP="001403AA">
      <w:pPr>
        <w:jc w:val="both"/>
        <w:rPr>
          <w:lang w:val="en-US"/>
        </w:rPr>
      </w:pPr>
      <w:r w:rsidRPr="001403AA">
        <w:rPr>
          <w:lang w:val="en-US"/>
        </w:rPr>
        <w:t>A2. Focus on causes, not consequences, is crucial for mitigating ageing and ARD.</w:t>
      </w:r>
    </w:p>
    <w:p w14:paraId="702D6126" w14:textId="77777777" w:rsidR="001403AA" w:rsidRPr="001403AA" w:rsidRDefault="001403AA" w:rsidP="001403AA">
      <w:pPr>
        <w:jc w:val="both"/>
        <w:rPr>
          <w:lang w:val="en-US"/>
        </w:rPr>
      </w:pPr>
      <w:r w:rsidRPr="001403AA">
        <w:rPr>
          <w:lang w:val="en-US"/>
        </w:rPr>
        <w:t>A3. Oxidative protein damage is proposed as a common root cause of both ageing and ARD.</w:t>
      </w:r>
    </w:p>
    <w:p w14:paraId="17F4DBE7" w14:textId="77777777" w:rsidR="001403AA" w:rsidRPr="001403AA" w:rsidRDefault="001403AA" w:rsidP="001403AA">
      <w:pPr>
        <w:jc w:val="both"/>
        <w:rPr>
          <w:lang w:val="en-US"/>
        </w:rPr>
      </w:pPr>
      <w:r w:rsidRPr="001403AA">
        <w:rPr>
          <w:lang w:val="en-US"/>
        </w:rPr>
        <w:t>A4. Intrinsic protein resistance, not ROS levels, is the principal determinant of protein damage.</w:t>
      </w:r>
    </w:p>
    <w:p w14:paraId="27A4F261" w14:textId="77777777" w:rsidR="001403AA" w:rsidRPr="001403AA" w:rsidRDefault="001403AA" w:rsidP="001403AA">
      <w:pPr>
        <w:jc w:val="both"/>
        <w:rPr>
          <w:lang w:val="en-US"/>
        </w:rPr>
      </w:pPr>
      <w:r w:rsidRPr="001403AA">
        <w:rPr>
          <w:lang w:val="en-US"/>
        </w:rPr>
        <w:t>A5. Silent mutations can predispose proteins to oxidation, initiating ARD.</w:t>
      </w:r>
    </w:p>
    <w:p w14:paraId="7DF33552" w14:textId="77777777" w:rsidR="001403AA" w:rsidRPr="001403AA" w:rsidRDefault="001403AA" w:rsidP="001403AA">
      <w:pPr>
        <w:jc w:val="both"/>
        <w:rPr>
          <w:lang w:val="en-US"/>
        </w:rPr>
      </w:pPr>
      <w:r w:rsidRPr="001403AA">
        <w:rPr>
          <w:lang w:val="en-US"/>
        </w:rPr>
        <w:t>A6. Accumulating oxidative proteome damage results in snowballing phenotypic consequences.</w:t>
      </w:r>
    </w:p>
    <w:p w14:paraId="765192EE" w14:textId="77777777" w:rsidR="001403AA" w:rsidRPr="001403AA" w:rsidRDefault="001403AA" w:rsidP="001403AA">
      <w:pPr>
        <w:jc w:val="both"/>
        <w:rPr>
          <w:lang w:val="en-US"/>
        </w:rPr>
      </w:pPr>
      <w:r w:rsidRPr="001403AA">
        <w:rPr>
          <w:lang w:val="en-US"/>
        </w:rPr>
        <w:t>A7. Maintaining proteome fitness is key to maintaining life and delaying ageing/ARD.</w:t>
      </w:r>
    </w:p>
    <w:p w14:paraId="327EB650" w14:textId="77777777" w:rsidR="001403AA" w:rsidRPr="001403AA" w:rsidRDefault="001403AA" w:rsidP="001403AA">
      <w:pPr>
        <w:jc w:val="both"/>
        <w:rPr>
          <w:lang w:val="en-US"/>
        </w:rPr>
      </w:pPr>
      <w:r w:rsidRPr="001403AA">
        <w:rPr>
          <w:lang w:val="en-US"/>
        </w:rPr>
        <w:t>A8. Targeting and protecting vulnerable proteins could be a novel therapeutic approach.</w:t>
      </w:r>
    </w:p>
    <w:p w14:paraId="4224ECA9" w14:textId="77777777" w:rsidR="001403AA" w:rsidRPr="001403AA" w:rsidRDefault="001403AA" w:rsidP="001403AA">
      <w:pPr>
        <w:jc w:val="both"/>
        <w:rPr>
          <w:lang w:val="en-US"/>
        </w:rPr>
      </w:pPr>
      <w:r w:rsidRPr="001403AA">
        <w:rPr>
          <w:lang w:val="en-US"/>
        </w:rPr>
        <w:t>A9. The incidence of ARD and death increases exponentially with age, suggesting a common underlying mechanism.</w:t>
      </w:r>
    </w:p>
    <w:p w14:paraId="1D97E1D1" w14:textId="77777777" w:rsidR="001403AA" w:rsidRPr="001403AA" w:rsidRDefault="001403AA" w:rsidP="001403AA">
      <w:pPr>
        <w:jc w:val="both"/>
        <w:rPr>
          <w:lang w:val="en-US"/>
        </w:rPr>
      </w:pPr>
      <w:r w:rsidRPr="001403AA">
        <w:rPr>
          <w:lang w:val="en-US"/>
        </w:rPr>
        <w:t>A10. Protein damage, particularly via oxidative processes, influences mutation rates and genomic stability.</w:t>
      </w:r>
    </w:p>
    <w:p w14:paraId="66BEE145" w14:textId="77777777" w:rsidR="001403AA" w:rsidRPr="001403AA" w:rsidRDefault="001403AA" w:rsidP="001403AA">
      <w:pPr>
        <w:jc w:val="both"/>
        <w:rPr>
          <w:lang w:val="en-US"/>
        </w:rPr>
      </w:pPr>
      <w:r w:rsidRPr="001403AA">
        <w:rPr>
          <w:lang w:val="en-US"/>
        </w:rPr>
        <w:t>A11. Cellular fitness and replicative lifespan correlate with low levels of oxidative protein damage.</w:t>
      </w:r>
    </w:p>
    <w:p w14:paraId="32583CC7" w14:textId="77777777" w:rsidR="001403AA" w:rsidRPr="00DC1C13" w:rsidRDefault="001403AA" w:rsidP="001403AA">
      <w:pPr>
        <w:jc w:val="both"/>
        <w:rPr>
          <w:u w:val="single"/>
          <w:lang w:val="en-US"/>
        </w:rPr>
      </w:pPr>
    </w:p>
    <w:sectPr w:rsidR="001403AA" w:rsidRPr="00DC1C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65BD4"/>
    <w:multiLevelType w:val="multilevel"/>
    <w:tmpl w:val="27B0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45973"/>
    <w:multiLevelType w:val="multilevel"/>
    <w:tmpl w:val="901C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0029A5"/>
    <w:multiLevelType w:val="multilevel"/>
    <w:tmpl w:val="AAAA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231B82"/>
    <w:multiLevelType w:val="multilevel"/>
    <w:tmpl w:val="22A2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272288">
    <w:abstractNumId w:val="2"/>
  </w:num>
  <w:num w:numId="2" w16cid:durableId="1435788081">
    <w:abstractNumId w:val="3"/>
  </w:num>
  <w:num w:numId="3" w16cid:durableId="163060280">
    <w:abstractNumId w:val="0"/>
  </w:num>
  <w:num w:numId="4" w16cid:durableId="495993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88C"/>
    <w:rsid w:val="00036533"/>
    <w:rsid w:val="00054FDD"/>
    <w:rsid w:val="00083A04"/>
    <w:rsid w:val="000D6817"/>
    <w:rsid w:val="00130EA4"/>
    <w:rsid w:val="001403AA"/>
    <w:rsid w:val="0014380D"/>
    <w:rsid w:val="001753E6"/>
    <w:rsid w:val="002016B0"/>
    <w:rsid w:val="0025310C"/>
    <w:rsid w:val="00264602"/>
    <w:rsid w:val="002F1A51"/>
    <w:rsid w:val="00320A7C"/>
    <w:rsid w:val="00372833"/>
    <w:rsid w:val="003D0903"/>
    <w:rsid w:val="003D2251"/>
    <w:rsid w:val="003E5C1B"/>
    <w:rsid w:val="00424C7C"/>
    <w:rsid w:val="004918B3"/>
    <w:rsid w:val="00494EDD"/>
    <w:rsid w:val="0050370D"/>
    <w:rsid w:val="005140F2"/>
    <w:rsid w:val="00630668"/>
    <w:rsid w:val="00665BFF"/>
    <w:rsid w:val="006F0A70"/>
    <w:rsid w:val="0084140E"/>
    <w:rsid w:val="00951B00"/>
    <w:rsid w:val="00955DBF"/>
    <w:rsid w:val="0098051D"/>
    <w:rsid w:val="00A20A6D"/>
    <w:rsid w:val="00A46791"/>
    <w:rsid w:val="00A706EA"/>
    <w:rsid w:val="00AA4AAA"/>
    <w:rsid w:val="00B4088C"/>
    <w:rsid w:val="00BA263F"/>
    <w:rsid w:val="00BA710D"/>
    <w:rsid w:val="00C26B89"/>
    <w:rsid w:val="00C42D28"/>
    <w:rsid w:val="00C47FAB"/>
    <w:rsid w:val="00C77B1C"/>
    <w:rsid w:val="00DC1C13"/>
    <w:rsid w:val="00E62F7D"/>
    <w:rsid w:val="00EB1C08"/>
    <w:rsid w:val="00F075F0"/>
    <w:rsid w:val="00F9361E"/>
    <w:rsid w:val="00FA3517"/>
    <w:rsid w:val="00FD6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C054B"/>
  <w15:chartTrackingRefBased/>
  <w15:docId w15:val="{B2B912C1-7A82-4A0C-9838-649B5CC1B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0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0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0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0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0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0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0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0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0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0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40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0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08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08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08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08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08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08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0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0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0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0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0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08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08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08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0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08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08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7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4</Pages>
  <Words>1031</Words>
  <Characters>5672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ANDREE EYZAGUIRRE BARREDA</dc:creator>
  <cp:keywords/>
  <dc:description/>
  <cp:lastModifiedBy>PAUL ANDREE EYZAGUIRRE BARREDA</cp:lastModifiedBy>
  <cp:revision>40</cp:revision>
  <dcterms:created xsi:type="dcterms:W3CDTF">2026-03-20T16:07:00Z</dcterms:created>
  <dcterms:modified xsi:type="dcterms:W3CDTF">2026-03-22T22:49:00Z</dcterms:modified>
</cp:coreProperties>
</file>