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B7F5C" w14:textId="2FED2435" w:rsidR="00B17866" w:rsidRDefault="00B17866" w:rsidP="006F3249">
      <w:pPr>
        <w:pStyle w:val="Title"/>
      </w:pPr>
      <w:r>
        <w:t>Partition of variation: an explanation and comparison of variance components analysis methods</w:t>
      </w:r>
    </w:p>
    <w:p w14:paraId="56A1C6C9" w14:textId="34CA98AB" w:rsidR="00B17866" w:rsidRDefault="00B17866" w:rsidP="006F3249">
      <w:pPr>
        <w:pStyle w:val="Heading1"/>
      </w:pPr>
      <w:r>
        <w:t>Application of variance components</w:t>
      </w:r>
      <w:r w:rsidR="00232E76">
        <w:t xml:space="preserve"> analysis</w:t>
      </w:r>
    </w:p>
    <w:p w14:paraId="069D9E4D" w14:textId="560D22BE" w:rsidR="00500D84" w:rsidRDefault="00232E76" w:rsidP="00232E76">
      <w:r>
        <w:t xml:space="preserve">Variance </w:t>
      </w:r>
      <w:r w:rsidR="000F46C8">
        <w:t>c</w:t>
      </w:r>
      <w:r>
        <w:t xml:space="preserve">omponents </w:t>
      </w:r>
      <w:r w:rsidR="000F46C8">
        <w:t>are used to determine the variation due to single or multiple factors.</w:t>
      </w:r>
      <w:r w:rsidR="006326DA">
        <w:t xml:space="preserve"> </w:t>
      </w:r>
      <w:r w:rsidR="00104B96">
        <w:t xml:space="preserve">In this paper the word </w:t>
      </w:r>
      <w:r w:rsidR="008A0576">
        <w:t>f</w:t>
      </w:r>
      <w:r w:rsidR="00104B96">
        <w:t>actor will be used to describe a variable that is treated as an input (independent) whereas response is used to describe the dependent or output variable.</w:t>
      </w:r>
    </w:p>
    <w:p w14:paraId="214C4075" w14:textId="5E054BDF" w:rsidR="00DA51EF" w:rsidRDefault="008A0576" w:rsidP="00232E76">
      <w:r>
        <w:t xml:space="preserve">Primary </w:t>
      </w:r>
      <w:r w:rsidR="009B62A7">
        <w:t>applications for variance component analysis are</w:t>
      </w:r>
      <w:r w:rsidR="00DA51EF">
        <w:t>:</w:t>
      </w:r>
    </w:p>
    <w:p w14:paraId="69E98923" w14:textId="22C4028E" w:rsidR="00DA51EF" w:rsidRDefault="00DA51EF" w:rsidP="00DA51EF">
      <w:pPr>
        <w:pStyle w:val="ListParagraph"/>
        <w:numPr>
          <w:ilvl w:val="0"/>
          <w:numId w:val="3"/>
        </w:numPr>
      </w:pPr>
      <w:r>
        <w:t xml:space="preserve">Identification of </w:t>
      </w:r>
      <w:r w:rsidR="005F066F">
        <w:t xml:space="preserve">and </w:t>
      </w:r>
      <w:r>
        <w:t xml:space="preserve">prioritizing sources of variation to </w:t>
      </w:r>
      <w:r w:rsidR="008A0576">
        <w:t xml:space="preserve">influence </w:t>
      </w:r>
      <w:r w:rsidR="005F066F">
        <w:t xml:space="preserve">continuous </w:t>
      </w:r>
      <w:r>
        <w:t>process improvement projects aimed at eliminating or reducing these sources of variation.</w:t>
      </w:r>
    </w:p>
    <w:p w14:paraId="3F0BBECF" w14:textId="37CB09F7" w:rsidR="006F3249" w:rsidRPr="006F3249" w:rsidRDefault="008A0576" w:rsidP="00DA51EF">
      <w:pPr>
        <w:pStyle w:val="ListParagraph"/>
        <w:numPr>
          <w:ilvl w:val="0"/>
          <w:numId w:val="3"/>
        </w:numPr>
      </w:pPr>
      <w:r>
        <w:t>Determining amount of variation in analytical methods. This typically includes the intra-assay error and the inter-assay error. Fitness for use can be determined by evaluating the variance components in an instrument or analytical method.</w:t>
      </w:r>
    </w:p>
    <w:p w14:paraId="1753E91C" w14:textId="62FA2BE5" w:rsidR="00B17866" w:rsidRDefault="00B17866" w:rsidP="006F3249">
      <w:pPr>
        <w:pStyle w:val="Heading1"/>
      </w:pPr>
      <w:r>
        <w:t>History of variance components analysis</w:t>
      </w:r>
    </w:p>
    <w:p w14:paraId="7A35BBA5" w14:textId="345FD0AC" w:rsidR="00447443" w:rsidRDefault="008A0576" w:rsidP="00500D84">
      <w:r>
        <w:t xml:space="preserve">Multiple traditional </w:t>
      </w:r>
      <w:r w:rsidR="00500D84">
        <w:t xml:space="preserve">variance components analysis methods </w:t>
      </w:r>
      <w:r>
        <w:t>have been developed</w:t>
      </w:r>
      <w:r w:rsidR="00500D84">
        <w:t>. Recognized techniques are Expected Mean Square</w:t>
      </w:r>
      <w:r w:rsidR="00BF453A">
        <w:t xml:space="preserve"> (1921)</w:t>
      </w:r>
      <w:r w:rsidR="00500D84">
        <w:t xml:space="preserve">, Restricted </w:t>
      </w:r>
      <w:r>
        <w:t xml:space="preserve">Expected </w:t>
      </w:r>
      <w:r w:rsidR="00500D84">
        <w:t>Maximum Likelihood</w:t>
      </w:r>
      <w:r w:rsidR="00BF453A">
        <w:t xml:space="preserve"> </w:t>
      </w:r>
      <w:r>
        <w:t xml:space="preserve">(REML) </w:t>
      </w:r>
      <w:r w:rsidR="00BF453A">
        <w:t>(1937)</w:t>
      </w:r>
      <w:r>
        <w:t xml:space="preserve"> and</w:t>
      </w:r>
      <w:r w:rsidR="00500D84">
        <w:t xml:space="preserve"> Bayesian variance components estimation. </w:t>
      </w:r>
      <w:r w:rsidR="0085050E">
        <w:t xml:space="preserve">Most of these techniques predate the invention of the computer and have not changed much with the advent of </w:t>
      </w:r>
      <w:r>
        <w:t>modern computers</w:t>
      </w:r>
      <w:r w:rsidR="0085050E">
        <w:t>.</w:t>
      </w:r>
      <w:r w:rsidR="001739D5">
        <w:t xml:space="preserve"> Restricted maximum likelihood is currently the </w:t>
      </w:r>
      <w:r>
        <w:t xml:space="preserve">recommended </w:t>
      </w:r>
      <w:r w:rsidR="001739D5">
        <w:t xml:space="preserve">standard in guidance from </w:t>
      </w:r>
      <w:r w:rsidR="001739D5" w:rsidRPr="001739D5">
        <w:t>United States Pharmacopeia</w:t>
      </w:r>
      <w:r>
        <w:t xml:space="preserve"> </w:t>
      </w:r>
      <w:r w:rsidR="00447443">
        <w:t>(</w:t>
      </w:r>
      <w:r>
        <w:t xml:space="preserve">USP </w:t>
      </w:r>
      <w:r w:rsidR="00447443">
        <w:t>&lt;</w:t>
      </w:r>
      <w:r>
        <w:t>1033&gt;</w:t>
      </w:r>
      <w:r w:rsidR="00447443">
        <w:t>)</w:t>
      </w:r>
      <w:r w:rsidR="00BF453A">
        <w:t xml:space="preserve">, whereas NIST </w:t>
      </w:r>
      <w:r w:rsidR="00447443">
        <w:t xml:space="preserve">cites </w:t>
      </w:r>
      <w:r w:rsidR="00BF453A">
        <w:t>Expected Mean Squares.</w:t>
      </w:r>
      <w:r w:rsidR="0085050E">
        <w:t xml:space="preserve"> </w:t>
      </w:r>
      <w:r w:rsidR="005F066F">
        <w:t>All these methods have limitation</w:t>
      </w:r>
      <w:r w:rsidR="00447443">
        <w:t>s</w:t>
      </w:r>
      <w:r w:rsidR="005F066F">
        <w:t xml:space="preserve"> for what elements they calculate and how they are calculated.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276"/>
        <w:gridCol w:w="1134"/>
        <w:gridCol w:w="1559"/>
        <w:gridCol w:w="1134"/>
        <w:gridCol w:w="1559"/>
      </w:tblGrid>
      <w:tr w:rsidR="00447443" w:rsidRPr="00447443" w14:paraId="681DD31F" w14:textId="1217485A" w:rsidTr="00447443">
        <w:trPr>
          <w:jc w:val="center"/>
        </w:trPr>
        <w:tc>
          <w:tcPr>
            <w:tcW w:w="1413" w:type="dxa"/>
          </w:tcPr>
          <w:p w14:paraId="1F383CFC" w14:textId="3C07ECDE" w:rsidR="00447443" w:rsidRPr="00447443" w:rsidRDefault="00447443" w:rsidP="00447443">
            <w:pPr>
              <w:jc w:val="center"/>
              <w:rPr>
                <w:b/>
                <w:sz w:val="20"/>
              </w:rPr>
            </w:pPr>
            <w:r w:rsidRPr="00447443">
              <w:rPr>
                <w:b/>
                <w:sz w:val="20"/>
              </w:rPr>
              <w:t>Variance component method</w:t>
            </w:r>
          </w:p>
        </w:tc>
        <w:tc>
          <w:tcPr>
            <w:tcW w:w="1276" w:type="dxa"/>
          </w:tcPr>
          <w:p w14:paraId="4B8863B1" w14:textId="50785636" w:rsidR="00447443" w:rsidRPr="00447443" w:rsidRDefault="00447443" w:rsidP="00447443">
            <w:pPr>
              <w:jc w:val="center"/>
              <w:rPr>
                <w:b/>
                <w:sz w:val="20"/>
              </w:rPr>
            </w:pPr>
            <w:r w:rsidRPr="00447443">
              <w:rPr>
                <w:b/>
                <w:sz w:val="20"/>
              </w:rPr>
              <w:t>Data symmetry</w:t>
            </w:r>
          </w:p>
        </w:tc>
        <w:tc>
          <w:tcPr>
            <w:tcW w:w="1134" w:type="dxa"/>
          </w:tcPr>
          <w:p w14:paraId="4A655677" w14:textId="49EE9F00" w:rsidR="00447443" w:rsidRPr="00447443" w:rsidRDefault="00447443" w:rsidP="00447443">
            <w:pPr>
              <w:jc w:val="center"/>
              <w:rPr>
                <w:b/>
                <w:sz w:val="20"/>
              </w:rPr>
            </w:pPr>
            <w:r w:rsidRPr="00447443">
              <w:rPr>
                <w:b/>
                <w:sz w:val="20"/>
              </w:rPr>
              <w:t>Between</w:t>
            </w:r>
          </w:p>
        </w:tc>
        <w:tc>
          <w:tcPr>
            <w:tcW w:w="1559" w:type="dxa"/>
          </w:tcPr>
          <w:p w14:paraId="5BF304BA" w14:textId="266B3E4B" w:rsidR="00447443" w:rsidRPr="00447443" w:rsidRDefault="00447443" w:rsidP="00447443">
            <w:pPr>
              <w:jc w:val="center"/>
              <w:rPr>
                <w:b/>
                <w:sz w:val="20"/>
              </w:rPr>
            </w:pPr>
            <w:r w:rsidRPr="00447443">
              <w:rPr>
                <w:b/>
                <w:sz w:val="20"/>
              </w:rPr>
              <w:t>Within</w:t>
            </w:r>
          </w:p>
        </w:tc>
        <w:tc>
          <w:tcPr>
            <w:tcW w:w="1134" w:type="dxa"/>
          </w:tcPr>
          <w:p w14:paraId="2CB2F2EA" w14:textId="46483A57" w:rsidR="00447443" w:rsidRPr="00447443" w:rsidRDefault="00447443" w:rsidP="00447443">
            <w:pPr>
              <w:jc w:val="center"/>
              <w:rPr>
                <w:b/>
                <w:sz w:val="20"/>
              </w:rPr>
            </w:pPr>
            <w:r w:rsidRPr="00447443">
              <w:rPr>
                <w:b/>
                <w:sz w:val="20"/>
              </w:rPr>
              <w:t>Common</w:t>
            </w:r>
          </w:p>
        </w:tc>
        <w:tc>
          <w:tcPr>
            <w:tcW w:w="1559" w:type="dxa"/>
          </w:tcPr>
          <w:p w14:paraId="223F5C5F" w14:textId="0EA562D5" w:rsidR="00447443" w:rsidRPr="00447443" w:rsidRDefault="00447443" w:rsidP="00447443">
            <w:pPr>
              <w:jc w:val="center"/>
              <w:rPr>
                <w:b/>
                <w:sz w:val="20"/>
              </w:rPr>
            </w:pPr>
            <w:r w:rsidRPr="00447443">
              <w:rPr>
                <w:b/>
                <w:sz w:val="20"/>
              </w:rPr>
              <w:t>Data type</w:t>
            </w:r>
          </w:p>
        </w:tc>
      </w:tr>
      <w:tr w:rsidR="00447443" w:rsidRPr="00447443" w14:paraId="6B842E0B" w14:textId="73C75A69" w:rsidTr="00447443">
        <w:trPr>
          <w:jc w:val="center"/>
        </w:trPr>
        <w:tc>
          <w:tcPr>
            <w:tcW w:w="1413" w:type="dxa"/>
          </w:tcPr>
          <w:p w14:paraId="243C16E6" w14:textId="10170655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EMS</w:t>
            </w:r>
          </w:p>
        </w:tc>
        <w:tc>
          <w:tcPr>
            <w:tcW w:w="1276" w:type="dxa"/>
          </w:tcPr>
          <w:p w14:paraId="304730E6" w14:textId="5A020FF5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Balanced</w:t>
            </w:r>
          </w:p>
        </w:tc>
        <w:tc>
          <w:tcPr>
            <w:tcW w:w="1134" w:type="dxa"/>
          </w:tcPr>
          <w:p w14:paraId="362BBC00" w14:textId="1A8FF881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Yes</w:t>
            </w:r>
          </w:p>
        </w:tc>
        <w:tc>
          <w:tcPr>
            <w:tcW w:w="1559" w:type="dxa"/>
          </w:tcPr>
          <w:p w14:paraId="20F6CF14" w14:textId="7CA040DE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Total only</w:t>
            </w:r>
          </w:p>
        </w:tc>
        <w:tc>
          <w:tcPr>
            <w:tcW w:w="1134" w:type="dxa"/>
          </w:tcPr>
          <w:p w14:paraId="46D81AAD" w14:textId="727B1E9A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No</w:t>
            </w:r>
          </w:p>
        </w:tc>
        <w:tc>
          <w:tcPr>
            <w:tcW w:w="1559" w:type="dxa"/>
          </w:tcPr>
          <w:p w14:paraId="41E46D4C" w14:textId="5AE5997D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Categorical</w:t>
            </w:r>
          </w:p>
        </w:tc>
      </w:tr>
      <w:tr w:rsidR="00447443" w:rsidRPr="00447443" w14:paraId="0F5252F9" w14:textId="7341DFE3" w:rsidTr="00447443">
        <w:trPr>
          <w:jc w:val="center"/>
        </w:trPr>
        <w:tc>
          <w:tcPr>
            <w:tcW w:w="1413" w:type="dxa"/>
          </w:tcPr>
          <w:p w14:paraId="48E75BF9" w14:textId="5F0A49F9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REML</w:t>
            </w:r>
          </w:p>
        </w:tc>
        <w:tc>
          <w:tcPr>
            <w:tcW w:w="1276" w:type="dxa"/>
          </w:tcPr>
          <w:p w14:paraId="6EC04296" w14:textId="48CC7B0F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Unbalanced</w:t>
            </w:r>
          </w:p>
        </w:tc>
        <w:tc>
          <w:tcPr>
            <w:tcW w:w="1134" w:type="dxa"/>
          </w:tcPr>
          <w:p w14:paraId="60C75A3E" w14:textId="7B15E532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Yes</w:t>
            </w:r>
          </w:p>
        </w:tc>
        <w:tc>
          <w:tcPr>
            <w:tcW w:w="1559" w:type="dxa"/>
          </w:tcPr>
          <w:p w14:paraId="51DB2E0B" w14:textId="27C4290F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Total only</w:t>
            </w:r>
          </w:p>
        </w:tc>
        <w:tc>
          <w:tcPr>
            <w:tcW w:w="1134" w:type="dxa"/>
          </w:tcPr>
          <w:p w14:paraId="5ADDF023" w14:textId="7CED8A6D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No</w:t>
            </w:r>
          </w:p>
        </w:tc>
        <w:tc>
          <w:tcPr>
            <w:tcW w:w="1559" w:type="dxa"/>
          </w:tcPr>
          <w:p w14:paraId="4136FB28" w14:textId="18A009ED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Categorical</w:t>
            </w:r>
          </w:p>
        </w:tc>
      </w:tr>
      <w:tr w:rsidR="00447443" w:rsidRPr="00447443" w14:paraId="27DBBC76" w14:textId="754DF263" w:rsidTr="00447443">
        <w:trPr>
          <w:jc w:val="center"/>
        </w:trPr>
        <w:tc>
          <w:tcPr>
            <w:tcW w:w="1413" w:type="dxa"/>
          </w:tcPr>
          <w:p w14:paraId="6445CF48" w14:textId="65077507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Bayesian</w:t>
            </w:r>
          </w:p>
        </w:tc>
        <w:tc>
          <w:tcPr>
            <w:tcW w:w="1276" w:type="dxa"/>
          </w:tcPr>
          <w:p w14:paraId="652DD92B" w14:textId="27BB7B77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Unbalanced</w:t>
            </w:r>
          </w:p>
        </w:tc>
        <w:tc>
          <w:tcPr>
            <w:tcW w:w="1134" w:type="dxa"/>
          </w:tcPr>
          <w:p w14:paraId="2AF1228F" w14:textId="1206A721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Yes</w:t>
            </w:r>
          </w:p>
        </w:tc>
        <w:tc>
          <w:tcPr>
            <w:tcW w:w="1559" w:type="dxa"/>
          </w:tcPr>
          <w:p w14:paraId="7EBCBFE2" w14:textId="4FA18DE8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Total only</w:t>
            </w:r>
          </w:p>
        </w:tc>
        <w:tc>
          <w:tcPr>
            <w:tcW w:w="1134" w:type="dxa"/>
          </w:tcPr>
          <w:p w14:paraId="7FC79CEA" w14:textId="3A73099E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No</w:t>
            </w:r>
          </w:p>
        </w:tc>
        <w:tc>
          <w:tcPr>
            <w:tcW w:w="1559" w:type="dxa"/>
          </w:tcPr>
          <w:p w14:paraId="4A58BD65" w14:textId="676DAB0F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Categorical</w:t>
            </w:r>
          </w:p>
        </w:tc>
      </w:tr>
      <w:tr w:rsidR="00447443" w:rsidRPr="00447443" w14:paraId="2614024E" w14:textId="4966A83A" w:rsidTr="00447443">
        <w:trPr>
          <w:jc w:val="center"/>
        </w:trPr>
        <w:tc>
          <w:tcPr>
            <w:tcW w:w="1413" w:type="dxa"/>
          </w:tcPr>
          <w:p w14:paraId="33D9D3A9" w14:textId="74E853F2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POV</w:t>
            </w:r>
          </w:p>
        </w:tc>
        <w:tc>
          <w:tcPr>
            <w:tcW w:w="1276" w:type="dxa"/>
          </w:tcPr>
          <w:p w14:paraId="4699B73C" w14:textId="08DF12EB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Unbalanced</w:t>
            </w:r>
          </w:p>
        </w:tc>
        <w:tc>
          <w:tcPr>
            <w:tcW w:w="1134" w:type="dxa"/>
          </w:tcPr>
          <w:p w14:paraId="12176585" w14:textId="24464920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Yes</w:t>
            </w:r>
          </w:p>
        </w:tc>
        <w:tc>
          <w:tcPr>
            <w:tcW w:w="1559" w:type="dxa"/>
          </w:tcPr>
          <w:p w14:paraId="4D986FE0" w14:textId="7121CD2F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Full breakdown</w:t>
            </w:r>
          </w:p>
        </w:tc>
        <w:tc>
          <w:tcPr>
            <w:tcW w:w="1134" w:type="dxa"/>
          </w:tcPr>
          <w:p w14:paraId="269E684C" w14:textId="701D4DB7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Yes</w:t>
            </w:r>
          </w:p>
        </w:tc>
        <w:tc>
          <w:tcPr>
            <w:tcW w:w="1559" w:type="dxa"/>
          </w:tcPr>
          <w:p w14:paraId="02509F6D" w14:textId="26E18950" w:rsidR="00447443" w:rsidRPr="00447443" w:rsidRDefault="00447443" w:rsidP="00447443">
            <w:pPr>
              <w:jc w:val="center"/>
              <w:rPr>
                <w:sz w:val="20"/>
              </w:rPr>
            </w:pPr>
            <w:r w:rsidRPr="00447443">
              <w:rPr>
                <w:sz w:val="20"/>
              </w:rPr>
              <w:t>Categorical and continuous</w:t>
            </w:r>
          </w:p>
        </w:tc>
      </w:tr>
    </w:tbl>
    <w:p w14:paraId="5AD5381D" w14:textId="77777777" w:rsidR="00447443" w:rsidRDefault="00447443" w:rsidP="00500D84"/>
    <w:p w14:paraId="3272DD5D" w14:textId="1C384EF8" w:rsidR="00500D84" w:rsidRPr="00A65CBB" w:rsidRDefault="005F066F" w:rsidP="00500D84">
      <w:pPr>
        <w:rPr>
          <w:rFonts w:eastAsia="Calibri"/>
        </w:rPr>
      </w:pPr>
      <w:r>
        <w:t>Partition of Variation (</w:t>
      </w:r>
      <w:r w:rsidR="00A65CBB" w:rsidRPr="00A50A47">
        <w:rPr>
          <w:rFonts w:eastAsia="Calibri"/>
        </w:rPr>
        <w:t>POV</w:t>
      </w:r>
      <w:r>
        <w:rPr>
          <w:rFonts w:eastAsia="Calibri"/>
        </w:rPr>
        <w:t>)</w:t>
      </w:r>
      <w:r w:rsidR="00A65CBB" w:rsidRPr="00A50A47">
        <w:rPr>
          <w:rFonts w:eastAsia="Calibri"/>
        </w:rPr>
        <w:t xml:space="preserve"> was </w:t>
      </w:r>
      <w:r w:rsidR="00447443">
        <w:rPr>
          <w:rFonts w:eastAsia="Calibri"/>
        </w:rPr>
        <w:t>developed</w:t>
      </w:r>
      <w:r w:rsidR="00A65CBB" w:rsidRPr="00A50A47">
        <w:rPr>
          <w:rFonts w:eastAsia="Calibri"/>
        </w:rPr>
        <w:t xml:space="preserve"> by Thomas A. Little in 1993 for the analysis of semiconductor data </w:t>
      </w:r>
      <w:r>
        <w:rPr>
          <w:rFonts w:eastAsia="Calibri"/>
        </w:rPr>
        <w:t>in</w:t>
      </w:r>
      <w:r w:rsidR="00A65CBB" w:rsidRPr="00A50A47">
        <w:rPr>
          <w:rFonts w:eastAsia="Calibri"/>
        </w:rPr>
        <w:t xml:space="preserve"> </w:t>
      </w:r>
      <w:r w:rsidR="00447443">
        <w:rPr>
          <w:rFonts w:eastAsia="Calibri"/>
        </w:rPr>
        <w:t xml:space="preserve">disk </w:t>
      </w:r>
      <w:r w:rsidR="00A65CBB" w:rsidRPr="00A50A47">
        <w:rPr>
          <w:rFonts w:eastAsia="Calibri"/>
        </w:rPr>
        <w:t xml:space="preserve">drive manufacturing. In 2015 Thomas A. Little and Paul Deen collaborated on expanding the </w:t>
      </w:r>
      <w:r w:rsidR="00A65CBB">
        <w:rPr>
          <w:rFonts w:eastAsia="Calibri"/>
        </w:rPr>
        <w:t xml:space="preserve">functionality of the </w:t>
      </w:r>
      <w:r w:rsidR="00A65CBB" w:rsidRPr="00A50A47">
        <w:rPr>
          <w:rFonts w:eastAsia="Calibri"/>
        </w:rPr>
        <w:t xml:space="preserve">POV </w:t>
      </w:r>
      <w:r w:rsidR="00447443">
        <w:rPr>
          <w:rFonts w:eastAsia="Calibri"/>
        </w:rPr>
        <w:t>to include m</w:t>
      </w:r>
      <w:r w:rsidR="00A65CBB" w:rsidRPr="00A50A47">
        <w:rPr>
          <w:rFonts w:eastAsia="Calibri"/>
        </w:rPr>
        <w:t>easurement</w:t>
      </w:r>
      <w:r w:rsidR="00447443">
        <w:rPr>
          <w:rFonts w:eastAsia="Calibri"/>
        </w:rPr>
        <w:t xml:space="preserve"> s</w:t>
      </w:r>
      <w:r w:rsidR="00A65CBB" w:rsidRPr="00A50A47">
        <w:rPr>
          <w:rFonts w:eastAsia="Calibri"/>
        </w:rPr>
        <w:t xml:space="preserve">ystem </w:t>
      </w:r>
      <w:r w:rsidR="00447443">
        <w:rPr>
          <w:rFonts w:eastAsia="Calibri"/>
        </w:rPr>
        <w:t>a</w:t>
      </w:r>
      <w:r w:rsidR="00A65CBB" w:rsidRPr="00A50A47">
        <w:rPr>
          <w:rFonts w:eastAsia="Calibri"/>
        </w:rPr>
        <w:t xml:space="preserve">nalysis (MSA). The </w:t>
      </w:r>
      <w:r>
        <w:rPr>
          <w:rFonts w:eastAsia="Calibri"/>
        </w:rPr>
        <w:t xml:space="preserve">primary implementation of </w:t>
      </w:r>
      <w:r w:rsidR="00A65CBB" w:rsidRPr="00A50A47">
        <w:rPr>
          <w:rFonts w:eastAsia="Calibri"/>
        </w:rPr>
        <w:t>POV is publicly available as a JSL script for use in JMP statistical software</w:t>
      </w:r>
      <w:r>
        <w:rPr>
          <w:rFonts w:eastAsia="Calibri"/>
        </w:rPr>
        <w:t>. The script</w:t>
      </w:r>
      <w:r w:rsidR="00A65CBB" w:rsidRPr="00A50A47">
        <w:rPr>
          <w:rFonts w:eastAsia="Calibri"/>
        </w:rPr>
        <w:t xml:space="preserve"> can be found on </w:t>
      </w:r>
      <w:r w:rsidR="00A65CBB">
        <w:rPr>
          <w:rFonts w:eastAsia="Calibri"/>
        </w:rPr>
        <w:t xml:space="preserve">the </w:t>
      </w:r>
      <w:r w:rsidR="00A65CBB" w:rsidRPr="00A50A47">
        <w:rPr>
          <w:rFonts w:eastAsia="Calibri"/>
        </w:rPr>
        <w:t xml:space="preserve">website </w:t>
      </w:r>
      <w:hyperlink r:id="rId6">
        <w:r w:rsidR="00A65CBB" w:rsidRPr="00A50A47">
          <w:rPr>
            <w:rFonts w:eastAsia="Calibri"/>
            <w:color w:val="1155CC"/>
            <w:u w:val="single"/>
          </w:rPr>
          <w:t>https://thomasalittleconsulting.com</w:t>
        </w:r>
      </w:hyperlink>
      <w:r w:rsidR="00A65CBB" w:rsidRPr="00A50A47">
        <w:rPr>
          <w:rFonts w:eastAsia="Calibri"/>
        </w:rPr>
        <w:t>.</w:t>
      </w:r>
      <w:r w:rsidR="00A65CBB">
        <w:rPr>
          <w:rFonts w:eastAsia="Calibri"/>
        </w:rPr>
        <w:t xml:space="preserve"> A </w:t>
      </w:r>
      <w:r>
        <w:rPr>
          <w:rFonts w:eastAsia="Calibri"/>
        </w:rPr>
        <w:t xml:space="preserve">limited implementation is available as </w:t>
      </w:r>
      <w:r w:rsidR="00A65CBB">
        <w:rPr>
          <w:rFonts w:eastAsia="Calibri"/>
        </w:rPr>
        <w:t xml:space="preserve">package </w:t>
      </w:r>
      <w:r w:rsidR="00524C10">
        <w:rPr>
          <w:rFonts w:eastAsia="Calibri"/>
        </w:rPr>
        <w:t xml:space="preserve">for R </w:t>
      </w:r>
      <w:r w:rsidR="00A65CBB">
        <w:rPr>
          <w:rFonts w:eastAsia="Calibri"/>
        </w:rPr>
        <w:t>statistical software</w:t>
      </w:r>
      <w:r w:rsidR="00524C10">
        <w:rPr>
          <w:rFonts w:eastAsia="Calibri"/>
        </w:rPr>
        <w:t xml:space="preserve">. This was </w:t>
      </w:r>
      <w:r w:rsidR="00A65CBB">
        <w:rPr>
          <w:rFonts w:eastAsia="Calibri"/>
        </w:rPr>
        <w:t xml:space="preserve">developed in 2020 by Paul Deen and is available </w:t>
      </w:r>
      <w:r w:rsidR="00524C10">
        <w:rPr>
          <w:rFonts w:eastAsia="Calibri"/>
        </w:rPr>
        <w:t xml:space="preserve">for installation </w:t>
      </w:r>
      <w:r w:rsidR="00A65CBB">
        <w:rPr>
          <w:rFonts w:eastAsia="Calibri"/>
        </w:rPr>
        <w:t>from CRAN</w:t>
      </w:r>
      <w:r w:rsidR="0099215A">
        <w:rPr>
          <w:rFonts w:eastAsia="Calibri"/>
        </w:rPr>
        <w:t xml:space="preserve"> and </w:t>
      </w:r>
      <w:proofErr w:type="spellStart"/>
      <w:r w:rsidR="0099215A">
        <w:rPr>
          <w:rFonts w:eastAsia="Calibri"/>
        </w:rPr>
        <w:t>Github</w:t>
      </w:r>
      <w:proofErr w:type="spellEnd"/>
      <w:r w:rsidR="00A65CBB">
        <w:rPr>
          <w:rFonts w:eastAsia="Calibri"/>
        </w:rPr>
        <w:t>.</w:t>
      </w:r>
    </w:p>
    <w:p w14:paraId="092293B8" w14:textId="0D818195" w:rsidR="00B17866" w:rsidRDefault="00B17866" w:rsidP="006F3249">
      <w:pPr>
        <w:pStyle w:val="Heading1"/>
      </w:pPr>
      <w:r>
        <w:lastRenderedPageBreak/>
        <w:t xml:space="preserve">Technical </w:t>
      </w:r>
      <w:r w:rsidR="00D72454">
        <w:t>D</w:t>
      </w:r>
      <w:r>
        <w:t>escription of POV</w:t>
      </w:r>
    </w:p>
    <w:p w14:paraId="51363FD9" w14:textId="4FD6577C" w:rsidR="00D72454" w:rsidRDefault="00D72454" w:rsidP="00524C10">
      <w:pPr>
        <w:rPr>
          <w:rFonts w:eastAsia="Calibri"/>
        </w:rPr>
      </w:pPr>
      <w:r>
        <w:rPr>
          <w:rFonts w:eastAsia="Calibri"/>
        </w:rPr>
        <w:t>The following the method of calculation used in the POV methodology.</w:t>
      </w:r>
    </w:p>
    <w:p w14:paraId="21850332" w14:textId="7407E2F3" w:rsidR="006F3249" w:rsidRDefault="00524C10" w:rsidP="006F3249">
      <w:pPr>
        <w:rPr>
          <w:rFonts w:eastAsia="Calibri"/>
        </w:rPr>
      </w:pPr>
      <w:r>
        <w:rPr>
          <w:rFonts w:eastAsia="Calibri"/>
        </w:rPr>
        <w:t xml:space="preserve">Some </w:t>
      </w:r>
      <w:r w:rsidR="00104B96">
        <w:rPr>
          <w:rFonts w:eastAsia="Calibri"/>
        </w:rPr>
        <w:t>factors</w:t>
      </w:r>
      <w:r>
        <w:rPr>
          <w:rFonts w:eastAsia="Calibri"/>
        </w:rPr>
        <w:t xml:space="preserve"> </w:t>
      </w:r>
      <w:r w:rsidR="00D72454">
        <w:rPr>
          <w:rFonts w:eastAsia="Calibri"/>
        </w:rPr>
        <w:t xml:space="preserve">may </w:t>
      </w:r>
      <w:r>
        <w:rPr>
          <w:rFonts w:eastAsia="Calibri"/>
        </w:rPr>
        <w:t xml:space="preserve">influence the mean of the </w:t>
      </w:r>
      <w:r w:rsidR="00104B96">
        <w:rPr>
          <w:rFonts w:eastAsia="Calibri"/>
        </w:rPr>
        <w:t>response</w:t>
      </w:r>
      <w:r>
        <w:rPr>
          <w:rFonts w:eastAsia="Calibri"/>
        </w:rPr>
        <w:t xml:space="preserve">, other factors </w:t>
      </w:r>
      <w:r w:rsidR="00D72454">
        <w:rPr>
          <w:rFonts w:eastAsia="Calibri"/>
        </w:rPr>
        <w:t xml:space="preserve">may influence </w:t>
      </w:r>
      <w:r>
        <w:rPr>
          <w:rFonts w:eastAsia="Calibri"/>
        </w:rPr>
        <w:t xml:space="preserve">the standard deviation of </w:t>
      </w:r>
      <w:r w:rsidR="00D72454">
        <w:rPr>
          <w:rFonts w:eastAsia="Calibri"/>
        </w:rPr>
        <w:t xml:space="preserve">a </w:t>
      </w:r>
      <w:r w:rsidR="00104B96">
        <w:rPr>
          <w:rFonts w:eastAsia="Calibri"/>
        </w:rPr>
        <w:t>response</w:t>
      </w:r>
      <w:r>
        <w:rPr>
          <w:rFonts w:eastAsia="Calibri"/>
        </w:rPr>
        <w:t xml:space="preserve">, some </w:t>
      </w:r>
      <w:r w:rsidR="00D72454">
        <w:rPr>
          <w:rFonts w:eastAsia="Calibri"/>
        </w:rPr>
        <w:t>factors influence</w:t>
      </w:r>
      <w:r>
        <w:rPr>
          <w:rFonts w:eastAsia="Calibri"/>
        </w:rPr>
        <w:t xml:space="preserve"> both the mean and standard deviation</w:t>
      </w:r>
      <w:r w:rsidR="00D72454">
        <w:rPr>
          <w:rFonts w:eastAsia="Calibri"/>
        </w:rPr>
        <w:t xml:space="preserve"> and unexplained variation is reported as common across all treatments</w:t>
      </w:r>
      <w:r>
        <w:rPr>
          <w:rFonts w:eastAsia="Calibri"/>
        </w:rPr>
        <w:t xml:space="preserve">. Partition of variation uses the </w:t>
      </w:r>
      <w:r w:rsidR="00D72454">
        <w:rPr>
          <w:rFonts w:eastAsia="Calibri"/>
        </w:rPr>
        <w:t xml:space="preserve">term </w:t>
      </w:r>
      <w:r>
        <w:rPr>
          <w:rFonts w:eastAsia="Calibri"/>
        </w:rPr>
        <w:t xml:space="preserve">between </w:t>
      </w:r>
      <w:r w:rsidR="00D72454">
        <w:rPr>
          <w:rFonts w:eastAsia="Calibri"/>
        </w:rPr>
        <w:t xml:space="preserve">to describe the change in the mean </w:t>
      </w:r>
      <w:r>
        <w:rPr>
          <w:rFonts w:eastAsia="Calibri"/>
        </w:rPr>
        <w:t xml:space="preserve">and within </w:t>
      </w:r>
      <w:r w:rsidR="00D72454">
        <w:rPr>
          <w:rFonts w:eastAsia="Calibri"/>
        </w:rPr>
        <w:t>to describe the change in the standard deviation</w:t>
      </w:r>
      <w:r>
        <w:rPr>
          <w:rFonts w:eastAsia="Calibri"/>
        </w:rPr>
        <w:t>.</w:t>
      </w:r>
      <w:r w:rsidR="00D72454">
        <w:rPr>
          <w:rFonts w:eastAsia="Calibri"/>
        </w:rPr>
        <w:t xml:space="preserve"> </w:t>
      </w:r>
      <w:r>
        <w:rPr>
          <w:rFonts w:eastAsia="Calibri"/>
        </w:rPr>
        <w:t>Some varia</w:t>
      </w:r>
      <w:r w:rsidR="00D72454">
        <w:rPr>
          <w:rFonts w:eastAsia="Calibri"/>
        </w:rPr>
        <w:t>tion</w:t>
      </w:r>
      <w:r>
        <w:rPr>
          <w:rFonts w:eastAsia="Calibri"/>
        </w:rPr>
        <w:t xml:space="preserve"> is always present and </w:t>
      </w:r>
      <w:r w:rsidR="00D72454">
        <w:rPr>
          <w:rFonts w:eastAsia="Calibri"/>
        </w:rPr>
        <w:t xml:space="preserve">may </w:t>
      </w:r>
      <w:r>
        <w:rPr>
          <w:rFonts w:eastAsia="Calibri"/>
        </w:rPr>
        <w:t xml:space="preserve">not </w:t>
      </w:r>
      <w:r w:rsidR="00D72454">
        <w:rPr>
          <w:rFonts w:eastAsia="Calibri"/>
        </w:rPr>
        <w:t xml:space="preserve">be </w:t>
      </w:r>
      <w:r>
        <w:rPr>
          <w:rFonts w:eastAsia="Calibri"/>
        </w:rPr>
        <w:t xml:space="preserve">due </w:t>
      </w:r>
      <w:r w:rsidR="00D72454">
        <w:rPr>
          <w:rFonts w:eastAsia="Calibri"/>
        </w:rPr>
        <w:t xml:space="preserve">to the </w:t>
      </w:r>
      <w:r w:rsidR="00104B96">
        <w:rPr>
          <w:rFonts w:eastAsia="Calibri"/>
        </w:rPr>
        <w:t>factor</w:t>
      </w:r>
      <w:r w:rsidR="00D72454">
        <w:rPr>
          <w:rFonts w:eastAsia="Calibri"/>
        </w:rPr>
        <w:t>s under investigation</w:t>
      </w:r>
      <w:r>
        <w:rPr>
          <w:rFonts w:eastAsia="Calibri"/>
        </w:rPr>
        <w:t xml:space="preserve">. This </w:t>
      </w:r>
      <w:r w:rsidR="00D72454">
        <w:rPr>
          <w:rFonts w:eastAsia="Calibri"/>
        </w:rPr>
        <w:t>minimum</w:t>
      </w:r>
      <w:r>
        <w:rPr>
          <w:rFonts w:eastAsia="Calibri"/>
        </w:rPr>
        <w:t xml:space="preserve"> vari</w:t>
      </w:r>
      <w:r w:rsidR="00D72454">
        <w:rPr>
          <w:rFonts w:eastAsia="Calibri"/>
        </w:rPr>
        <w:t>ation</w:t>
      </w:r>
      <w:r>
        <w:rPr>
          <w:rFonts w:eastAsia="Calibri"/>
        </w:rPr>
        <w:t xml:space="preserve"> is called the common variance. </w:t>
      </w:r>
      <w:r w:rsidR="004C6B9D">
        <w:rPr>
          <w:rFonts w:eastAsia="Calibri"/>
        </w:rPr>
        <w:t>Common variance i</w:t>
      </w:r>
      <w:r w:rsidR="00D72454">
        <w:rPr>
          <w:rFonts w:eastAsia="Calibri"/>
        </w:rPr>
        <w:t>s</w:t>
      </w:r>
      <w:r w:rsidR="004C6B9D">
        <w:rPr>
          <w:rFonts w:eastAsia="Calibri"/>
        </w:rPr>
        <w:t xml:space="preserve"> the minimum amount of variance present in all unique combinations of factor levels. </w:t>
      </w:r>
    </w:p>
    <w:p w14:paraId="496D386C" w14:textId="77777777" w:rsidR="00B21CAA" w:rsidRDefault="00B21CAA" w:rsidP="00B21CAA">
      <w:pPr>
        <w:keepNext/>
        <w:jc w:val="center"/>
      </w:pPr>
      <w:r w:rsidRPr="00B21CAA">
        <w:drawing>
          <wp:inline distT="0" distB="0" distL="0" distR="0" wp14:anchorId="339D2E43" wp14:editId="10324197">
            <wp:extent cx="5076825" cy="4298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696E" w14:textId="430F0D62" w:rsidR="00155988" w:rsidRDefault="00B21CAA" w:rsidP="00B21CAA">
      <w:pPr>
        <w:pStyle w:val="Caption"/>
        <w:jc w:val="center"/>
        <w:rPr>
          <w:rFonts w:eastAsia="Calibri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three types of variation</w:t>
      </w:r>
    </w:p>
    <w:p w14:paraId="102B3D5E" w14:textId="065AFC6C" w:rsidR="004C6B9D" w:rsidRPr="00A50A47" w:rsidRDefault="00D72454" w:rsidP="004C6B9D">
      <w:pPr>
        <w:rPr>
          <w:rFonts w:eastAsia="Calibri"/>
        </w:rPr>
      </w:pPr>
      <w:r>
        <w:rPr>
          <w:rFonts w:eastAsia="Calibri"/>
        </w:rPr>
        <w:t>Typical study design</w:t>
      </w:r>
      <w:r w:rsidR="00824374">
        <w:rPr>
          <w:rFonts w:eastAsia="Calibri"/>
        </w:rPr>
        <w:t>s</w:t>
      </w:r>
      <w:r>
        <w:rPr>
          <w:rFonts w:eastAsia="Calibri"/>
        </w:rPr>
        <w:t xml:space="preserve"> are crossed, nested and main effect. In a c</w:t>
      </w:r>
      <w:r w:rsidR="00104B96">
        <w:rPr>
          <w:rFonts w:eastAsia="Calibri"/>
        </w:rPr>
        <w:t xml:space="preserve">rossed study </w:t>
      </w:r>
      <w:r>
        <w:rPr>
          <w:rFonts w:eastAsia="Calibri"/>
        </w:rPr>
        <w:t>d</w:t>
      </w:r>
      <w:r w:rsidR="00104B96">
        <w:rPr>
          <w:rFonts w:eastAsia="Calibri"/>
        </w:rPr>
        <w:t xml:space="preserve">esign </w:t>
      </w:r>
      <w:r>
        <w:rPr>
          <w:rFonts w:eastAsia="Calibri"/>
        </w:rPr>
        <w:t>all factor combinations are crossed with each othe</w:t>
      </w:r>
      <w:r w:rsidR="00155988">
        <w:rPr>
          <w:rFonts w:eastAsia="Calibri"/>
        </w:rPr>
        <w:t xml:space="preserve">r, </w:t>
      </w:r>
      <w:r>
        <w:rPr>
          <w:rFonts w:eastAsia="Calibri"/>
        </w:rPr>
        <w:t xml:space="preserve">figure 1. Crossed studies result in multiple factor interactions. </w:t>
      </w:r>
      <w:r w:rsidR="00DA5EEE">
        <w:rPr>
          <w:rFonts w:eastAsia="Calibri"/>
        </w:rPr>
        <w:t>In n</w:t>
      </w:r>
      <w:r>
        <w:rPr>
          <w:rFonts w:eastAsia="Calibri"/>
        </w:rPr>
        <w:t xml:space="preserve">ested studies </w:t>
      </w:r>
      <w:r w:rsidR="00DA5EEE">
        <w:rPr>
          <w:rFonts w:eastAsia="Calibri"/>
        </w:rPr>
        <w:t>the factors are order dependent (parent child) and interactions are not possible. Main effects are used for two conditions; 1</w:t>
      </w:r>
      <w:r w:rsidR="00155988">
        <w:rPr>
          <w:rFonts w:eastAsia="Calibri"/>
        </w:rPr>
        <w:t>)</w:t>
      </w:r>
      <w:r w:rsidR="00DA5EEE">
        <w:rPr>
          <w:rFonts w:eastAsia="Calibri"/>
        </w:rPr>
        <w:t xml:space="preserve"> when only 1 factor is in the study design </w:t>
      </w:r>
      <w:r w:rsidR="00155988">
        <w:rPr>
          <w:rFonts w:eastAsia="Calibri"/>
        </w:rPr>
        <w:t xml:space="preserve">and </w:t>
      </w:r>
      <w:r w:rsidR="00DA5EEE">
        <w:rPr>
          <w:rFonts w:eastAsia="Calibri"/>
        </w:rPr>
        <w:t>2</w:t>
      </w:r>
      <w:r w:rsidR="00155988">
        <w:rPr>
          <w:rFonts w:eastAsia="Calibri"/>
        </w:rPr>
        <w:t>)</w:t>
      </w:r>
      <w:r w:rsidR="00DA5EEE">
        <w:rPr>
          <w:rFonts w:eastAsia="Calibri"/>
        </w:rPr>
        <w:t xml:space="preserve"> when the data structure i</w:t>
      </w:r>
      <w:r w:rsidR="00155988">
        <w:rPr>
          <w:rFonts w:eastAsia="Calibri"/>
        </w:rPr>
        <w:t>s</w:t>
      </w:r>
      <w:r w:rsidR="00DA5EEE">
        <w:rPr>
          <w:rFonts w:eastAsia="Calibri"/>
        </w:rPr>
        <w:t xml:space="preserve"> </w:t>
      </w:r>
      <w:r w:rsidR="00155988">
        <w:rPr>
          <w:rFonts w:eastAsia="Calibri"/>
        </w:rPr>
        <w:t xml:space="preserve">unclear </w:t>
      </w:r>
      <w:r w:rsidR="00DA5EEE">
        <w:rPr>
          <w:rFonts w:eastAsia="Calibri"/>
        </w:rPr>
        <w:t>(partially nested or partially crossed)</w:t>
      </w:r>
      <w:r w:rsidR="00155988">
        <w:rPr>
          <w:rFonts w:eastAsia="Calibri"/>
        </w:rPr>
        <w:t>.</w:t>
      </w:r>
    </w:p>
    <w:p w14:paraId="2A6C19EC" w14:textId="77777777" w:rsidR="004C6B9D" w:rsidRPr="008B7D83" w:rsidRDefault="004C6B9D" w:rsidP="006F3249">
      <w:pPr>
        <w:rPr>
          <w:rFonts w:eastAsia="Calibri"/>
        </w:rPr>
      </w:pPr>
    </w:p>
    <w:p w14:paraId="2AFA6BD1" w14:textId="77777777" w:rsidR="007613CD" w:rsidRDefault="006F3249" w:rsidP="007613CD">
      <w:pPr>
        <w:keepNext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474059" wp14:editId="497C812E">
                <wp:extent cx="5314950" cy="1485900"/>
                <wp:effectExtent l="0" t="0" r="19050" b="1905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950" cy="1485900"/>
                          <a:chOff x="0" y="0"/>
                          <a:chExt cx="5314950" cy="1485900"/>
                        </a:xfrm>
                      </wpg:grpSpPr>
                      <wps:wsp>
                        <wps:cNvPr id="50" name="Rounded Rectangle 50"/>
                        <wps:cNvSpPr/>
                        <wps:spPr>
                          <a:xfrm>
                            <a:off x="0" y="1905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321963" w14:textId="77777777" w:rsidR="00D312CE" w:rsidRDefault="00D312CE" w:rsidP="006F3249">
                              <w:pPr>
                                <w:jc w:val="center"/>
                              </w:pPr>
                              <w:r>
                                <w:t>Machine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ounded Rectangle 51"/>
                        <wps:cNvSpPr/>
                        <wps:spPr>
                          <a:xfrm>
                            <a:off x="2152650" y="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446174" w14:textId="77777777" w:rsidR="00D312CE" w:rsidRDefault="00D312CE" w:rsidP="006F3249">
                              <w:pPr>
                                <w:jc w:val="center"/>
                              </w:pPr>
                              <w:r>
                                <w:t>Machine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ounded Rectangle 52"/>
                        <wps:cNvSpPr/>
                        <wps:spPr>
                          <a:xfrm>
                            <a:off x="4095750" y="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6E9F2" w14:textId="77777777" w:rsidR="00D312CE" w:rsidRDefault="00D312CE" w:rsidP="006F3249">
                              <w:pPr>
                                <w:jc w:val="center"/>
                              </w:pPr>
                              <w:r>
                                <w:t>Machine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ounded Rectangle 53"/>
                        <wps:cNvSpPr/>
                        <wps:spPr>
                          <a:xfrm>
                            <a:off x="28575" y="105727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C34002" w14:textId="4DD42D13" w:rsidR="00D312CE" w:rsidRDefault="00D312CE" w:rsidP="006F3249">
                              <w:pPr>
                                <w:jc w:val="center"/>
                              </w:pPr>
                              <w:r>
                                <w:t>Metrology 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ounded Rectangle 54"/>
                        <wps:cNvSpPr/>
                        <wps:spPr>
                          <a:xfrm>
                            <a:off x="2181225" y="103822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A26250" w14:textId="163EFF09" w:rsidR="00D312CE" w:rsidRDefault="00D312CE" w:rsidP="006F3249">
                              <w:pPr>
                                <w:jc w:val="center"/>
                              </w:pPr>
                              <w:r>
                                <w:t>Metrology 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ounded Rectangle 55"/>
                        <wps:cNvSpPr/>
                        <wps:spPr>
                          <a:xfrm>
                            <a:off x="4124325" y="103822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1DB5C8" w14:textId="43DE34DB" w:rsidR="00D312CE" w:rsidRDefault="00D312CE" w:rsidP="006F3249">
                              <w:pPr>
                                <w:jc w:val="center"/>
                              </w:pPr>
                              <w:r>
                                <w:t>Metrology 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traight Arrow Connector 56"/>
                        <wps:cNvCnPr/>
                        <wps:spPr>
                          <a:xfrm flipH="1">
                            <a:off x="590550" y="447675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 flipH="1">
                            <a:off x="4724400" y="438150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Arrow Connector 58"/>
                        <wps:cNvCnPr/>
                        <wps:spPr>
                          <a:xfrm flipH="1">
                            <a:off x="2762250" y="438150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600075" y="447675"/>
                            <a:ext cx="2152650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619125" y="457200"/>
                            <a:ext cx="405765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2771775" y="438150"/>
                            <a:ext cx="1952625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Arrow Connector 62"/>
                        <wps:cNvCnPr/>
                        <wps:spPr>
                          <a:xfrm flipH="1">
                            <a:off x="590550" y="438150"/>
                            <a:ext cx="2190750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Arrow Connector 63"/>
                        <wps:cNvCnPr/>
                        <wps:spPr>
                          <a:xfrm flipH="1">
                            <a:off x="2743200" y="447675"/>
                            <a:ext cx="1990725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474059" id="Group 49" o:spid="_x0000_s1026" style="width:418.5pt;height:117pt;mso-position-horizontal-relative:char;mso-position-vertical-relative:line" coordsize="53149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">
                <v:roundrect id="Rounded Rectangle 50" o:spid="_x0000_s1027" style="position:absolute;top:190;width:11906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" fillcolor="#4472c4 [3204]" strokecolor="#1f3763 [1604]" strokeweight="1pt">
                  <v:stroke joinstyle="miter"/>
                  <v:textbox>
                    <w:txbxContent>
                      <w:p w14:paraId="09321963" w14:textId="77777777" w:rsidR="00D312CE" w:rsidRDefault="00D312CE" w:rsidP="006F3249">
                        <w:pPr>
                          <w:jc w:val="center"/>
                        </w:pPr>
                        <w:r>
                          <w:t>Machine A</w:t>
                        </w:r>
                      </w:p>
                    </w:txbxContent>
                  </v:textbox>
                </v:roundrect>
                <v:roundrect id="Rounded Rectangle 51" o:spid="_x0000_s1028" style="position:absolute;left:21526;width:11906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68446174" w14:textId="77777777" w:rsidR="00D312CE" w:rsidRDefault="00D312CE" w:rsidP="006F3249">
                        <w:pPr>
                          <w:jc w:val="center"/>
                        </w:pPr>
                        <w:r>
                          <w:t>Machine B</w:t>
                        </w:r>
                      </w:p>
                    </w:txbxContent>
                  </v:textbox>
                </v:roundrect>
                <v:roundrect id="Rounded Rectangle 52" o:spid="_x0000_s1029" style="position:absolute;left:40957;width:11906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2F86E9F2" w14:textId="77777777" w:rsidR="00D312CE" w:rsidRDefault="00D312CE" w:rsidP="006F3249">
                        <w:pPr>
                          <w:jc w:val="center"/>
                        </w:pPr>
                        <w:r>
                          <w:t>Machine C</w:t>
                        </w:r>
                      </w:p>
                    </w:txbxContent>
                  </v:textbox>
                </v:roundrect>
                <v:roundrect id="Rounded Rectangle 53" o:spid="_x0000_s1030" style="position:absolute;left:285;top:10572;width:11907;height:42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04C34002" w14:textId="4DD42D13" w:rsidR="00D312CE" w:rsidRDefault="00D312CE" w:rsidP="006F3249">
                        <w:pPr>
                          <w:jc w:val="center"/>
                        </w:pPr>
                        <w:r>
                          <w:t>Metrology X</w:t>
                        </w:r>
                      </w:p>
                    </w:txbxContent>
                  </v:textbox>
                </v:roundrect>
                <v:roundrect id="Rounded Rectangle 54" o:spid="_x0000_s1031" style="position:absolute;left:21812;top:10382;width:11906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02A26250" w14:textId="163EFF09" w:rsidR="00D312CE" w:rsidRDefault="00D312CE" w:rsidP="006F3249">
                        <w:pPr>
                          <w:jc w:val="center"/>
                        </w:pPr>
                        <w:r>
                          <w:t>Metrology Y</w:t>
                        </w:r>
                      </w:p>
                    </w:txbxContent>
                  </v:textbox>
                </v:roundrect>
                <v:roundrect id="Rounded Rectangle 55" o:spid="_x0000_s1032" style="position:absolute;left:41243;top:10382;width:11906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301DB5C8" w14:textId="43DE34DB" w:rsidR="00D312CE" w:rsidRDefault="00D312CE" w:rsidP="006F3249">
                        <w:pPr>
                          <w:jc w:val="center"/>
                        </w:pPr>
                        <w:r>
                          <w:t>Metrology Z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6" o:spid="_x0000_s1033" type="#_x0000_t32" style="position:absolute;left:5905;top:4476;width:95;height:61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57" o:spid="_x0000_s1034" type="#_x0000_t32" style="position:absolute;left:47244;top:4381;width:95;height:6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58" o:spid="_x0000_s1035" type="#_x0000_t32" style="position:absolute;left:27622;top:4381;width:95;height:6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59" o:spid="_x0000_s1036" type="#_x0000_t32" style="position:absolute;left:6000;top:4476;width:21527;height:58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60" o:spid="_x0000_s1037" type="#_x0000_t32" style="position:absolute;left:6191;top:4572;width:40576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" strokecolor="black [3200]" strokeweight=".5pt">
                  <v:stroke endarrow="block" joinstyle="miter"/>
                </v:shape>
                <v:shape id="Straight Arrow Connector 61" o:spid="_x0000_s1038" type="#_x0000_t32" style="position:absolute;left:27717;top:4381;width:19527;height:59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62" o:spid="_x0000_s1039" type="#_x0000_t32" style="position:absolute;left:5905;top:4381;width:21908;height:59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63" o:spid="_x0000_s1040" type="#_x0000_t32" style="position:absolute;left:27432;top:4476;width:19907;height:5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6D84BF1" w14:textId="3E46F96E" w:rsidR="006F3249" w:rsidRPr="007613CD" w:rsidRDefault="007613CD" w:rsidP="007613CD">
      <w:pPr>
        <w:pStyle w:val="Caption"/>
        <w:jc w:val="center"/>
        <w:rPr>
          <w:lang w:val="en-US"/>
        </w:rPr>
      </w:pPr>
      <w:r w:rsidRPr="007613CD">
        <w:rPr>
          <w:lang w:val="en-US"/>
        </w:rPr>
        <w:t xml:space="preserve">Figure </w:t>
      </w:r>
      <w:r>
        <w:fldChar w:fldCharType="begin"/>
      </w:r>
      <w:r w:rsidRPr="007613CD">
        <w:rPr>
          <w:lang w:val="en-US"/>
        </w:rPr>
        <w:instrText xml:space="preserve"> SEQ Figure \* ARABIC </w:instrText>
      </w:r>
      <w:r>
        <w:fldChar w:fldCharType="separate"/>
      </w:r>
      <w:r w:rsidR="00B21CAA">
        <w:rPr>
          <w:noProof/>
          <w:lang w:val="en-US"/>
        </w:rPr>
        <w:t>2</w:t>
      </w:r>
      <w:r>
        <w:fldChar w:fldCharType="end"/>
      </w:r>
      <w:r w:rsidRPr="007613CD">
        <w:rPr>
          <w:lang w:val="en-US"/>
        </w:rPr>
        <w:t xml:space="preserve"> </w:t>
      </w:r>
      <w:r w:rsidR="00B21CAA">
        <w:rPr>
          <w:lang w:val="en-US"/>
        </w:rPr>
        <w:t xml:space="preserve">two </w:t>
      </w:r>
      <w:r w:rsidRPr="007613CD">
        <w:rPr>
          <w:lang w:val="en-US"/>
        </w:rPr>
        <w:t>factor crossed study design</w:t>
      </w:r>
    </w:p>
    <w:p w14:paraId="595FD5BE" w14:textId="60F1B84D" w:rsidR="00104B96" w:rsidRPr="00A50A47" w:rsidRDefault="00155988" w:rsidP="00104B96">
      <w:pPr>
        <w:rPr>
          <w:rFonts w:eastAsia="Calibri"/>
        </w:rPr>
      </w:pPr>
      <w:r>
        <w:rPr>
          <w:rFonts w:eastAsia="Calibri"/>
        </w:rPr>
        <w:t xml:space="preserve">From the example in figure </w:t>
      </w:r>
      <w:r w:rsidR="00B21CAA">
        <w:rPr>
          <w:rFonts w:eastAsia="Calibri"/>
        </w:rPr>
        <w:t>2</w:t>
      </w:r>
      <w:r>
        <w:rPr>
          <w:rFonts w:eastAsia="Calibri"/>
        </w:rPr>
        <w:t xml:space="preserve"> </w:t>
      </w:r>
      <w:r w:rsidR="00104B96" w:rsidRPr="00A50A47">
        <w:rPr>
          <w:rFonts w:eastAsia="Calibri"/>
        </w:rPr>
        <w:t xml:space="preserve">the </w:t>
      </w:r>
      <w:r w:rsidR="00104B96">
        <w:rPr>
          <w:rFonts w:eastAsia="Calibri"/>
        </w:rPr>
        <w:t xml:space="preserve">complete list of variance components </w:t>
      </w:r>
      <w:r>
        <w:rPr>
          <w:rFonts w:eastAsia="Calibri"/>
        </w:rPr>
        <w:t>is</w:t>
      </w:r>
      <w:r w:rsidR="00104B96">
        <w:rPr>
          <w:rFonts w:eastAsia="Calibri"/>
        </w:rPr>
        <w:t>:</w:t>
      </w:r>
    </w:p>
    <w:p w14:paraId="26469CD3" w14:textId="200C0CBF" w:rsidR="006F3249" w:rsidRPr="005E6608" w:rsidRDefault="00D312CE" w:rsidP="005E6608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SD</m:t>
              </m:r>
            </m:e>
            <m:sub>
              <m:r>
                <w:rPr>
                  <w:rFonts w:ascii="Cambria Math" w:eastAsia="Calibri" w:hAnsi="Cambria Math"/>
                </w:rPr>
                <m:t>Overall</m:t>
              </m:r>
            </m:sub>
          </m:sSub>
          <m:r>
            <w:rPr>
              <w:rFonts w:ascii="Cambria Math" w:eastAsia="Calibri" w:hAnsi="Cambria Math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/>
                </w:rPr>
              </m:ctrlPr>
            </m:radPr>
            <m:deg/>
            <m:e>
              <m:eqArr>
                <m:eqArrPr>
                  <m:ctrlPr>
                    <w:rPr>
                      <w:rFonts w:ascii="Cambria Math" w:eastAsia="Calibri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Machine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Machine*Metrology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Machine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</m:e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Machine*Metrology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Common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 </m:t>
                  </m:r>
                </m:e>
              </m:eqArr>
            </m:e>
          </m:rad>
        </m:oMath>
      </m:oMathPara>
    </w:p>
    <w:p w14:paraId="7C9E502F" w14:textId="6417102C" w:rsidR="006F3249" w:rsidRDefault="00155988" w:rsidP="006F3249">
      <w:pPr>
        <w:rPr>
          <w:rFonts w:eastAsia="Calibri"/>
        </w:rPr>
      </w:pPr>
      <w:bookmarkStart w:id="0" w:name="_6to7f37aaivy" w:colFirst="0" w:colLast="0"/>
      <w:bookmarkEnd w:id="0"/>
      <w:r>
        <w:rPr>
          <w:rFonts w:eastAsia="Calibri"/>
        </w:rPr>
        <w:t>To demonstrate how POV methodology works</w:t>
      </w:r>
      <w:r w:rsidR="0094621C">
        <w:rPr>
          <w:rFonts w:eastAsia="Calibri"/>
        </w:rPr>
        <w:t>, an example dataset is analyzed. The data contains one response and the factors machine and metrology with three levels each</w:t>
      </w:r>
      <w:r w:rsidR="006F3249">
        <w:rPr>
          <w:rFonts w:eastAsia="Calibri"/>
        </w:rPr>
        <w:t>:</w:t>
      </w:r>
    </w:p>
    <w:p w14:paraId="6DAFC97A" w14:textId="1BA2871A" w:rsidR="007613CD" w:rsidRDefault="005E6608" w:rsidP="00D673FE">
      <w:pPr>
        <w:jc w:val="center"/>
        <w:rPr>
          <w:rFonts w:eastAsia="Calibri"/>
          <w:noProof/>
        </w:rPr>
      </w:pPr>
      <w:r>
        <w:rPr>
          <w:rFonts w:eastAsia="Calibri"/>
          <w:noProof/>
        </w:rPr>
        <w:t xml:space="preserve"> </w:t>
      </w:r>
      <w:r w:rsidR="00D673FE" w:rsidRPr="00D673FE">
        <w:drawing>
          <wp:inline distT="0" distB="0" distL="0" distR="0" wp14:anchorId="266E3808" wp14:editId="6902BC1F">
            <wp:extent cx="3875964" cy="17280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26" cy="173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C90B" w14:textId="55CC357C" w:rsidR="00D673FE" w:rsidRPr="00D673FE" w:rsidRDefault="00D673FE" w:rsidP="00D673FE">
      <w:pPr>
        <w:jc w:val="center"/>
        <w:rPr>
          <w:rFonts w:eastAsia="Calibri"/>
        </w:rPr>
      </w:pPr>
      <w:r w:rsidRPr="00D673FE">
        <w:lastRenderedPageBreak/>
        <w:drawing>
          <wp:inline distT="0" distB="0" distL="0" distR="0" wp14:anchorId="6197FF1B" wp14:editId="26A398DF">
            <wp:extent cx="3044470" cy="38350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319" cy="384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89FD" w14:textId="6CD9E68B" w:rsidR="006F3249" w:rsidRPr="007613CD" w:rsidRDefault="007613CD" w:rsidP="007613CD">
      <w:pPr>
        <w:pStyle w:val="Caption"/>
        <w:jc w:val="center"/>
        <w:rPr>
          <w:lang w:val="en-US"/>
        </w:rPr>
      </w:pPr>
      <w:r w:rsidRPr="007613CD">
        <w:rPr>
          <w:lang w:val="en-US"/>
        </w:rPr>
        <w:t xml:space="preserve">Figure </w:t>
      </w:r>
      <w:r>
        <w:fldChar w:fldCharType="begin"/>
      </w:r>
      <w:r w:rsidRPr="007613CD">
        <w:rPr>
          <w:lang w:val="en-US"/>
        </w:rPr>
        <w:instrText xml:space="preserve"> SEQ Figure \* ARABIC </w:instrText>
      </w:r>
      <w:r>
        <w:fldChar w:fldCharType="separate"/>
      </w:r>
      <w:r w:rsidR="00B21CAA">
        <w:rPr>
          <w:noProof/>
          <w:lang w:val="en-US"/>
        </w:rPr>
        <w:t>3</w:t>
      </w:r>
      <w:r>
        <w:fldChar w:fldCharType="end"/>
      </w:r>
      <w:r w:rsidRPr="007613CD">
        <w:rPr>
          <w:lang w:val="en-US"/>
        </w:rPr>
        <w:t xml:space="preserve"> </w:t>
      </w:r>
      <w:r w:rsidR="00B21CAA">
        <w:rPr>
          <w:lang w:val="en-US"/>
        </w:rPr>
        <w:t>D</w:t>
      </w:r>
      <w:r w:rsidRPr="007613CD">
        <w:rPr>
          <w:lang w:val="en-US"/>
        </w:rPr>
        <w:t>ata overview</w:t>
      </w:r>
    </w:p>
    <w:p w14:paraId="47DBC860" w14:textId="3AA3C0B3" w:rsidR="00B60655" w:rsidRDefault="0094621C" w:rsidP="006F3249">
      <w:pPr>
        <w:rPr>
          <w:rFonts w:eastAsia="Calibri"/>
        </w:rPr>
      </w:pPr>
      <w:r>
        <w:rPr>
          <w:rFonts w:eastAsia="Calibri"/>
        </w:rPr>
        <w:t>T</w:t>
      </w:r>
      <w:r w:rsidR="002C7B18">
        <w:rPr>
          <w:rFonts w:eastAsia="Calibri"/>
        </w:rPr>
        <w:t xml:space="preserve">he response </w:t>
      </w:r>
      <w:r>
        <w:rPr>
          <w:rFonts w:eastAsia="Calibri"/>
        </w:rPr>
        <w:t xml:space="preserve">has </w:t>
      </w:r>
      <w:r w:rsidR="002C7B18">
        <w:rPr>
          <w:rFonts w:eastAsia="Calibri"/>
        </w:rPr>
        <w:t>a variance of 0.0466. Both machine and metrology have between and within effects</w:t>
      </w:r>
      <w:r>
        <w:rPr>
          <w:rFonts w:eastAsia="Calibri"/>
        </w:rPr>
        <w:t xml:space="preserve"> and there might be </w:t>
      </w:r>
      <w:r w:rsidR="002C7B18">
        <w:rPr>
          <w:rFonts w:eastAsia="Calibri"/>
        </w:rPr>
        <w:t>interactions.</w:t>
      </w:r>
      <w:r>
        <w:rPr>
          <w:rFonts w:eastAsia="Calibri"/>
        </w:rPr>
        <w:t xml:space="preserve"> POV calculates population variance components and as such </w:t>
      </w:r>
      <w:r w:rsidR="00B60655">
        <w:rPr>
          <w:rFonts w:eastAsia="Calibri"/>
        </w:rPr>
        <w:t>JMP</w:t>
      </w:r>
      <w:r>
        <w:rPr>
          <w:rFonts w:eastAsia="Calibri"/>
        </w:rPr>
        <w:t>’s</w:t>
      </w:r>
      <w:r w:rsidR="00B60655">
        <w:rPr>
          <w:rFonts w:eastAsia="Calibri"/>
        </w:rPr>
        <w:t xml:space="preserve"> sample variance </w:t>
      </w:r>
      <w:r>
        <w:rPr>
          <w:rFonts w:eastAsia="Calibri"/>
        </w:rPr>
        <w:t xml:space="preserve">needs </w:t>
      </w:r>
      <w:r w:rsidR="00B60655">
        <w:rPr>
          <w:rFonts w:eastAsia="Calibri"/>
        </w:rPr>
        <w:t>to be rescaled by (N-1)/N</w:t>
      </w:r>
    </w:p>
    <w:p w14:paraId="38BB852B" w14:textId="651D8A0A" w:rsidR="006F3249" w:rsidRPr="00A50A47" w:rsidRDefault="006F3249" w:rsidP="006F3249">
      <w:pPr>
        <w:rPr>
          <w:rFonts w:eastAsia="Calibri"/>
        </w:rPr>
      </w:pPr>
      <w:r>
        <w:rPr>
          <w:rFonts w:eastAsia="Calibri"/>
        </w:rPr>
        <w:t xml:space="preserve">POV </w:t>
      </w:r>
      <w:r w:rsidRPr="00A50A47">
        <w:rPr>
          <w:rFonts w:eastAsia="Calibri"/>
        </w:rPr>
        <w:t>use</w:t>
      </w:r>
      <w:r>
        <w:rPr>
          <w:rFonts w:eastAsia="Calibri"/>
        </w:rPr>
        <w:t>s</w:t>
      </w:r>
      <w:r w:rsidRPr="00A50A47">
        <w:rPr>
          <w:rFonts w:eastAsia="Calibri"/>
        </w:rPr>
        <w:t xml:space="preserve"> </w:t>
      </w:r>
      <w:r w:rsidR="00592B0F">
        <w:rPr>
          <w:rFonts w:eastAsia="Calibri"/>
        </w:rPr>
        <w:t>standard least squares</w:t>
      </w:r>
      <w:r w:rsidRPr="00A50A47">
        <w:rPr>
          <w:rFonts w:eastAsia="Calibri"/>
        </w:rPr>
        <w:t xml:space="preserve"> </w:t>
      </w:r>
      <w:r w:rsidR="00592B0F">
        <w:rPr>
          <w:rFonts w:eastAsia="Calibri"/>
        </w:rPr>
        <w:t xml:space="preserve">multiple </w:t>
      </w:r>
      <w:r w:rsidRPr="00A50A47">
        <w:rPr>
          <w:rFonts w:eastAsia="Calibri"/>
        </w:rPr>
        <w:t>linear regression</w:t>
      </w:r>
      <w:r w:rsidR="00A653B6">
        <w:rPr>
          <w:rFonts w:eastAsia="Calibri"/>
        </w:rPr>
        <w:t xml:space="preserve"> </w:t>
      </w:r>
      <w:r w:rsidR="00AA53F3">
        <w:rPr>
          <w:rFonts w:eastAsia="Calibri"/>
        </w:rPr>
        <w:t xml:space="preserve">in </w:t>
      </w:r>
      <w:r w:rsidR="00592B0F">
        <w:rPr>
          <w:rFonts w:eastAsia="Calibri"/>
        </w:rPr>
        <w:t>JMP</w:t>
      </w:r>
      <w:r w:rsidR="00AA53F3">
        <w:rPr>
          <w:rFonts w:eastAsia="Calibri"/>
        </w:rPr>
        <w:t>’s</w:t>
      </w:r>
      <w:r w:rsidR="00592B0F">
        <w:rPr>
          <w:rFonts w:eastAsia="Calibri"/>
        </w:rPr>
        <w:t xml:space="preserve"> </w:t>
      </w:r>
      <w:r>
        <w:rPr>
          <w:rFonts w:eastAsia="Calibri"/>
        </w:rPr>
        <w:t>fit model platform</w:t>
      </w:r>
      <w:r w:rsidR="00592B0F">
        <w:rPr>
          <w:rFonts w:eastAsia="Calibri"/>
        </w:rPr>
        <w:t xml:space="preserve">. </w:t>
      </w:r>
      <w:r w:rsidR="00A653B6">
        <w:rPr>
          <w:rFonts w:eastAsia="Calibri"/>
        </w:rPr>
        <w:t xml:space="preserve">The </w:t>
      </w:r>
      <w:r w:rsidR="00592B0F">
        <w:rPr>
          <w:rFonts w:eastAsia="Calibri"/>
        </w:rPr>
        <w:t xml:space="preserve">sum of squares </w:t>
      </w:r>
      <w:r w:rsidR="00AA53F3">
        <w:rPr>
          <w:rFonts w:eastAsia="Calibri"/>
        </w:rPr>
        <w:t>Model is the total between component and the sum of squares Error is the total within component.</w:t>
      </w:r>
    </w:p>
    <w:p w14:paraId="0CF0A36F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71C7203D" wp14:editId="7F2CA56A">
            <wp:extent cx="2880000" cy="1046005"/>
            <wp:effectExtent l="0" t="0" r="0" b="0"/>
            <wp:docPr id="4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4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A8084" w14:textId="4B40BF68" w:rsidR="006F3249" w:rsidRDefault="006F3249" w:rsidP="006F3249">
      <w:pPr>
        <w:pStyle w:val="Caption"/>
        <w:jc w:val="center"/>
        <w:rPr>
          <w:rFonts w:eastAsia="Calibri"/>
        </w:rPr>
      </w:pPr>
      <w:r>
        <w:t xml:space="preserve">Table </w:t>
      </w:r>
      <w:r w:rsidR="00FB23EA">
        <w:fldChar w:fldCharType="begin"/>
      </w:r>
      <w:r w:rsidR="00FB23EA">
        <w:instrText xml:space="preserve"> SEQ Table \* ARABIC </w:instrText>
      </w:r>
      <w:r w:rsidR="00FB23EA">
        <w:fldChar w:fldCharType="separate"/>
      </w:r>
      <w:r w:rsidR="00FB23EA">
        <w:rPr>
          <w:noProof/>
        </w:rPr>
        <w:t>1</w:t>
      </w:r>
      <w:r w:rsidR="00FB23EA">
        <w:fldChar w:fldCharType="end"/>
      </w:r>
      <w:r>
        <w:t xml:space="preserve"> Total ANOVA</w:t>
      </w:r>
    </w:p>
    <w:p w14:paraId="3BE0FB5B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Model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Total</m:t>
              </m:r>
            </m:sub>
          </m:sSub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N-1</m:t>
              </m:r>
            </m:num>
            <m:den>
              <m:r>
                <w:rPr>
                  <w:rFonts w:ascii="Cambria Math" w:eastAsia="Calibri" w:hAnsi="Cambria Math"/>
                </w:rPr>
                <m:t>N</m:t>
              </m:r>
            </m:den>
          </m:f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0.1741667</m:t>
              </m:r>
            </m:num>
            <m:den>
              <m:r>
                <w:rPr>
                  <w:rFonts w:ascii="Cambria Math" w:eastAsia="Calibri" w:hAnsi="Cambria Math"/>
                </w:rPr>
                <m:t>2.4683334</m:t>
              </m:r>
            </m:den>
          </m:f>
          <m:r>
            <w:rPr>
              <w:rFonts w:ascii="Cambria Math" w:eastAsia="Calibri" w:hAnsi="Cambria Math"/>
            </w:rPr>
            <m:t>*0.04571=0.003225</m:t>
          </m:r>
        </m:oMath>
      </m:oMathPara>
    </w:p>
    <w:p w14:paraId="41179CC3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Error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Total</m:t>
              </m:r>
            </m:sub>
          </m:sSub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N-1</m:t>
              </m:r>
            </m:num>
            <m:den>
              <m:r>
                <w:rPr>
                  <w:rFonts w:ascii="Cambria Math" w:eastAsia="Calibri" w:hAnsi="Cambria Math"/>
                </w:rPr>
                <m:t>N</m:t>
              </m:r>
            </m:den>
          </m:f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2.294167</m:t>
              </m:r>
            </m:num>
            <m:den>
              <m:r>
                <w:rPr>
                  <w:rFonts w:ascii="Cambria Math" w:eastAsia="Calibri" w:hAnsi="Cambria Math"/>
                </w:rPr>
                <m:t>2.4683334</m:t>
              </m:r>
            </m:den>
          </m:f>
          <m:r>
            <w:rPr>
              <w:rFonts w:ascii="Cambria Math" w:eastAsia="Calibri" w:hAnsi="Cambria Math"/>
            </w:rPr>
            <m:t>*0.04571=0.042485</m:t>
          </m:r>
        </m:oMath>
      </m:oMathPara>
    </w:p>
    <w:p w14:paraId="41E5C25A" w14:textId="6705F513" w:rsidR="006F3249" w:rsidRPr="00851038" w:rsidRDefault="00BF2A5D" w:rsidP="006F3249">
      <w:pPr>
        <w:rPr>
          <w:rFonts w:eastAsia="Calibri"/>
        </w:rPr>
      </w:pPr>
      <w:r>
        <w:rPr>
          <w:rFonts w:eastAsia="Calibri"/>
        </w:rPr>
        <w:t>S</w:t>
      </w:r>
      <w:r w:rsidR="006F3249" w:rsidRPr="00A50A47">
        <w:rPr>
          <w:rFonts w:eastAsia="Calibri"/>
        </w:rPr>
        <w:t xml:space="preserve">equential sum of squares </w:t>
      </w:r>
      <w:r w:rsidR="00AA53F3">
        <w:rPr>
          <w:rFonts w:eastAsia="Calibri"/>
        </w:rPr>
        <w:t xml:space="preserve">on the factors </w:t>
      </w:r>
      <w:r w:rsidR="006F3249">
        <w:rPr>
          <w:rFonts w:eastAsia="Calibri"/>
        </w:rPr>
        <w:t xml:space="preserve">are used </w:t>
      </w:r>
      <w:r w:rsidR="006F3249" w:rsidRPr="00A50A47">
        <w:rPr>
          <w:rFonts w:eastAsia="Calibri"/>
        </w:rPr>
        <w:t xml:space="preserve">to calculate the between </w:t>
      </w:r>
      <w:r w:rsidR="00AA53F3">
        <w:rPr>
          <w:rFonts w:eastAsia="Calibri"/>
        </w:rPr>
        <w:t xml:space="preserve">components </w:t>
      </w:r>
      <w:r w:rsidR="006F3249" w:rsidRPr="00A50A47">
        <w:rPr>
          <w:rFonts w:eastAsia="Calibri"/>
        </w:rPr>
        <w:t>as a fraction of the total between variance.</w:t>
      </w:r>
    </w:p>
    <w:p w14:paraId="265DC48C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lastRenderedPageBreak/>
        <w:drawing>
          <wp:inline distT="0" distB="0" distL="0" distR="0" wp14:anchorId="6ED2CB04" wp14:editId="27C34DDE">
            <wp:extent cx="3600000" cy="919760"/>
            <wp:effectExtent l="0" t="0" r="0" b="0"/>
            <wp:docPr id="4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9FE21" w14:textId="1ABBEF84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 w:rsidR="00FB23EA">
        <w:rPr>
          <w:lang w:val="en-US"/>
        </w:rPr>
        <w:fldChar w:fldCharType="begin"/>
      </w:r>
      <w:r w:rsidR="00FB23EA">
        <w:rPr>
          <w:lang w:val="en-US"/>
        </w:rPr>
        <w:instrText xml:space="preserve"> SEQ Table \* ARABIC </w:instrText>
      </w:r>
      <w:r w:rsidR="00FB23EA">
        <w:rPr>
          <w:lang w:val="en-US"/>
        </w:rPr>
        <w:fldChar w:fldCharType="separate"/>
      </w:r>
      <w:r w:rsidR="00FB23EA">
        <w:rPr>
          <w:noProof/>
          <w:lang w:val="en-US"/>
        </w:rPr>
        <w:t>2</w:t>
      </w:r>
      <w:r w:rsidR="00FB23EA">
        <w:rPr>
          <w:lang w:val="en-US"/>
        </w:rPr>
        <w:fldChar w:fldCharType="end"/>
      </w:r>
      <w:r w:rsidRPr="00810669">
        <w:rPr>
          <w:lang w:val="en-US"/>
        </w:rPr>
        <w:t xml:space="preserve"> Between ANOVA</w:t>
      </w:r>
    </w:p>
    <w:p w14:paraId="1E2635E9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Machine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0.01861111</m:t>
              </m:r>
            </m:num>
            <m:den>
              <m:r>
                <w:rPr>
                  <w:rFonts w:ascii="Cambria Math" w:eastAsia="Calibri" w:hAnsi="Cambria Math"/>
                </w:rPr>
                <m:t>0.17416666</m:t>
              </m:r>
            </m:den>
          </m:f>
          <m:r>
            <w:rPr>
              <w:rFonts w:ascii="Cambria Math" w:eastAsia="Calibri" w:hAnsi="Cambria Math"/>
            </w:rPr>
            <m:t>*0.003225=0.000345</m:t>
          </m:r>
        </m:oMath>
      </m:oMathPara>
    </w:p>
    <w:p w14:paraId="3AEEF261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0.09694444</m:t>
              </m:r>
            </m:num>
            <m:den>
              <m:r>
                <w:rPr>
                  <w:rFonts w:ascii="Cambria Math" w:eastAsia="Calibri" w:hAnsi="Cambria Math"/>
                </w:rPr>
                <m:t>0.174167</m:t>
              </m:r>
            </m:den>
          </m:f>
          <m:r>
            <w:rPr>
              <w:rFonts w:ascii="Cambria Math" w:eastAsia="Calibri" w:hAnsi="Cambria Math"/>
            </w:rPr>
            <m:t>*0.003225=0.001795</m:t>
          </m:r>
        </m:oMath>
      </m:oMathPara>
    </w:p>
    <w:p w14:paraId="7BD538B2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Machine*Metrology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Machine*Metrology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0.05861111</m:t>
              </m:r>
            </m:num>
            <m:den>
              <m:r>
                <w:rPr>
                  <w:rFonts w:ascii="Cambria Math" w:eastAsia="Calibri" w:hAnsi="Cambria Math"/>
                </w:rPr>
                <m:t>0.174167</m:t>
              </m:r>
            </m:den>
          </m:f>
          <m:r>
            <w:rPr>
              <w:rFonts w:ascii="Cambria Math" w:eastAsia="Calibri" w:hAnsi="Cambria Math"/>
            </w:rPr>
            <m:t>*0.003225=0.001085</m:t>
          </m:r>
        </m:oMath>
      </m:oMathPara>
    </w:p>
    <w:p w14:paraId="3DECED1D" w14:textId="329C808B" w:rsidR="006F3249" w:rsidRPr="00A50A47" w:rsidRDefault="00AA53F3" w:rsidP="00B81267">
      <w:pPr>
        <w:rPr>
          <w:rFonts w:eastAsia="Calibri"/>
        </w:rPr>
      </w:pPr>
      <w:r>
        <w:rPr>
          <w:rFonts w:eastAsia="Calibri"/>
        </w:rPr>
        <w:t xml:space="preserve">For the within </w:t>
      </w:r>
      <w:r w:rsidR="00B81267">
        <w:rPr>
          <w:rFonts w:eastAsia="Calibri"/>
        </w:rPr>
        <w:t>variance components, t</w:t>
      </w:r>
      <w:r w:rsidR="007A2348">
        <w:rPr>
          <w:rFonts w:eastAsia="Calibri"/>
        </w:rPr>
        <w:t>he population variance for each unique combination of factor levels is calculated:</w:t>
      </w:r>
    </w:p>
    <w:p w14:paraId="45515377" w14:textId="683764C6" w:rsidR="006F3249" w:rsidRDefault="005C5D36" w:rsidP="006F3249">
      <w:pPr>
        <w:keepNext/>
        <w:jc w:val="center"/>
        <w:rPr>
          <w:color w:val="FF0000"/>
        </w:rPr>
      </w:pPr>
      <w:r w:rsidRPr="005C5D36">
        <w:drawing>
          <wp:inline distT="0" distB="0" distL="0" distR="0" wp14:anchorId="30D52DAE" wp14:editId="224FBDF7">
            <wp:extent cx="4217035" cy="2019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E594" w14:textId="070E82C6" w:rsidR="006F3249" w:rsidRPr="00B21CAA" w:rsidRDefault="006F3249" w:rsidP="006F3249">
      <w:pPr>
        <w:pStyle w:val="Caption"/>
        <w:jc w:val="center"/>
        <w:rPr>
          <w:lang w:val="en-US"/>
        </w:rPr>
      </w:pPr>
      <w:r w:rsidRPr="00B21CAA">
        <w:rPr>
          <w:lang w:val="en-US"/>
        </w:rPr>
        <w:t xml:space="preserve">Table </w:t>
      </w:r>
      <w:r w:rsidR="00FB23EA">
        <w:rPr>
          <w:lang w:val="en-US"/>
        </w:rPr>
        <w:fldChar w:fldCharType="begin"/>
      </w:r>
      <w:r w:rsidR="00FB23EA">
        <w:rPr>
          <w:lang w:val="en-US"/>
        </w:rPr>
        <w:instrText xml:space="preserve"> SEQ Table \* ARABIC </w:instrText>
      </w:r>
      <w:r w:rsidR="00FB23EA">
        <w:rPr>
          <w:lang w:val="en-US"/>
        </w:rPr>
        <w:fldChar w:fldCharType="separate"/>
      </w:r>
      <w:r w:rsidR="00FB23EA">
        <w:rPr>
          <w:noProof/>
          <w:lang w:val="en-US"/>
        </w:rPr>
        <w:t>3</w:t>
      </w:r>
      <w:r w:rsidR="00FB23EA">
        <w:rPr>
          <w:lang w:val="en-US"/>
        </w:rPr>
        <w:fldChar w:fldCharType="end"/>
      </w:r>
      <w:r w:rsidRPr="00B21CAA">
        <w:rPr>
          <w:lang w:val="en-US"/>
        </w:rPr>
        <w:t xml:space="preserve"> Variance table</w:t>
      </w:r>
    </w:p>
    <w:p w14:paraId="69A34770" w14:textId="39461C0F" w:rsidR="006F3249" w:rsidRPr="00A50A47" w:rsidRDefault="006F3249" w:rsidP="006F3249">
      <w:pPr>
        <w:rPr>
          <w:rFonts w:eastAsia="Calibri"/>
        </w:rPr>
      </w:pPr>
      <w:r w:rsidRPr="00A50A47">
        <w:rPr>
          <w:rFonts w:eastAsia="Calibri"/>
        </w:rPr>
        <w:t xml:space="preserve">The common </w:t>
      </w:r>
      <w:r w:rsidR="007A2348">
        <w:rPr>
          <w:rFonts w:eastAsia="Calibri"/>
        </w:rPr>
        <w:t xml:space="preserve">(minimum) </w:t>
      </w:r>
      <w:r w:rsidRPr="00A50A47">
        <w:rPr>
          <w:rFonts w:eastAsia="Calibri"/>
        </w:rPr>
        <w:t xml:space="preserve">variance </w:t>
      </w:r>
      <w:r>
        <w:rPr>
          <w:rFonts w:eastAsia="Calibri"/>
        </w:rPr>
        <w:t>is equal to</w:t>
      </w:r>
      <w:r w:rsidRPr="00A50A47">
        <w:rPr>
          <w:rFonts w:eastAsia="Calibri"/>
        </w:rPr>
        <w:t xml:space="preserve"> 0 as defined by </w:t>
      </w:r>
      <w:r>
        <w:rPr>
          <w:rFonts w:eastAsia="Calibri"/>
        </w:rPr>
        <w:t xml:space="preserve">the combination of </w:t>
      </w:r>
      <w:r w:rsidRPr="00A50A47">
        <w:rPr>
          <w:rFonts w:eastAsia="Calibri"/>
        </w:rPr>
        <w:t xml:space="preserve">Machine A, </w:t>
      </w:r>
      <w:r>
        <w:rPr>
          <w:rFonts w:eastAsia="Calibri"/>
        </w:rPr>
        <w:t xml:space="preserve">and </w:t>
      </w:r>
      <w:r w:rsidRPr="00A50A47">
        <w:rPr>
          <w:rFonts w:eastAsia="Calibri"/>
        </w:rPr>
        <w:t xml:space="preserve">Metrology </w:t>
      </w:r>
      <w:r w:rsidR="00AA53F3">
        <w:rPr>
          <w:rFonts w:eastAsia="Calibri"/>
        </w:rPr>
        <w:t>Y</w:t>
      </w:r>
      <w:r w:rsidRPr="00A50A47">
        <w:rPr>
          <w:rFonts w:eastAsia="Calibri"/>
        </w:rPr>
        <w:t>.</w:t>
      </w:r>
    </w:p>
    <w:p w14:paraId="37F88A60" w14:textId="70FED803" w:rsidR="006F3249" w:rsidRPr="00A50A47" w:rsidRDefault="00AA53F3" w:rsidP="006F3249">
      <w:pPr>
        <w:rPr>
          <w:rFonts w:eastAsia="Calibri"/>
        </w:rPr>
      </w:pPr>
      <w:r>
        <w:rPr>
          <w:rFonts w:eastAsia="Calibri"/>
        </w:rPr>
        <w:t>The s</w:t>
      </w:r>
      <w:r w:rsidR="007A2348">
        <w:rPr>
          <w:rFonts w:eastAsia="Calibri"/>
        </w:rPr>
        <w:t xml:space="preserve">equential sums of squares </w:t>
      </w:r>
      <w:r>
        <w:rPr>
          <w:rFonts w:eastAsia="Calibri"/>
        </w:rPr>
        <w:t xml:space="preserve">from simple linear regression on this table are </w:t>
      </w:r>
      <w:r w:rsidR="007A2348">
        <w:rPr>
          <w:rFonts w:eastAsia="Calibri"/>
        </w:rPr>
        <w:t xml:space="preserve">used to calculate the within </w:t>
      </w:r>
      <w:r>
        <w:rPr>
          <w:rFonts w:eastAsia="Calibri"/>
        </w:rPr>
        <w:t>variance components as a fraction of the total within variance</w:t>
      </w:r>
      <w:r w:rsidR="007A2348">
        <w:rPr>
          <w:rFonts w:eastAsia="Calibri"/>
        </w:rPr>
        <w:t>.</w:t>
      </w:r>
      <w:r w:rsidR="006F3249" w:rsidRPr="00A50A47">
        <w:rPr>
          <w:rFonts w:eastAsia="Calibri"/>
        </w:rPr>
        <w:t xml:space="preserve"> </w:t>
      </w:r>
      <w:r w:rsidR="00B81267">
        <w:rPr>
          <w:rFonts w:eastAsia="Calibri"/>
        </w:rPr>
        <w:t xml:space="preserve">The sample size for each unique factor combination is used </w:t>
      </w:r>
      <w:r>
        <w:rPr>
          <w:rFonts w:eastAsia="Calibri"/>
        </w:rPr>
        <w:t xml:space="preserve">as a </w:t>
      </w:r>
      <w:r w:rsidR="00B81267">
        <w:rPr>
          <w:rFonts w:eastAsia="Calibri"/>
        </w:rPr>
        <w:t xml:space="preserve">frequency to </w:t>
      </w:r>
      <w:r>
        <w:rPr>
          <w:rFonts w:eastAsia="Calibri"/>
        </w:rPr>
        <w:t xml:space="preserve">allow </w:t>
      </w:r>
      <w:r w:rsidR="006F3249" w:rsidRPr="00A50A47">
        <w:rPr>
          <w:rFonts w:eastAsia="Calibri"/>
        </w:rPr>
        <w:t xml:space="preserve">unbalanced </w:t>
      </w:r>
      <w:r w:rsidR="006F3249">
        <w:rPr>
          <w:rFonts w:eastAsia="Calibri"/>
        </w:rPr>
        <w:t>data sets</w:t>
      </w:r>
      <w:r w:rsidR="006F3249" w:rsidRPr="00A50A47">
        <w:rPr>
          <w:rFonts w:eastAsia="Calibri"/>
        </w:rPr>
        <w:t>.</w:t>
      </w:r>
    </w:p>
    <w:p w14:paraId="54E153EC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40128393" wp14:editId="214E72EC">
            <wp:extent cx="3600000" cy="919760"/>
            <wp:effectExtent l="0" t="0" r="0" b="0"/>
            <wp:docPr id="4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D76C6" w14:textId="1796922A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 w:rsidR="00FB23EA">
        <w:rPr>
          <w:lang w:val="en-US"/>
        </w:rPr>
        <w:fldChar w:fldCharType="begin"/>
      </w:r>
      <w:r w:rsidR="00FB23EA">
        <w:rPr>
          <w:lang w:val="en-US"/>
        </w:rPr>
        <w:instrText xml:space="preserve"> SEQ Table \* ARABIC </w:instrText>
      </w:r>
      <w:r w:rsidR="00FB23EA">
        <w:rPr>
          <w:lang w:val="en-US"/>
        </w:rPr>
        <w:fldChar w:fldCharType="separate"/>
      </w:r>
      <w:r w:rsidR="00FB23EA">
        <w:rPr>
          <w:noProof/>
          <w:lang w:val="en-US"/>
        </w:rPr>
        <w:t>4</w:t>
      </w:r>
      <w:r w:rsidR="00FB23EA">
        <w:rPr>
          <w:lang w:val="en-US"/>
        </w:rPr>
        <w:fldChar w:fldCharType="end"/>
      </w:r>
      <w:r w:rsidRPr="00810669">
        <w:rPr>
          <w:lang w:val="en-US"/>
        </w:rPr>
        <w:t xml:space="preserve"> Within ANOVA</w:t>
      </w:r>
    </w:p>
    <w:p w14:paraId="13A2754E" w14:textId="24858DCC" w:rsidR="006F3249" w:rsidRPr="00A50A47" w:rsidRDefault="006F3249" w:rsidP="006F3249">
      <w:pPr>
        <w:rPr>
          <w:rFonts w:eastAsia="Calibri"/>
        </w:rPr>
      </w:pPr>
      <w:r>
        <w:rPr>
          <w:rFonts w:eastAsia="Calibri"/>
        </w:rPr>
        <w:t>The common variance is subtracted from the total within</w:t>
      </w:r>
      <w:r w:rsidR="00AA53F3">
        <w:rPr>
          <w:rFonts w:eastAsia="Calibri"/>
        </w:rPr>
        <w:t xml:space="preserve"> variance</w:t>
      </w:r>
      <w:r>
        <w:rPr>
          <w:rFonts w:eastAsia="Calibri"/>
        </w:rPr>
        <w:t xml:space="preserve"> and the remainder is </w:t>
      </w:r>
      <w:r w:rsidR="00B81267">
        <w:rPr>
          <w:rFonts w:eastAsia="Calibri"/>
        </w:rPr>
        <w:t>distributed</w:t>
      </w:r>
      <w:r>
        <w:rPr>
          <w:rFonts w:eastAsia="Calibri"/>
        </w:rPr>
        <w:t xml:space="preserve"> </w:t>
      </w:r>
      <w:r w:rsidR="00B81267">
        <w:rPr>
          <w:rFonts w:eastAsia="Calibri"/>
        </w:rPr>
        <w:t xml:space="preserve">over </w:t>
      </w:r>
      <w:r>
        <w:rPr>
          <w:rFonts w:eastAsia="Calibri"/>
        </w:rPr>
        <w:t xml:space="preserve">the within </w:t>
      </w:r>
      <w:r w:rsidR="0097515B">
        <w:rPr>
          <w:rFonts w:eastAsia="Calibri"/>
        </w:rPr>
        <w:t xml:space="preserve">variance </w:t>
      </w:r>
      <w:r>
        <w:rPr>
          <w:rFonts w:eastAsia="Calibri"/>
        </w:rPr>
        <w:t>components</w:t>
      </w:r>
      <w:r w:rsidR="00AA53F3">
        <w:rPr>
          <w:rFonts w:eastAsia="Calibri"/>
        </w:rPr>
        <w:t xml:space="preserve"> according to the sequential sum of squares components</w:t>
      </w:r>
      <w:r w:rsidR="0097515B">
        <w:rPr>
          <w:rFonts w:eastAsia="Calibri"/>
        </w:rPr>
        <w:t>.</w:t>
      </w:r>
    </w:p>
    <w:p w14:paraId="5A7AEFFA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Machine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0.00134353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*0.042485=0.005139</m:t>
          </m:r>
        </m:oMath>
      </m:oMathPara>
    </w:p>
    <w:p w14:paraId="39551DF7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>*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0.00791538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*0.042485=0.030277</m:t>
          </m:r>
        </m:oMath>
      </m:oMathPara>
    </w:p>
    <w:p w14:paraId="116B65E6" w14:textId="77777777" w:rsidR="006F3249" w:rsidRDefault="00D312CE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Machine*Metrology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Machine*Metrology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0.00184781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*0.042485=0.007068</m:t>
          </m:r>
        </m:oMath>
      </m:oMathPara>
    </w:p>
    <w:p w14:paraId="6030E1E0" w14:textId="19FBDC90" w:rsidR="006F3249" w:rsidRDefault="006F3249" w:rsidP="006F3249">
      <w:pPr>
        <w:rPr>
          <w:rFonts w:eastAsia="Calibri"/>
        </w:rPr>
      </w:pPr>
      <w:r w:rsidRPr="00A50A47">
        <w:rPr>
          <w:rFonts w:eastAsia="Calibri"/>
        </w:rPr>
        <w:t>The complete</w:t>
      </w:r>
      <w:r>
        <w:rPr>
          <w:rFonts w:eastAsia="Calibri"/>
        </w:rPr>
        <w:t xml:space="preserve"> set of</w:t>
      </w:r>
      <w:r w:rsidRPr="00A50A47">
        <w:rPr>
          <w:rFonts w:eastAsia="Calibri"/>
        </w:rPr>
        <w:t xml:space="preserve"> variance components </w:t>
      </w:r>
      <w:r w:rsidR="00B81267">
        <w:rPr>
          <w:rFonts w:eastAsia="Calibri"/>
        </w:rPr>
        <w:t>is</w:t>
      </w:r>
      <w:r w:rsidRPr="00A50A47">
        <w:rPr>
          <w:rFonts w:eastAsia="Calibri"/>
        </w:rPr>
        <w:t>:</w:t>
      </w:r>
    </w:p>
    <w:tbl>
      <w:tblPr>
        <w:tblStyle w:val="GridTable2-Accent1"/>
        <w:tblW w:w="6838" w:type="dxa"/>
        <w:jc w:val="center"/>
        <w:tblLook w:val="04A0" w:firstRow="1" w:lastRow="0" w:firstColumn="1" w:lastColumn="0" w:noHBand="0" w:noVBand="1"/>
      </w:tblPr>
      <w:tblGrid>
        <w:gridCol w:w="3330"/>
        <w:gridCol w:w="1129"/>
        <w:gridCol w:w="1300"/>
        <w:gridCol w:w="1300"/>
      </w:tblGrid>
      <w:tr w:rsidR="006F3249" w:rsidRPr="00B81267" w14:paraId="70C5EB1C" w14:textId="77777777" w:rsidTr="006F3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E56267D" w14:textId="77777777" w:rsidR="006F3249" w:rsidRPr="00B81267" w:rsidRDefault="006F3249" w:rsidP="006F32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8" w:type="dxa"/>
            <w:noWrap/>
            <w:hideMark/>
          </w:tcPr>
          <w:p w14:paraId="5A0F7AA0" w14:textId="77777777" w:rsidR="006F3249" w:rsidRPr="00B81267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Variance</w:t>
            </w:r>
          </w:p>
        </w:tc>
        <w:tc>
          <w:tcPr>
            <w:tcW w:w="1300" w:type="dxa"/>
            <w:noWrap/>
            <w:hideMark/>
          </w:tcPr>
          <w:p w14:paraId="1EE03793" w14:textId="77777777" w:rsidR="006F3249" w:rsidRPr="00B81267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% of total</w:t>
            </w:r>
          </w:p>
        </w:tc>
        <w:tc>
          <w:tcPr>
            <w:tcW w:w="1300" w:type="dxa"/>
            <w:noWrap/>
            <w:hideMark/>
          </w:tcPr>
          <w:p w14:paraId="1AC0C803" w14:textId="77777777" w:rsidR="006F3249" w:rsidRPr="00B81267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StdDev</w:t>
            </w:r>
          </w:p>
        </w:tc>
      </w:tr>
      <w:tr w:rsidR="006F3249" w:rsidRPr="00B81267" w14:paraId="7183DA8F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73D99112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Between Total</w:t>
            </w:r>
          </w:p>
        </w:tc>
        <w:tc>
          <w:tcPr>
            <w:tcW w:w="908" w:type="dxa"/>
            <w:noWrap/>
            <w:hideMark/>
          </w:tcPr>
          <w:p w14:paraId="7C9F6223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0.003225</w:t>
            </w:r>
          </w:p>
        </w:tc>
        <w:tc>
          <w:tcPr>
            <w:tcW w:w="1300" w:type="dxa"/>
            <w:noWrap/>
            <w:hideMark/>
          </w:tcPr>
          <w:p w14:paraId="0984C9A3" w14:textId="6E492F5D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7.06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46381B80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0.056792</w:t>
            </w:r>
          </w:p>
        </w:tc>
      </w:tr>
      <w:tr w:rsidR="006F3249" w:rsidRPr="00B81267" w14:paraId="6729C1BA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A6490B7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Between Machine</w:t>
            </w:r>
          </w:p>
        </w:tc>
        <w:tc>
          <w:tcPr>
            <w:tcW w:w="908" w:type="dxa"/>
            <w:noWrap/>
            <w:hideMark/>
          </w:tcPr>
          <w:p w14:paraId="2F10A48F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0.000345</w:t>
            </w:r>
          </w:p>
        </w:tc>
        <w:tc>
          <w:tcPr>
            <w:tcW w:w="1300" w:type="dxa"/>
            <w:noWrap/>
            <w:hideMark/>
          </w:tcPr>
          <w:p w14:paraId="2C85C0E4" w14:textId="08AB05B0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0.75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2245B47C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0.018565</w:t>
            </w:r>
          </w:p>
        </w:tc>
      </w:tr>
      <w:tr w:rsidR="006F3249" w:rsidRPr="00B81267" w14:paraId="4BC30B95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7F9DDC1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Between Metrology</w:t>
            </w:r>
          </w:p>
        </w:tc>
        <w:tc>
          <w:tcPr>
            <w:tcW w:w="908" w:type="dxa"/>
            <w:noWrap/>
            <w:hideMark/>
          </w:tcPr>
          <w:p w14:paraId="57BCFF24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0.001795</w:t>
            </w:r>
          </w:p>
        </w:tc>
        <w:tc>
          <w:tcPr>
            <w:tcW w:w="1300" w:type="dxa"/>
            <w:noWrap/>
            <w:hideMark/>
          </w:tcPr>
          <w:p w14:paraId="0894F39B" w14:textId="2405F101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3.93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55522785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0.042371</w:t>
            </w:r>
          </w:p>
        </w:tc>
      </w:tr>
      <w:tr w:rsidR="006F3249" w:rsidRPr="00B81267" w14:paraId="4AD1A489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14A02D0C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Between Machine*Metrology</w:t>
            </w:r>
          </w:p>
        </w:tc>
        <w:tc>
          <w:tcPr>
            <w:tcW w:w="908" w:type="dxa"/>
            <w:noWrap/>
            <w:hideMark/>
          </w:tcPr>
          <w:p w14:paraId="5FECD7A2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0.001085</w:t>
            </w:r>
          </w:p>
        </w:tc>
        <w:tc>
          <w:tcPr>
            <w:tcW w:w="1300" w:type="dxa"/>
            <w:noWrap/>
            <w:hideMark/>
          </w:tcPr>
          <w:p w14:paraId="1C195D7C" w14:textId="12FB7275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2.37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14242CA6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0.032945</w:t>
            </w:r>
          </w:p>
        </w:tc>
      </w:tr>
      <w:tr w:rsidR="006F3249" w:rsidRPr="00B81267" w14:paraId="5F8B563E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7A1F981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Within Total</w:t>
            </w:r>
          </w:p>
        </w:tc>
        <w:tc>
          <w:tcPr>
            <w:tcW w:w="908" w:type="dxa"/>
            <w:noWrap/>
            <w:hideMark/>
          </w:tcPr>
          <w:p w14:paraId="4BEDAC9E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0.042485</w:t>
            </w:r>
          </w:p>
        </w:tc>
        <w:tc>
          <w:tcPr>
            <w:tcW w:w="1300" w:type="dxa"/>
            <w:noWrap/>
            <w:hideMark/>
          </w:tcPr>
          <w:p w14:paraId="780412AB" w14:textId="5362A3BB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92.94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4F4D3231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0.206118</w:t>
            </w:r>
          </w:p>
        </w:tc>
      </w:tr>
      <w:tr w:rsidR="006F3249" w:rsidRPr="00B81267" w14:paraId="27A7D476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7F787D8F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Within Machine</w:t>
            </w:r>
          </w:p>
        </w:tc>
        <w:tc>
          <w:tcPr>
            <w:tcW w:w="908" w:type="dxa"/>
            <w:noWrap/>
            <w:hideMark/>
          </w:tcPr>
          <w:p w14:paraId="4C75CC83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0.005139</w:t>
            </w:r>
          </w:p>
        </w:tc>
        <w:tc>
          <w:tcPr>
            <w:tcW w:w="1300" w:type="dxa"/>
            <w:noWrap/>
            <w:hideMark/>
          </w:tcPr>
          <w:p w14:paraId="5E339747" w14:textId="0A3023BD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11.24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7C3F68E3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0.071688</w:t>
            </w:r>
          </w:p>
        </w:tc>
      </w:tr>
      <w:tr w:rsidR="006F3249" w:rsidRPr="00B81267" w14:paraId="21F4DCBC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C8E806A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Within Metrology</w:t>
            </w:r>
          </w:p>
        </w:tc>
        <w:tc>
          <w:tcPr>
            <w:tcW w:w="908" w:type="dxa"/>
            <w:noWrap/>
            <w:hideMark/>
          </w:tcPr>
          <w:p w14:paraId="31E162A3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0.030277</w:t>
            </w:r>
          </w:p>
        </w:tc>
        <w:tc>
          <w:tcPr>
            <w:tcW w:w="1300" w:type="dxa"/>
            <w:noWrap/>
            <w:hideMark/>
          </w:tcPr>
          <w:p w14:paraId="2E91D212" w14:textId="73D7C53A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66.24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2B34C1A0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0.174004</w:t>
            </w:r>
          </w:p>
        </w:tc>
      </w:tr>
      <w:tr w:rsidR="006F3249" w:rsidRPr="00B81267" w14:paraId="511BDCEF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9C4E852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Within Machine*Metrology</w:t>
            </w:r>
          </w:p>
        </w:tc>
        <w:tc>
          <w:tcPr>
            <w:tcW w:w="908" w:type="dxa"/>
            <w:noWrap/>
            <w:hideMark/>
          </w:tcPr>
          <w:p w14:paraId="22116B55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0.007068</w:t>
            </w:r>
          </w:p>
        </w:tc>
        <w:tc>
          <w:tcPr>
            <w:tcW w:w="1300" w:type="dxa"/>
            <w:noWrap/>
            <w:hideMark/>
          </w:tcPr>
          <w:p w14:paraId="114F51AE" w14:textId="37B62B6C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15.46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2AFD43B9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0.084072</w:t>
            </w:r>
          </w:p>
        </w:tc>
      </w:tr>
      <w:tr w:rsidR="006F3249" w:rsidRPr="00B81267" w14:paraId="1654B57D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34F796AA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Common</w:t>
            </w:r>
          </w:p>
        </w:tc>
        <w:tc>
          <w:tcPr>
            <w:tcW w:w="908" w:type="dxa"/>
            <w:noWrap/>
            <w:hideMark/>
          </w:tcPr>
          <w:p w14:paraId="195BC96F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14B5A59" w14:textId="62AC90B2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72D5FCEB" w14:textId="77777777" w:rsidR="006F3249" w:rsidRPr="00B81267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F3249" w:rsidRPr="00B81267" w14:paraId="65E6AD0D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AC34876" w14:textId="77777777" w:rsidR="006F3249" w:rsidRPr="00B81267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908" w:type="dxa"/>
            <w:noWrap/>
            <w:hideMark/>
          </w:tcPr>
          <w:p w14:paraId="40BFBEB8" w14:textId="77777777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0.04571</w:t>
            </w:r>
          </w:p>
        </w:tc>
        <w:tc>
          <w:tcPr>
            <w:tcW w:w="1300" w:type="dxa"/>
            <w:noWrap/>
            <w:hideMark/>
          </w:tcPr>
          <w:p w14:paraId="1704693F" w14:textId="1137DAED" w:rsidR="006F3249" w:rsidRPr="00B81267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100</w:t>
            </w:r>
            <w:r w:rsidR="00B81267">
              <w:rPr>
                <w:rFonts w:eastAsia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300" w:type="dxa"/>
            <w:noWrap/>
            <w:hideMark/>
          </w:tcPr>
          <w:p w14:paraId="1F46458B" w14:textId="77777777" w:rsidR="006F3249" w:rsidRPr="00B81267" w:rsidRDefault="006F3249" w:rsidP="007613C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81267">
              <w:rPr>
                <w:rFonts w:eastAsia="Times New Roman" w:cs="Times New Roman"/>
                <w:sz w:val="24"/>
                <w:szCs w:val="24"/>
                <w:lang w:val="en-US"/>
              </w:rPr>
              <w:t>0.213799</w:t>
            </w:r>
          </w:p>
        </w:tc>
      </w:tr>
    </w:tbl>
    <w:p w14:paraId="7DF83E8E" w14:textId="350DB436" w:rsidR="007613CD" w:rsidRDefault="007613CD" w:rsidP="00B21CAA">
      <w:pPr>
        <w:pStyle w:val="Caption"/>
        <w:jc w:val="center"/>
      </w:pPr>
      <w:r>
        <w:t xml:space="preserve">Table </w:t>
      </w:r>
      <w:r w:rsidR="00FB23EA">
        <w:fldChar w:fldCharType="begin"/>
      </w:r>
      <w:r w:rsidR="00FB23EA">
        <w:instrText xml:space="preserve"> SEQ Table \* ARABIC </w:instrText>
      </w:r>
      <w:r w:rsidR="00FB23EA">
        <w:fldChar w:fldCharType="separate"/>
      </w:r>
      <w:r w:rsidR="00FB23EA">
        <w:rPr>
          <w:noProof/>
        </w:rPr>
        <w:t>5</w:t>
      </w:r>
      <w:r w:rsidR="00FB23EA">
        <w:fldChar w:fldCharType="end"/>
      </w:r>
      <w:r>
        <w:t xml:space="preserve"> </w:t>
      </w:r>
      <w:r w:rsidRPr="003D13E9">
        <w:t>Variance components</w:t>
      </w:r>
    </w:p>
    <w:p w14:paraId="0D829CB6" w14:textId="66EDD372" w:rsidR="00B81267" w:rsidRPr="00B81267" w:rsidRDefault="00B81267" w:rsidP="00B81267">
      <w:r w:rsidRPr="00B81267">
        <w:t xml:space="preserve">By using the </w:t>
      </w:r>
      <w:r w:rsidR="00AA53F3">
        <w:t>simple linear regression analysis in JMP</w:t>
      </w:r>
      <w:r>
        <w:t xml:space="preserve">, POV can </w:t>
      </w:r>
      <w:r w:rsidR="00AA53F3">
        <w:t xml:space="preserve">calculate </w:t>
      </w:r>
      <w:r>
        <w:t>any data structure that can be modelled using multiple linear regression.</w:t>
      </w:r>
    </w:p>
    <w:p w14:paraId="551615DE" w14:textId="7731ED28" w:rsidR="00B17866" w:rsidRDefault="00B17866" w:rsidP="006F3249">
      <w:pPr>
        <w:pStyle w:val="Heading1"/>
      </w:pPr>
      <w:r>
        <w:t xml:space="preserve">Comparison of POV </w:t>
      </w:r>
      <w:r w:rsidR="00003652">
        <w:t>and</w:t>
      </w:r>
      <w:r>
        <w:t xml:space="preserve"> REML</w:t>
      </w:r>
    </w:p>
    <w:p w14:paraId="5654E009" w14:textId="6645FFDE" w:rsidR="007613CD" w:rsidRDefault="00003652" w:rsidP="005E6608">
      <w:r>
        <w:t xml:space="preserve">Since REML is the current standard recommended by </w:t>
      </w:r>
      <w:r w:rsidRPr="00003652">
        <w:t>United States Pharmacopeia</w:t>
      </w:r>
      <w:r>
        <w:t xml:space="preserve"> (USP 1033), POV is compared against REML on </w:t>
      </w:r>
      <w:r w:rsidR="005E6608">
        <w:t xml:space="preserve">three simulated </w:t>
      </w:r>
      <w:r>
        <w:t xml:space="preserve">bioassay validation </w:t>
      </w:r>
      <w:r w:rsidR="0049567D">
        <w:t>samples</w:t>
      </w:r>
      <w:r w:rsidR="00AA6D3D">
        <w:t>.</w:t>
      </w:r>
      <w:r w:rsidR="00A00F32">
        <w:t xml:space="preserve"> The data consists of three factors (analyst, day, instrument) </w:t>
      </w:r>
      <w:r w:rsidR="00F532F9">
        <w:t>where concentration-response models are built.</w:t>
      </w:r>
    </w:p>
    <w:p w14:paraId="0158204A" w14:textId="28B2CD32" w:rsidR="007613CD" w:rsidRDefault="007613CD" w:rsidP="007613CD">
      <w:pPr>
        <w:pStyle w:val="Heading2"/>
      </w:pPr>
      <w:r>
        <w:t>Between components</w:t>
      </w:r>
    </w:p>
    <w:p w14:paraId="417C78D5" w14:textId="77777777" w:rsidR="007613CD" w:rsidRDefault="007613CD" w:rsidP="007613CD">
      <w:r>
        <w:t>The following is a comparison of the between variance components as calculated with REML and POV.</w:t>
      </w:r>
    </w:p>
    <w:p w14:paraId="62F404A3" w14:textId="2A03C6EE" w:rsidR="007613CD" w:rsidRDefault="007613CD" w:rsidP="007613CD">
      <w:pPr>
        <w:spacing w:after="400"/>
        <w:jc w:val="center"/>
        <w:rPr>
          <w:rFonts w:ascii="Calibri" w:eastAsia="Calibri" w:hAnsi="Calibri" w:cs="Calibri"/>
          <w:color w:val="000000"/>
        </w:rPr>
      </w:pPr>
      <w:r w:rsidRPr="00F242AF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44D9D5C7" wp14:editId="73EB0EDA">
            <wp:extent cx="5733415" cy="1750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6F00" w14:textId="2EF64B56" w:rsidR="003708A7" w:rsidRPr="007613CD" w:rsidRDefault="003708A7" w:rsidP="007613CD">
      <w:pPr>
        <w:spacing w:after="400"/>
        <w:jc w:val="center"/>
        <w:rPr>
          <w:rFonts w:ascii="Calibri" w:eastAsia="Calibri" w:hAnsi="Calibri" w:cs="Calibri"/>
          <w:color w:val="000000"/>
        </w:rPr>
      </w:pPr>
      <w:r w:rsidRPr="00F242AF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9B4F14B" wp14:editId="592C4994">
            <wp:extent cx="5727700" cy="1233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3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C565" w14:textId="0F800E41" w:rsidR="007613CD" w:rsidRDefault="007613CD" w:rsidP="007613CD">
      <w:pPr>
        <w:pStyle w:val="Caption"/>
        <w:jc w:val="center"/>
        <w:rPr>
          <w:rFonts w:ascii="Calibri" w:eastAsia="Calibri" w:hAnsi="Calibri" w:cs="Calibri"/>
          <w:color w:val="000000"/>
          <w:lang w:val="en-US"/>
        </w:rPr>
      </w:pPr>
      <w:r w:rsidRPr="000F4326">
        <w:rPr>
          <w:lang w:val="en-US"/>
        </w:rPr>
        <w:t xml:space="preserve">Figure </w:t>
      </w:r>
      <w:r>
        <w:fldChar w:fldCharType="begin"/>
      </w:r>
      <w:r w:rsidRPr="000F4326">
        <w:rPr>
          <w:lang w:val="en-US"/>
        </w:rPr>
        <w:instrText xml:space="preserve"> SEQ Figure \* ARABIC </w:instrText>
      </w:r>
      <w:r>
        <w:fldChar w:fldCharType="separate"/>
      </w:r>
      <w:r w:rsidR="00B21CAA">
        <w:rPr>
          <w:noProof/>
          <w:lang w:val="en-US"/>
        </w:rPr>
        <w:t>4</w:t>
      </w:r>
      <w:r>
        <w:fldChar w:fldCharType="end"/>
      </w:r>
      <w:r w:rsidRPr="000F4326">
        <w:rPr>
          <w:lang w:val="en-US"/>
        </w:rPr>
        <w:t xml:space="preserve"> Visualizing the between components at different factor combinations</w:t>
      </w:r>
    </w:p>
    <w:p w14:paraId="563B87E9" w14:textId="00294091" w:rsidR="007613CD" w:rsidRDefault="007613CD" w:rsidP="007613CD">
      <w:pPr>
        <w:pStyle w:val="Quote"/>
        <w:rPr>
          <w:rFonts w:ascii="Calibri" w:eastAsia="Calibri" w:hAnsi="Calibri" w:cs="Calibri"/>
          <w:i w:val="0"/>
          <w:lang w:val="en-US"/>
        </w:rPr>
      </w:pPr>
      <w:r>
        <w:rPr>
          <w:rFonts w:ascii="Calibri" w:eastAsia="Calibri" w:hAnsi="Calibri" w:cs="Calibri"/>
          <w:i w:val="0"/>
          <w:lang w:val="en-US"/>
        </w:rPr>
        <w:t>REML components are more extreme than POV components</w:t>
      </w:r>
      <w:r w:rsidR="00F532F9">
        <w:rPr>
          <w:rFonts w:ascii="Calibri" w:eastAsia="Calibri" w:hAnsi="Calibri" w:cs="Calibri"/>
          <w:i w:val="0"/>
          <w:lang w:val="en-US"/>
        </w:rPr>
        <w:t>.</w:t>
      </w:r>
      <w:r>
        <w:rPr>
          <w:rFonts w:ascii="Calibri" w:eastAsia="Calibri" w:hAnsi="Calibri" w:cs="Calibri"/>
          <w:i w:val="0"/>
          <w:lang w:val="en-US"/>
        </w:rPr>
        <w:t xml:space="preserve"> </w:t>
      </w:r>
      <w:r w:rsidR="00F532F9">
        <w:rPr>
          <w:rFonts w:ascii="Calibri" w:eastAsia="Calibri" w:hAnsi="Calibri" w:cs="Calibri"/>
          <w:i w:val="0"/>
          <w:lang w:val="en-US"/>
        </w:rPr>
        <w:t>T</w:t>
      </w:r>
      <w:r>
        <w:rPr>
          <w:rFonts w:ascii="Calibri" w:eastAsia="Calibri" w:hAnsi="Calibri" w:cs="Calibri"/>
          <w:i w:val="0"/>
          <w:lang w:val="en-US"/>
        </w:rPr>
        <w:t xml:space="preserve">here is a trend away from the </w:t>
      </w:r>
      <w:r w:rsidR="007B0417">
        <w:rPr>
          <w:rFonts w:ascii="Calibri" w:eastAsia="Calibri" w:hAnsi="Calibri" w:cs="Calibri"/>
          <w:i w:val="0"/>
          <w:lang w:val="en-US"/>
        </w:rPr>
        <w:t xml:space="preserve">middle </w:t>
      </w:r>
      <w:r w:rsidR="00F532F9">
        <w:rPr>
          <w:rFonts w:ascii="Calibri" w:eastAsia="Calibri" w:hAnsi="Calibri" w:cs="Calibri"/>
          <w:i w:val="0"/>
          <w:lang w:val="en-US"/>
        </w:rPr>
        <w:t xml:space="preserve">at </w:t>
      </w:r>
      <w:r w:rsidR="00FC3477">
        <w:rPr>
          <w:rFonts w:ascii="Calibri" w:eastAsia="Calibri" w:hAnsi="Calibri" w:cs="Calibri"/>
          <w:i w:val="0"/>
          <w:lang w:val="en-US"/>
        </w:rPr>
        <w:t xml:space="preserve">a standard deviation of </w:t>
      </w:r>
      <w:r w:rsidR="00F532F9">
        <w:rPr>
          <w:rFonts w:ascii="Calibri" w:eastAsia="Calibri" w:hAnsi="Calibri" w:cs="Calibri"/>
          <w:i w:val="0"/>
          <w:lang w:val="en-US"/>
        </w:rPr>
        <w:t>1.5</w:t>
      </w:r>
      <w:r w:rsidR="00FC3477">
        <w:rPr>
          <w:rFonts w:ascii="Calibri" w:eastAsia="Calibri" w:hAnsi="Calibri" w:cs="Calibri"/>
          <w:i w:val="0"/>
          <w:lang w:val="en-US"/>
        </w:rPr>
        <w:t>,</w:t>
      </w:r>
      <w:r w:rsidR="00F532F9">
        <w:rPr>
          <w:rFonts w:ascii="Calibri" w:eastAsia="Calibri" w:hAnsi="Calibri" w:cs="Calibri"/>
          <w:i w:val="0"/>
          <w:lang w:val="en-US"/>
        </w:rPr>
        <w:t xml:space="preserve"> </w:t>
      </w:r>
      <w:r w:rsidR="007B0417">
        <w:rPr>
          <w:rFonts w:ascii="Calibri" w:eastAsia="Calibri" w:hAnsi="Calibri" w:cs="Calibri"/>
          <w:i w:val="0"/>
          <w:lang w:val="en-US"/>
        </w:rPr>
        <w:t xml:space="preserve">where REML variance components are bigger than corresponding POV components above </w:t>
      </w:r>
      <w:r w:rsidR="00FC3477">
        <w:rPr>
          <w:rFonts w:ascii="Calibri" w:eastAsia="Calibri" w:hAnsi="Calibri" w:cs="Calibri"/>
          <w:i w:val="0"/>
          <w:lang w:val="en-US"/>
        </w:rPr>
        <w:t xml:space="preserve">this line smaller </w:t>
      </w:r>
      <w:r w:rsidR="007B0417">
        <w:rPr>
          <w:rFonts w:ascii="Calibri" w:eastAsia="Calibri" w:hAnsi="Calibri" w:cs="Calibri"/>
          <w:i w:val="0"/>
          <w:lang w:val="en-US"/>
        </w:rPr>
        <w:t xml:space="preserve">below </w:t>
      </w:r>
      <w:r w:rsidR="00FC3477">
        <w:rPr>
          <w:rFonts w:ascii="Calibri" w:eastAsia="Calibri" w:hAnsi="Calibri" w:cs="Calibri"/>
          <w:i w:val="0"/>
          <w:lang w:val="en-US"/>
        </w:rPr>
        <w:t>the line</w:t>
      </w:r>
      <w:r w:rsidR="007B0417">
        <w:rPr>
          <w:rFonts w:ascii="Calibri" w:eastAsia="Calibri" w:hAnsi="Calibri" w:cs="Calibri"/>
          <w:i w:val="0"/>
          <w:lang w:val="en-US"/>
        </w:rPr>
        <w:t xml:space="preserve">. </w:t>
      </w:r>
      <w:r w:rsidRPr="009B62A7">
        <w:rPr>
          <w:rFonts w:ascii="Calibri" w:eastAsia="Calibri" w:hAnsi="Calibri" w:cs="Calibri"/>
          <w:i w:val="0"/>
          <w:lang w:val="en-US"/>
        </w:rPr>
        <w:t xml:space="preserve">The most </w:t>
      </w:r>
      <w:r w:rsidR="007B0417">
        <w:rPr>
          <w:rFonts w:ascii="Calibri" w:eastAsia="Calibri" w:hAnsi="Calibri" w:cs="Calibri"/>
          <w:i w:val="0"/>
          <w:lang w:val="en-US"/>
        </w:rPr>
        <w:t xml:space="preserve">extreme example </w:t>
      </w:r>
      <w:r w:rsidRPr="009B62A7">
        <w:rPr>
          <w:rFonts w:ascii="Calibri" w:eastAsia="Calibri" w:hAnsi="Calibri" w:cs="Calibri"/>
          <w:i w:val="0"/>
          <w:lang w:val="en-US"/>
        </w:rPr>
        <w:t xml:space="preserve">is the Component=Day, Sample=2, Concentration=150 where REML produces a zero </w:t>
      </w:r>
      <w:r>
        <w:rPr>
          <w:rFonts w:ascii="Calibri" w:eastAsia="Calibri" w:hAnsi="Calibri" w:cs="Calibri"/>
          <w:i w:val="0"/>
          <w:lang w:val="en-US"/>
        </w:rPr>
        <w:t xml:space="preserve">between component </w:t>
      </w:r>
      <w:r w:rsidRPr="009B62A7">
        <w:rPr>
          <w:rFonts w:ascii="Calibri" w:eastAsia="Calibri" w:hAnsi="Calibri" w:cs="Calibri"/>
          <w:i w:val="0"/>
          <w:lang w:val="en-US"/>
        </w:rPr>
        <w:t xml:space="preserve">which does not match the simulation </w:t>
      </w:r>
      <w:r>
        <w:rPr>
          <w:rFonts w:ascii="Calibri" w:eastAsia="Calibri" w:hAnsi="Calibri" w:cs="Calibri"/>
          <w:i w:val="0"/>
          <w:lang w:val="en-US"/>
        </w:rPr>
        <w:t>parameters</w:t>
      </w:r>
      <w:r w:rsidR="00FC3477">
        <w:rPr>
          <w:rFonts w:ascii="Calibri" w:eastAsia="Calibri" w:hAnsi="Calibri" w:cs="Calibri"/>
          <w:i w:val="0"/>
          <w:lang w:val="en-US"/>
        </w:rPr>
        <w:t xml:space="preserve"> or the visuals</w:t>
      </w:r>
      <w:r w:rsidRPr="009B62A7">
        <w:rPr>
          <w:rFonts w:ascii="Calibri" w:eastAsia="Calibri" w:hAnsi="Calibri" w:cs="Calibri"/>
          <w:i w:val="0"/>
          <w:lang w:val="en-US"/>
        </w:rPr>
        <w:t>.</w:t>
      </w:r>
    </w:p>
    <w:p w14:paraId="752F2934" w14:textId="77777777" w:rsidR="007613CD" w:rsidRDefault="007613CD" w:rsidP="007613CD">
      <w:pPr>
        <w:pStyle w:val="Heading2"/>
      </w:pPr>
      <w:r>
        <w:t>Within components</w:t>
      </w:r>
    </w:p>
    <w:p w14:paraId="28B175C5" w14:textId="7E2261CD" w:rsidR="00273C24" w:rsidRPr="00030583" w:rsidRDefault="007613CD" w:rsidP="00273C24">
      <w:r>
        <w:t>Since REML does not calculate within components the</w:t>
      </w:r>
      <w:r w:rsidR="003708A7">
        <w:t>se</w:t>
      </w:r>
      <w:r>
        <w:t xml:space="preserve"> cannot be compared.</w:t>
      </w:r>
      <w:r w:rsidR="003708A7">
        <w:t xml:space="preserve"> REML only produces a summed error term (repeatability) which can be compared to the sum within components.</w:t>
      </w:r>
      <w:r w:rsidR="00273C24">
        <w:rPr>
          <w:rFonts w:ascii="Calibri" w:eastAsia="Calibri" w:hAnsi="Calibri" w:cs="Calibri"/>
        </w:rPr>
        <w:t xml:space="preserve"> This term is called intermediate precision in the validation of bioassay’s as recommended by USP </w:t>
      </w:r>
      <w:r w:rsidR="00FD2B69">
        <w:rPr>
          <w:rFonts w:ascii="Calibri" w:eastAsia="Calibri" w:hAnsi="Calibri" w:cs="Calibri"/>
        </w:rPr>
        <w:t xml:space="preserve">&lt;1033&gt; </w:t>
      </w:r>
      <w:r w:rsidR="00273C24">
        <w:rPr>
          <w:rFonts w:ascii="Calibri" w:eastAsia="Calibri" w:hAnsi="Calibri" w:cs="Calibri"/>
        </w:rPr>
        <w:t>and ICH</w:t>
      </w:r>
      <w:r w:rsidR="00883384">
        <w:rPr>
          <w:rFonts w:ascii="Calibri" w:eastAsia="Calibri" w:hAnsi="Calibri" w:cs="Calibri"/>
        </w:rPr>
        <w:t xml:space="preserve"> Q2</w:t>
      </w:r>
      <w:r w:rsidR="00273C24">
        <w:rPr>
          <w:rFonts w:ascii="Calibri" w:eastAsia="Calibri" w:hAnsi="Calibri" w:cs="Calibri"/>
        </w:rPr>
        <w:t xml:space="preserve">. When comparing intermediate precision using REML and POV to the </w:t>
      </w:r>
      <w:r w:rsidR="00FD2B69">
        <w:rPr>
          <w:rFonts w:ascii="Calibri" w:eastAsia="Calibri" w:hAnsi="Calibri" w:cs="Calibri"/>
        </w:rPr>
        <w:t xml:space="preserve">population </w:t>
      </w:r>
      <w:r w:rsidR="00273C24">
        <w:rPr>
          <w:rFonts w:ascii="Calibri" w:eastAsia="Calibri" w:hAnsi="Calibri" w:cs="Calibri"/>
        </w:rPr>
        <w:t xml:space="preserve">standard deviation the difference between REML and POV becomes </w:t>
      </w:r>
      <w:r w:rsidR="00FD2B69">
        <w:rPr>
          <w:rFonts w:ascii="Calibri" w:eastAsia="Calibri" w:hAnsi="Calibri" w:cs="Calibri"/>
        </w:rPr>
        <w:t xml:space="preserve">even </w:t>
      </w:r>
      <w:r w:rsidR="00273C24">
        <w:rPr>
          <w:rFonts w:ascii="Calibri" w:eastAsia="Calibri" w:hAnsi="Calibri" w:cs="Calibri"/>
        </w:rPr>
        <w:t>clear</w:t>
      </w:r>
      <w:r w:rsidR="00FD2B69">
        <w:rPr>
          <w:rFonts w:ascii="Calibri" w:eastAsia="Calibri" w:hAnsi="Calibri" w:cs="Calibri"/>
        </w:rPr>
        <w:t>er</w:t>
      </w:r>
      <w:r w:rsidR="00273C24">
        <w:rPr>
          <w:rFonts w:ascii="Calibri" w:eastAsia="Calibri" w:hAnsi="Calibri" w:cs="Calibri"/>
        </w:rPr>
        <w:t>.</w:t>
      </w:r>
    </w:p>
    <w:p w14:paraId="4353ABD3" w14:textId="77777777" w:rsidR="00273C24" w:rsidRDefault="00273C24" w:rsidP="00273C24">
      <w:pPr>
        <w:spacing w:after="400"/>
        <w:jc w:val="center"/>
        <w:rPr>
          <w:rFonts w:ascii="Calibri" w:eastAsia="Calibri" w:hAnsi="Calibri" w:cs="Calibri"/>
          <w:color w:val="000000"/>
        </w:rPr>
      </w:pPr>
      <w:r w:rsidRPr="006D4C66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4F6A324D" wp14:editId="3818A172">
            <wp:extent cx="5733415" cy="25444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8D86" w14:textId="77777777" w:rsidR="00273C24" w:rsidRDefault="00273C24" w:rsidP="00273C24">
      <w:pPr>
        <w:keepNext/>
        <w:spacing w:after="400"/>
        <w:jc w:val="center"/>
      </w:pPr>
      <w:r w:rsidRPr="006D4C66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23F6545A" wp14:editId="3C0ED48A">
            <wp:extent cx="5733415" cy="13938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3FA5" w14:textId="7D05EC61" w:rsidR="00273C24" w:rsidRDefault="00273C24" w:rsidP="00273C24">
      <w:pPr>
        <w:pStyle w:val="Caption"/>
        <w:jc w:val="center"/>
        <w:rPr>
          <w:rFonts w:ascii="Calibri" w:eastAsia="Calibri" w:hAnsi="Calibri" w:cs="Calibri"/>
          <w:color w:val="000000"/>
          <w:lang w:val="en-US"/>
        </w:rPr>
      </w:pPr>
      <w:r w:rsidRPr="000B1508">
        <w:rPr>
          <w:lang w:val="en-US"/>
        </w:rPr>
        <w:t xml:space="preserve">Figure </w:t>
      </w:r>
      <w:r>
        <w:fldChar w:fldCharType="begin"/>
      </w:r>
      <w:r w:rsidRPr="000B1508">
        <w:rPr>
          <w:lang w:val="en-US"/>
        </w:rPr>
        <w:instrText xml:space="preserve"> SEQ Figure \* ARABIC </w:instrText>
      </w:r>
      <w:r>
        <w:fldChar w:fldCharType="separate"/>
      </w:r>
      <w:r w:rsidR="00B21CAA">
        <w:rPr>
          <w:noProof/>
          <w:lang w:val="en-US"/>
        </w:rPr>
        <w:t>6</w:t>
      </w:r>
      <w:r>
        <w:rPr>
          <w:noProof/>
        </w:rPr>
        <w:fldChar w:fldCharType="end"/>
      </w:r>
      <w:r w:rsidRPr="000B1508">
        <w:rPr>
          <w:lang w:val="en-US"/>
        </w:rPr>
        <w:t xml:space="preserve"> Visualization of intermediate precision</w:t>
      </w:r>
    </w:p>
    <w:p w14:paraId="315B816C" w14:textId="77777777" w:rsidR="00273C24" w:rsidRDefault="00273C24" w:rsidP="00273C24">
      <w:pPr>
        <w:rPr>
          <w:rFonts w:eastAsia="Calibri"/>
        </w:rPr>
      </w:pPr>
    </w:p>
    <w:tbl>
      <w:tblPr>
        <w:tblStyle w:val="GridTable2-Accent3"/>
        <w:tblW w:w="5000" w:type="pct"/>
        <w:tblLayout w:type="fixed"/>
        <w:tblLook w:val="04A0" w:firstRow="1" w:lastRow="0" w:firstColumn="1" w:lastColumn="0" w:noHBand="0" w:noVBand="1"/>
      </w:tblPr>
      <w:tblGrid>
        <w:gridCol w:w="1290"/>
        <w:gridCol w:w="980"/>
        <w:gridCol w:w="851"/>
        <w:gridCol w:w="850"/>
        <w:gridCol w:w="1416"/>
        <w:gridCol w:w="1701"/>
        <w:gridCol w:w="1932"/>
      </w:tblGrid>
      <w:tr w:rsidR="00FB23EA" w:rsidRPr="00661E2E" w14:paraId="2BD8AF80" w14:textId="77777777" w:rsidTr="00FB2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tcBorders>
              <w:right w:val="single" w:sz="4" w:space="0" w:color="auto"/>
            </w:tcBorders>
            <w:noWrap/>
            <w:hideMark/>
          </w:tcPr>
          <w:p w14:paraId="1E80D5F7" w14:textId="77777777" w:rsidR="00273C24" w:rsidRPr="00661E2E" w:rsidRDefault="00273C24" w:rsidP="00273C24">
            <w:pPr>
              <w:jc w:val="right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noWrap/>
            <w:hideMark/>
          </w:tcPr>
          <w:p w14:paraId="4F9D3461" w14:textId="77777777" w:rsidR="00273C24" w:rsidRPr="00661E2E" w:rsidRDefault="00273C24" w:rsidP="00273C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Concentration</w:t>
            </w:r>
          </w:p>
        </w:tc>
        <w:tc>
          <w:tcPr>
            <w:tcW w:w="472" w:type="pct"/>
            <w:tcBorders>
              <w:left w:val="single" w:sz="4" w:space="0" w:color="auto"/>
              <w:right w:val="single" w:sz="4" w:space="0" w:color="auto"/>
            </w:tcBorders>
            <w:noWrap/>
            <w:hideMark/>
          </w:tcPr>
          <w:p w14:paraId="5CEF4A4C" w14:textId="77777777" w:rsidR="00273C24" w:rsidRPr="00661E2E" w:rsidRDefault="00273C24" w:rsidP="00273C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POV</w:t>
            </w:r>
          </w:p>
        </w:tc>
        <w:tc>
          <w:tcPr>
            <w:tcW w:w="471" w:type="pct"/>
            <w:tcBorders>
              <w:left w:val="single" w:sz="4" w:space="0" w:color="auto"/>
              <w:right w:val="single" w:sz="4" w:space="0" w:color="auto"/>
            </w:tcBorders>
            <w:noWrap/>
            <w:hideMark/>
          </w:tcPr>
          <w:p w14:paraId="63023660" w14:textId="77777777" w:rsidR="00273C24" w:rsidRPr="00661E2E" w:rsidRDefault="00273C24" w:rsidP="00273C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REML</w:t>
            </w:r>
          </w:p>
        </w:tc>
        <w:tc>
          <w:tcPr>
            <w:tcW w:w="785" w:type="pct"/>
            <w:tcBorders>
              <w:left w:val="single" w:sz="4" w:space="0" w:color="auto"/>
              <w:right w:val="single" w:sz="4" w:space="0" w:color="auto"/>
            </w:tcBorders>
            <w:noWrap/>
            <w:hideMark/>
          </w:tcPr>
          <w:p w14:paraId="66ECE8E0" w14:textId="69E2ED21" w:rsidR="00273C24" w:rsidRPr="00661E2E" w:rsidRDefault="00FD2B69" w:rsidP="00273C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>Population</w:t>
            </w:r>
            <w:r w:rsidR="009649C5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  <w:r w:rsidR="00273C24" w:rsidRPr="00661E2E">
              <w:rPr>
                <w:rFonts w:ascii="Calibri" w:eastAsia="Times New Roman" w:hAnsi="Calibri" w:cs="Times New Roman"/>
                <w:sz w:val="24"/>
                <w:szCs w:val="24"/>
              </w:rPr>
              <w:t>StdDev</w:t>
            </w:r>
          </w:p>
        </w:tc>
        <w:tc>
          <w:tcPr>
            <w:tcW w:w="943" w:type="pct"/>
            <w:tcBorders>
              <w:left w:val="single" w:sz="4" w:space="0" w:color="auto"/>
              <w:right w:val="single" w:sz="4" w:space="0" w:color="auto"/>
            </w:tcBorders>
            <w:noWrap/>
            <w:hideMark/>
          </w:tcPr>
          <w:p w14:paraId="29AEB7B6" w14:textId="77777777" w:rsidR="00273C24" w:rsidRPr="00661E2E" w:rsidRDefault="00273C24" w:rsidP="00273C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POV - StdDev inflation</w:t>
            </w:r>
          </w:p>
        </w:tc>
        <w:tc>
          <w:tcPr>
            <w:tcW w:w="1071" w:type="pct"/>
            <w:tcBorders>
              <w:left w:val="single" w:sz="4" w:space="0" w:color="auto"/>
            </w:tcBorders>
            <w:noWrap/>
            <w:hideMark/>
          </w:tcPr>
          <w:p w14:paraId="2ECA8EE5" w14:textId="77777777" w:rsidR="00273C24" w:rsidRPr="00661E2E" w:rsidRDefault="00273C24" w:rsidP="00273C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REML - StdDev inflation</w:t>
            </w:r>
          </w:p>
        </w:tc>
      </w:tr>
      <w:tr w:rsidR="00FB23EA" w:rsidRPr="00661E2E" w14:paraId="24AB97DC" w14:textId="77777777" w:rsidTr="00FB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 w:val="restart"/>
            <w:noWrap/>
            <w:textDirection w:val="btLr"/>
            <w:hideMark/>
          </w:tcPr>
          <w:p w14:paraId="32D17FD7" w14:textId="77777777" w:rsidR="00273C24" w:rsidRPr="00661E2E" w:rsidRDefault="00273C24" w:rsidP="00273C24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Sample 1</w:t>
            </w:r>
          </w:p>
        </w:tc>
        <w:tc>
          <w:tcPr>
            <w:tcW w:w="543" w:type="pct"/>
            <w:noWrap/>
            <w:hideMark/>
          </w:tcPr>
          <w:p w14:paraId="2A2239BE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50</w:t>
            </w:r>
          </w:p>
        </w:tc>
        <w:tc>
          <w:tcPr>
            <w:tcW w:w="472" w:type="pct"/>
            <w:noWrap/>
            <w:hideMark/>
          </w:tcPr>
          <w:p w14:paraId="7E0DF14E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4.556</w:t>
            </w:r>
          </w:p>
        </w:tc>
        <w:tc>
          <w:tcPr>
            <w:tcW w:w="471" w:type="pct"/>
            <w:noWrap/>
            <w:hideMark/>
          </w:tcPr>
          <w:p w14:paraId="77EF41E2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6.194</w:t>
            </w:r>
          </w:p>
        </w:tc>
        <w:tc>
          <w:tcPr>
            <w:tcW w:w="785" w:type="pct"/>
            <w:noWrap/>
            <w:hideMark/>
          </w:tcPr>
          <w:p w14:paraId="30BF6161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4.556</w:t>
            </w:r>
          </w:p>
        </w:tc>
        <w:tc>
          <w:tcPr>
            <w:tcW w:w="943" w:type="pct"/>
            <w:noWrap/>
            <w:hideMark/>
          </w:tcPr>
          <w:p w14:paraId="39079DD5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743EB4D0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34.30%</w:t>
            </w:r>
          </w:p>
        </w:tc>
      </w:tr>
      <w:tr w:rsidR="00FB23EA" w:rsidRPr="00661E2E" w14:paraId="08A22DC8" w14:textId="77777777" w:rsidTr="00FB23E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/>
            <w:hideMark/>
          </w:tcPr>
          <w:p w14:paraId="65ED95FB" w14:textId="77777777" w:rsidR="00273C24" w:rsidRPr="00661E2E" w:rsidRDefault="00273C24" w:rsidP="00273C24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43" w:type="pct"/>
            <w:noWrap/>
            <w:hideMark/>
          </w:tcPr>
          <w:p w14:paraId="669FADD3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100</w:t>
            </w:r>
          </w:p>
        </w:tc>
        <w:tc>
          <w:tcPr>
            <w:tcW w:w="472" w:type="pct"/>
            <w:noWrap/>
            <w:hideMark/>
          </w:tcPr>
          <w:p w14:paraId="16DC6A38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4.805</w:t>
            </w:r>
          </w:p>
        </w:tc>
        <w:tc>
          <w:tcPr>
            <w:tcW w:w="471" w:type="pct"/>
            <w:noWrap/>
            <w:hideMark/>
          </w:tcPr>
          <w:p w14:paraId="20E3B5C5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5.744</w:t>
            </w:r>
          </w:p>
        </w:tc>
        <w:tc>
          <w:tcPr>
            <w:tcW w:w="785" w:type="pct"/>
            <w:noWrap/>
            <w:hideMark/>
          </w:tcPr>
          <w:p w14:paraId="5AC10EB9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4.805</w:t>
            </w:r>
          </w:p>
        </w:tc>
        <w:tc>
          <w:tcPr>
            <w:tcW w:w="943" w:type="pct"/>
            <w:noWrap/>
            <w:hideMark/>
          </w:tcPr>
          <w:p w14:paraId="3B5EA5F9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39122856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18.10%</w:t>
            </w:r>
          </w:p>
        </w:tc>
      </w:tr>
      <w:tr w:rsidR="00FB23EA" w:rsidRPr="00661E2E" w14:paraId="3CD3C395" w14:textId="77777777" w:rsidTr="00FB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/>
            <w:hideMark/>
          </w:tcPr>
          <w:p w14:paraId="50C31085" w14:textId="77777777" w:rsidR="00273C24" w:rsidRPr="00661E2E" w:rsidRDefault="00273C24" w:rsidP="00273C24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43" w:type="pct"/>
            <w:noWrap/>
            <w:hideMark/>
          </w:tcPr>
          <w:p w14:paraId="665DA75D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150</w:t>
            </w:r>
          </w:p>
        </w:tc>
        <w:tc>
          <w:tcPr>
            <w:tcW w:w="472" w:type="pct"/>
            <w:noWrap/>
            <w:hideMark/>
          </w:tcPr>
          <w:p w14:paraId="31EA8DF3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6.443</w:t>
            </w:r>
          </w:p>
        </w:tc>
        <w:tc>
          <w:tcPr>
            <w:tcW w:w="471" w:type="pct"/>
            <w:noWrap/>
            <w:hideMark/>
          </w:tcPr>
          <w:p w14:paraId="0E548417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7.839</w:t>
            </w:r>
          </w:p>
        </w:tc>
        <w:tc>
          <w:tcPr>
            <w:tcW w:w="785" w:type="pct"/>
            <w:noWrap/>
            <w:hideMark/>
          </w:tcPr>
          <w:p w14:paraId="5B5C0D8B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6.443</w:t>
            </w:r>
          </w:p>
        </w:tc>
        <w:tc>
          <w:tcPr>
            <w:tcW w:w="943" w:type="pct"/>
            <w:noWrap/>
            <w:hideMark/>
          </w:tcPr>
          <w:p w14:paraId="75806742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5A06400B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20.40%</w:t>
            </w:r>
          </w:p>
        </w:tc>
      </w:tr>
      <w:tr w:rsidR="00FB23EA" w:rsidRPr="00661E2E" w14:paraId="369DDBE7" w14:textId="77777777" w:rsidTr="00FB23E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 w:val="restart"/>
            <w:noWrap/>
            <w:textDirection w:val="btLr"/>
            <w:hideMark/>
          </w:tcPr>
          <w:p w14:paraId="2302FFF3" w14:textId="77777777" w:rsidR="00273C24" w:rsidRPr="00661E2E" w:rsidRDefault="00273C24" w:rsidP="00273C24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Sample 2</w:t>
            </w:r>
          </w:p>
        </w:tc>
        <w:tc>
          <w:tcPr>
            <w:tcW w:w="543" w:type="pct"/>
            <w:noWrap/>
            <w:hideMark/>
          </w:tcPr>
          <w:p w14:paraId="4521D86E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50</w:t>
            </w:r>
          </w:p>
        </w:tc>
        <w:tc>
          <w:tcPr>
            <w:tcW w:w="472" w:type="pct"/>
            <w:noWrap/>
            <w:hideMark/>
          </w:tcPr>
          <w:p w14:paraId="3E78D4EB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4.335</w:t>
            </w:r>
          </w:p>
        </w:tc>
        <w:tc>
          <w:tcPr>
            <w:tcW w:w="471" w:type="pct"/>
            <w:noWrap/>
            <w:hideMark/>
          </w:tcPr>
          <w:p w14:paraId="3C8D16DC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5.197</w:t>
            </w:r>
          </w:p>
        </w:tc>
        <w:tc>
          <w:tcPr>
            <w:tcW w:w="785" w:type="pct"/>
            <w:noWrap/>
            <w:hideMark/>
          </w:tcPr>
          <w:p w14:paraId="0BB2C773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4.335</w:t>
            </w:r>
          </w:p>
        </w:tc>
        <w:tc>
          <w:tcPr>
            <w:tcW w:w="943" w:type="pct"/>
            <w:noWrap/>
            <w:hideMark/>
          </w:tcPr>
          <w:p w14:paraId="649A2BDD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0991BA1F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18.50%</w:t>
            </w:r>
          </w:p>
        </w:tc>
      </w:tr>
      <w:tr w:rsidR="00FB23EA" w:rsidRPr="00661E2E" w14:paraId="2C490131" w14:textId="77777777" w:rsidTr="00FB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/>
            <w:hideMark/>
          </w:tcPr>
          <w:p w14:paraId="6109FFF0" w14:textId="77777777" w:rsidR="00273C24" w:rsidRPr="00661E2E" w:rsidRDefault="00273C24" w:rsidP="00273C24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43" w:type="pct"/>
            <w:noWrap/>
            <w:hideMark/>
          </w:tcPr>
          <w:p w14:paraId="57AC7DEA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100</w:t>
            </w:r>
          </w:p>
        </w:tc>
        <w:tc>
          <w:tcPr>
            <w:tcW w:w="472" w:type="pct"/>
            <w:noWrap/>
            <w:hideMark/>
          </w:tcPr>
          <w:p w14:paraId="0F677126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4.798</w:t>
            </w:r>
          </w:p>
        </w:tc>
        <w:tc>
          <w:tcPr>
            <w:tcW w:w="471" w:type="pct"/>
            <w:noWrap/>
            <w:hideMark/>
          </w:tcPr>
          <w:p w14:paraId="0E6C6AF1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5.779</w:t>
            </w:r>
          </w:p>
        </w:tc>
        <w:tc>
          <w:tcPr>
            <w:tcW w:w="785" w:type="pct"/>
            <w:noWrap/>
            <w:hideMark/>
          </w:tcPr>
          <w:p w14:paraId="704F5280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4.798</w:t>
            </w:r>
          </w:p>
        </w:tc>
        <w:tc>
          <w:tcPr>
            <w:tcW w:w="943" w:type="pct"/>
            <w:noWrap/>
            <w:hideMark/>
          </w:tcPr>
          <w:p w14:paraId="2E1CE61F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25B50336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19.00%</w:t>
            </w:r>
          </w:p>
        </w:tc>
      </w:tr>
      <w:tr w:rsidR="00FB23EA" w:rsidRPr="00661E2E" w14:paraId="4E2E5C06" w14:textId="77777777" w:rsidTr="00FB23E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/>
            <w:hideMark/>
          </w:tcPr>
          <w:p w14:paraId="07BF6EB9" w14:textId="77777777" w:rsidR="00273C24" w:rsidRPr="00661E2E" w:rsidRDefault="00273C24" w:rsidP="00273C24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43" w:type="pct"/>
            <w:noWrap/>
            <w:hideMark/>
          </w:tcPr>
          <w:p w14:paraId="56077257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150</w:t>
            </w:r>
          </w:p>
        </w:tc>
        <w:tc>
          <w:tcPr>
            <w:tcW w:w="472" w:type="pct"/>
            <w:noWrap/>
            <w:hideMark/>
          </w:tcPr>
          <w:p w14:paraId="76BA6A37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5.631</w:t>
            </w:r>
          </w:p>
        </w:tc>
        <w:tc>
          <w:tcPr>
            <w:tcW w:w="471" w:type="pct"/>
            <w:noWrap/>
            <w:hideMark/>
          </w:tcPr>
          <w:p w14:paraId="6889AE6C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6.248</w:t>
            </w:r>
          </w:p>
        </w:tc>
        <w:tc>
          <w:tcPr>
            <w:tcW w:w="785" w:type="pct"/>
            <w:noWrap/>
            <w:hideMark/>
          </w:tcPr>
          <w:p w14:paraId="04F55B8D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5.631</w:t>
            </w:r>
          </w:p>
        </w:tc>
        <w:tc>
          <w:tcPr>
            <w:tcW w:w="943" w:type="pct"/>
            <w:noWrap/>
            <w:hideMark/>
          </w:tcPr>
          <w:p w14:paraId="53C5DC6E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68A6483E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9.80%</w:t>
            </w:r>
          </w:p>
        </w:tc>
      </w:tr>
      <w:tr w:rsidR="00FB23EA" w:rsidRPr="00661E2E" w14:paraId="4B0A488D" w14:textId="77777777" w:rsidTr="00FB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 w:val="restart"/>
            <w:noWrap/>
            <w:textDirection w:val="btLr"/>
            <w:hideMark/>
          </w:tcPr>
          <w:p w14:paraId="638D226D" w14:textId="77777777" w:rsidR="00273C24" w:rsidRPr="00661E2E" w:rsidRDefault="00273C24" w:rsidP="00273C24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Sample 3</w:t>
            </w:r>
          </w:p>
        </w:tc>
        <w:tc>
          <w:tcPr>
            <w:tcW w:w="543" w:type="pct"/>
            <w:noWrap/>
            <w:hideMark/>
          </w:tcPr>
          <w:p w14:paraId="386E9E0B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50</w:t>
            </w:r>
          </w:p>
        </w:tc>
        <w:tc>
          <w:tcPr>
            <w:tcW w:w="472" w:type="pct"/>
            <w:noWrap/>
            <w:hideMark/>
          </w:tcPr>
          <w:p w14:paraId="06B1DBCC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5.144</w:t>
            </w:r>
          </w:p>
        </w:tc>
        <w:tc>
          <w:tcPr>
            <w:tcW w:w="471" w:type="pct"/>
            <w:noWrap/>
            <w:hideMark/>
          </w:tcPr>
          <w:p w14:paraId="7049E5BE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6.369</w:t>
            </w:r>
          </w:p>
        </w:tc>
        <w:tc>
          <w:tcPr>
            <w:tcW w:w="785" w:type="pct"/>
            <w:noWrap/>
            <w:hideMark/>
          </w:tcPr>
          <w:p w14:paraId="5DFF928C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5.144</w:t>
            </w:r>
          </w:p>
        </w:tc>
        <w:tc>
          <w:tcPr>
            <w:tcW w:w="943" w:type="pct"/>
            <w:noWrap/>
            <w:hideMark/>
          </w:tcPr>
          <w:p w14:paraId="30A5EDAF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689C30D5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22.30%</w:t>
            </w:r>
          </w:p>
        </w:tc>
      </w:tr>
      <w:tr w:rsidR="00FB23EA" w:rsidRPr="00661E2E" w14:paraId="1275147C" w14:textId="77777777" w:rsidTr="00FB23E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/>
            <w:hideMark/>
          </w:tcPr>
          <w:p w14:paraId="648E15A6" w14:textId="77777777" w:rsidR="00273C24" w:rsidRPr="00661E2E" w:rsidRDefault="00273C24" w:rsidP="00273C24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43" w:type="pct"/>
            <w:noWrap/>
            <w:hideMark/>
          </w:tcPr>
          <w:p w14:paraId="39E165A2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100</w:t>
            </w:r>
          </w:p>
        </w:tc>
        <w:tc>
          <w:tcPr>
            <w:tcW w:w="472" w:type="pct"/>
            <w:noWrap/>
            <w:hideMark/>
          </w:tcPr>
          <w:p w14:paraId="1704DA03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4.624</w:t>
            </w:r>
          </w:p>
        </w:tc>
        <w:tc>
          <w:tcPr>
            <w:tcW w:w="471" w:type="pct"/>
            <w:noWrap/>
            <w:hideMark/>
          </w:tcPr>
          <w:p w14:paraId="302C569E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5.242</w:t>
            </w:r>
          </w:p>
        </w:tc>
        <w:tc>
          <w:tcPr>
            <w:tcW w:w="785" w:type="pct"/>
            <w:noWrap/>
            <w:hideMark/>
          </w:tcPr>
          <w:p w14:paraId="3003C7B6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4.624</w:t>
            </w:r>
          </w:p>
        </w:tc>
        <w:tc>
          <w:tcPr>
            <w:tcW w:w="943" w:type="pct"/>
            <w:noWrap/>
            <w:hideMark/>
          </w:tcPr>
          <w:p w14:paraId="1C116291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61FF1929" w14:textId="77777777" w:rsidR="00273C24" w:rsidRPr="00661E2E" w:rsidRDefault="00273C24" w:rsidP="00273C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12.00%</w:t>
            </w:r>
          </w:p>
        </w:tc>
      </w:tr>
      <w:tr w:rsidR="00FB23EA" w:rsidRPr="00661E2E" w14:paraId="7391765F" w14:textId="77777777" w:rsidTr="00FB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pct"/>
            <w:vMerge/>
            <w:hideMark/>
          </w:tcPr>
          <w:p w14:paraId="309FA3AD" w14:textId="77777777" w:rsidR="00273C24" w:rsidRPr="00661E2E" w:rsidRDefault="00273C24" w:rsidP="00273C24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543" w:type="pct"/>
            <w:noWrap/>
            <w:hideMark/>
          </w:tcPr>
          <w:p w14:paraId="7756FA63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150</w:t>
            </w:r>
          </w:p>
        </w:tc>
        <w:tc>
          <w:tcPr>
            <w:tcW w:w="472" w:type="pct"/>
            <w:noWrap/>
            <w:hideMark/>
          </w:tcPr>
          <w:p w14:paraId="5ED0A04C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6.166</w:t>
            </w:r>
          </w:p>
        </w:tc>
        <w:tc>
          <w:tcPr>
            <w:tcW w:w="471" w:type="pct"/>
            <w:noWrap/>
            <w:hideMark/>
          </w:tcPr>
          <w:p w14:paraId="04A27907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661E2E">
              <w:rPr>
                <w:rFonts w:ascii="Calibri" w:eastAsia="Times New Roman" w:hAnsi="Calibri" w:cs="Times New Roman"/>
                <w:sz w:val="24"/>
                <w:szCs w:val="24"/>
              </w:rPr>
              <w:t>7.321</w:t>
            </w:r>
          </w:p>
        </w:tc>
        <w:tc>
          <w:tcPr>
            <w:tcW w:w="785" w:type="pct"/>
            <w:noWrap/>
            <w:hideMark/>
          </w:tcPr>
          <w:p w14:paraId="6809A6DB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6.166</w:t>
            </w:r>
          </w:p>
        </w:tc>
        <w:tc>
          <w:tcPr>
            <w:tcW w:w="943" w:type="pct"/>
            <w:noWrap/>
            <w:hideMark/>
          </w:tcPr>
          <w:p w14:paraId="55530AEE" w14:textId="77777777" w:rsidR="00273C24" w:rsidRPr="00661E2E" w:rsidRDefault="00273C24" w:rsidP="00273C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0.00%</w:t>
            </w:r>
          </w:p>
        </w:tc>
        <w:tc>
          <w:tcPr>
            <w:tcW w:w="1071" w:type="pct"/>
            <w:noWrap/>
            <w:hideMark/>
          </w:tcPr>
          <w:p w14:paraId="6DD73176" w14:textId="77777777" w:rsidR="00273C24" w:rsidRPr="00661E2E" w:rsidRDefault="00273C24" w:rsidP="00273C24">
            <w:pPr>
              <w:keepNext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61E2E">
              <w:rPr>
                <w:rFonts w:ascii="Calibri" w:hAnsi="Calibri" w:cs="Calibri"/>
              </w:rPr>
              <w:t>17.50%</w:t>
            </w:r>
          </w:p>
        </w:tc>
      </w:tr>
    </w:tbl>
    <w:p w14:paraId="2E771A1E" w14:textId="414CCF6E" w:rsidR="00273C24" w:rsidRPr="00BC5C33" w:rsidRDefault="00273C24" w:rsidP="00273C24">
      <w:pPr>
        <w:pStyle w:val="Caption"/>
        <w:jc w:val="center"/>
        <w:rPr>
          <w:rFonts w:ascii="Calibri" w:eastAsia="Calibri" w:hAnsi="Calibri" w:cs="Calibri"/>
          <w:color w:val="000000"/>
          <w:lang w:val="en-US"/>
        </w:rPr>
      </w:pPr>
      <w:r w:rsidRPr="00BC5C33">
        <w:rPr>
          <w:lang w:val="en-US"/>
        </w:rPr>
        <w:t xml:space="preserve">Table </w:t>
      </w:r>
      <w:r w:rsidR="00FB23EA">
        <w:rPr>
          <w:lang w:val="en-US"/>
        </w:rPr>
        <w:fldChar w:fldCharType="begin"/>
      </w:r>
      <w:r w:rsidR="00FB23EA">
        <w:rPr>
          <w:lang w:val="en-US"/>
        </w:rPr>
        <w:instrText xml:space="preserve"> SEQ Table \* ARABIC </w:instrText>
      </w:r>
      <w:r w:rsidR="00FB23EA">
        <w:rPr>
          <w:lang w:val="en-US"/>
        </w:rPr>
        <w:fldChar w:fldCharType="separate"/>
      </w:r>
      <w:r w:rsidR="00FB23EA">
        <w:rPr>
          <w:noProof/>
          <w:lang w:val="en-US"/>
        </w:rPr>
        <w:t>6</w:t>
      </w:r>
      <w:r w:rsidR="00FB23EA">
        <w:rPr>
          <w:lang w:val="en-US"/>
        </w:rPr>
        <w:fldChar w:fldCharType="end"/>
      </w:r>
      <w:r w:rsidRPr="00BC5C33">
        <w:rPr>
          <w:lang w:val="en-US"/>
        </w:rPr>
        <w:t xml:space="preserve"> Inflation of intermediate precision by method</w:t>
      </w:r>
    </w:p>
    <w:p w14:paraId="16B34A9E" w14:textId="0F60EE5B" w:rsidR="00FD2B69" w:rsidRDefault="00273C24" w:rsidP="00273C24">
      <w:pPr>
        <w:rPr>
          <w:rFonts w:ascii="Calibri" w:eastAsia="Calibri" w:hAnsi="Calibri" w:cs="Calibri"/>
        </w:rPr>
      </w:pPr>
      <w:r w:rsidRPr="00AD7142">
        <w:rPr>
          <w:rFonts w:ascii="Calibri" w:eastAsia="Calibri" w:hAnsi="Calibri" w:cs="Calibri"/>
        </w:rPr>
        <w:t xml:space="preserve">REML inflates the total </w:t>
      </w:r>
      <w:r w:rsidR="00FB23EA">
        <w:rPr>
          <w:rFonts w:ascii="Calibri" w:eastAsia="Calibri" w:hAnsi="Calibri" w:cs="Calibri"/>
        </w:rPr>
        <w:t xml:space="preserve">within </w:t>
      </w:r>
      <w:r w:rsidRPr="00AD7142">
        <w:rPr>
          <w:rFonts w:ascii="Calibri" w:eastAsia="Calibri" w:hAnsi="Calibri" w:cs="Calibri"/>
        </w:rPr>
        <w:t>variance</w:t>
      </w:r>
      <w:r w:rsidR="00FB23EA">
        <w:rPr>
          <w:rFonts w:ascii="Calibri" w:eastAsia="Calibri" w:hAnsi="Calibri" w:cs="Calibri"/>
        </w:rPr>
        <w:t>,</w:t>
      </w:r>
      <w:r w:rsidRPr="00AD7142">
        <w:rPr>
          <w:rFonts w:ascii="Calibri" w:eastAsia="Calibri" w:hAnsi="Calibri" w:cs="Calibri"/>
        </w:rPr>
        <w:t xml:space="preserve"> POV </w:t>
      </w:r>
      <w:r>
        <w:rPr>
          <w:rFonts w:ascii="Calibri" w:eastAsia="Calibri" w:hAnsi="Calibri" w:cs="Calibri"/>
        </w:rPr>
        <w:t>is exact and predicts all the observed variation.</w:t>
      </w:r>
      <w:r w:rsidRPr="00AD714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Bigger variance components result in a bigger intermediate precision quantitation. For the same observed data and specification limits</w:t>
      </w:r>
      <w:r w:rsidR="00FB23EA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 REML based analysis will fail qualification more often than a POV based analysis. This can be remedied by opening the tolerance window </w:t>
      </w:r>
      <w:r w:rsidR="00DA4DB9">
        <w:rPr>
          <w:rFonts w:ascii="Calibri" w:eastAsia="Calibri" w:hAnsi="Calibri" w:cs="Calibri"/>
        </w:rPr>
        <w:t>wider,</w:t>
      </w:r>
      <w:r>
        <w:rPr>
          <w:rFonts w:ascii="Calibri" w:eastAsia="Calibri" w:hAnsi="Calibri" w:cs="Calibri"/>
        </w:rPr>
        <w:t xml:space="preserve"> but this will decrease the sensitivity of the bioassay validation making </w:t>
      </w:r>
      <w:r w:rsidRPr="00AD7142">
        <w:rPr>
          <w:rFonts w:ascii="Calibri" w:eastAsia="Calibri" w:hAnsi="Calibri" w:cs="Calibri"/>
        </w:rPr>
        <w:t>POV a better method to quantitate variance components for the use of bioassay qualification.</w:t>
      </w:r>
      <w:bookmarkStart w:id="1" w:name="_GoBack"/>
      <w:bookmarkEnd w:id="1"/>
    </w:p>
    <w:p w14:paraId="04733FE9" w14:textId="760E6522" w:rsidR="00FB23EA" w:rsidRDefault="00FB23EA" w:rsidP="00FB23EA">
      <w:pPr>
        <w:pStyle w:val="Heading2"/>
        <w:rPr>
          <w:rFonts w:eastAsia="Calibri"/>
        </w:rPr>
      </w:pPr>
      <w:r>
        <w:rPr>
          <w:rFonts w:eastAsia="Calibri"/>
        </w:rPr>
        <w:t>Problems with REML</w:t>
      </w:r>
    </w:p>
    <w:p w14:paraId="56500F49" w14:textId="466CC1BD" w:rsidR="00FD2B69" w:rsidRDefault="00FD2B69" w:rsidP="00FD2B69">
      <w:pPr>
        <w:spacing w:after="4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better visualize the </w:t>
      </w:r>
      <w:r w:rsidR="00FB23EA">
        <w:rPr>
          <w:rFonts w:ascii="Calibri" w:eastAsia="Calibri" w:hAnsi="Calibri" w:cs="Calibri"/>
        </w:rPr>
        <w:t xml:space="preserve">REML zero component </w:t>
      </w:r>
      <w:r>
        <w:rPr>
          <w:rFonts w:ascii="Calibri" w:eastAsia="Calibri" w:hAnsi="Calibri" w:cs="Calibri"/>
        </w:rPr>
        <w:t>problem, another data set is presented:</w:t>
      </w:r>
    </w:p>
    <w:p w14:paraId="58674E11" w14:textId="77777777" w:rsidR="00FD2B69" w:rsidRDefault="00FD2B69" w:rsidP="00FD2B69">
      <w:pPr>
        <w:keepNext/>
        <w:spacing w:after="400"/>
        <w:jc w:val="center"/>
      </w:pPr>
      <w:r w:rsidRPr="00646CFD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A6F2B9C" wp14:editId="15E90619">
            <wp:extent cx="5733415" cy="2303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C742" w14:textId="55513BA3" w:rsidR="00FD2B69" w:rsidRDefault="00FD2B69" w:rsidP="00FD2B69">
      <w:pPr>
        <w:pStyle w:val="Caption"/>
        <w:jc w:val="center"/>
        <w:rPr>
          <w:noProof/>
          <w:lang w:val="en-US"/>
        </w:rPr>
      </w:pPr>
      <w:r w:rsidRPr="00487212">
        <w:rPr>
          <w:lang w:val="en-US"/>
        </w:rPr>
        <w:t xml:space="preserve">Figure </w:t>
      </w:r>
      <w:r>
        <w:fldChar w:fldCharType="begin"/>
      </w:r>
      <w:r w:rsidRPr="00487212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5</w:t>
      </w:r>
      <w:r>
        <w:fldChar w:fldCharType="end"/>
      </w:r>
      <w:r w:rsidRPr="00487212">
        <w:rPr>
          <w:lang w:val="en-US"/>
        </w:rPr>
        <w:t xml:space="preserve"> cement REML variance</w:t>
      </w:r>
      <w:r w:rsidRPr="00487212">
        <w:rPr>
          <w:noProof/>
          <w:lang w:val="en-US"/>
        </w:rPr>
        <w:t xml:space="preserve"> components</w:t>
      </w:r>
    </w:p>
    <w:p w14:paraId="4F65B069" w14:textId="77777777" w:rsidR="00FB23EA" w:rsidRDefault="00FB23EA" w:rsidP="00FB23EA">
      <w:pPr>
        <w:keepNext/>
        <w:jc w:val="center"/>
      </w:pPr>
      <w:r w:rsidRPr="00FB23EA">
        <w:drawing>
          <wp:inline distT="0" distB="0" distL="0" distR="0" wp14:anchorId="4EBB3E3A" wp14:editId="54BECF16">
            <wp:extent cx="4606290" cy="230632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BD19" w14:textId="0AFF37F2" w:rsidR="00FB23EA" w:rsidRPr="00FB23EA" w:rsidRDefault="00FB23EA" w:rsidP="00FB23EA">
      <w:pPr>
        <w:pStyle w:val="Caption"/>
        <w:jc w:val="center"/>
        <w:rPr>
          <w:lang w:val="en-US"/>
        </w:rPr>
      </w:pPr>
      <w:r w:rsidRPr="00FB23EA">
        <w:rPr>
          <w:lang w:val="en-US"/>
        </w:rPr>
        <w:t xml:space="preserve">Table </w:t>
      </w:r>
      <w:r>
        <w:fldChar w:fldCharType="begin"/>
      </w:r>
      <w:r w:rsidRPr="00FB23EA">
        <w:rPr>
          <w:lang w:val="en-US"/>
        </w:rPr>
        <w:instrText xml:space="preserve"> SEQ Table \* ARABIC </w:instrText>
      </w:r>
      <w:r>
        <w:fldChar w:fldCharType="separate"/>
      </w:r>
      <w:r w:rsidRPr="00FB23EA">
        <w:rPr>
          <w:noProof/>
          <w:lang w:val="en-US"/>
        </w:rPr>
        <w:t>7</w:t>
      </w:r>
      <w:r>
        <w:fldChar w:fldCharType="end"/>
      </w:r>
      <w:r w:rsidRPr="00FB23EA">
        <w:rPr>
          <w:lang w:val="en-US"/>
        </w:rPr>
        <w:t xml:space="preserve"> POV variance components Cement</w:t>
      </w:r>
    </w:p>
    <w:p w14:paraId="460C0607" w14:textId="7687E912" w:rsidR="00FD2B69" w:rsidRPr="00FB23EA" w:rsidRDefault="00FD2B69" w:rsidP="00FB23EA">
      <w:pPr>
        <w:spacing w:after="4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Notice that the between Brand*Additive interaction component using REML is zero, but looking at </w:t>
      </w:r>
      <w:r w:rsidR="00FB23EA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interaction graph</w:t>
      </w:r>
      <w:r w:rsidR="00FB23EA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it is clear that those lines are not parallel and thus the interaction term cannot be zero. The zero is a misleading result.</w:t>
      </w:r>
      <w:r w:rsidR="00FB23EA">
        <w:rPr>
          <w:rFonts w:ascii="Calibri" w:eastAsia="Calibri" w:hAnsi="Calibri" w:cs="Calibri"/>
        </w:rPr>
        <w:t xml:space="preserve"> POV calculates a realistic number.</w:t>
      </w:r>
    </w:p>
    <w:p w14:paraId="4B51D85D" w14:textId="40A20523" w:rsidR="00B17866" w:rsidRDefault="00B17866" w:rsidP="006F3249">
      <w:pPr>
        <w:pStyle w:val="Heading1"/>
      </w:pPr>
      <w:r>
        <w:t>Recommendations and conclusions</w:t>
      </w:r>
    </w:p>
    <w:p w14:paraId="15AE496B" w14:textId="7B963935" w:rsidR="006F3249" w:rsidRPr="00716229" w:rsidRDefault="006F3249" w:rsidP="00716229">
      <w:pPr>
        <w:rPr>
          <w:rFonts w:ascii="Calibri" w:eastAsia="Calibri" w:hAnsi="Calibri" w:cs="Calibri"/>
        </w:rPr>
      </w:pPr>
      <w:r w:rsidRPr="00716229">
        <w:rPr>
          <w:rFonts w:ascii="Calibri" w:eastAsia="Calibri" w:hAnsi="Calibri" w:cs="Calibri"/>
        </w:rPr>
        <w:t xml:space="preserve">POV variance components analysis gives numbers that are closer to the </w:t>
      </w:r>
      <w:r w:rsidR="002E4669">
        <w:rPr>
          <w:rFonts w:ascii="Calibri" w:eastAsia="Calibri" w:hAnsi="Calibri" w:cs="Calibri"/>
        </w:rPr>
        <w:t xml:space="preserve">true </w:t>
      </w:r>
      <w:r w:rsidRPr="00716229">
        <w:rPr>
          <w:rFonts w:ascii="Calibri" w:eastAsia="Calibri" w:hAnsi="Calibri" w:cs="Calibri"/>
        </w:rPr>
        <w:t xml:space="preserve">group standard deviation and as such are a better description of the variance components. The between and within components are </w:t>
      </w:r>
      <w:r w:rsidR="002E4669" w:rsidRPr="00716229">
        <w:rPr>
          <w:rFonts w:ascii="Calibri" w:eastAsia="Calibri" w:hAnsi="Calibri" w:cs="Calibri"/>
        </w:rPr>
        <w:t>necessarily</w:t>
      </w:r>
      <w:r w:rsidRPr="00716229">
        <w:rPr>
          <w:rFonts w:ascii="Calibri" w:eastAsia="Calibri" w:hAnsi="Calibri" w:cs="Calibri"/>
        </w:rPr>
        <w:t xml:space="preserve"> closer to the true values as well, in fact the usage of the sequential sums of squares in the calculation of POV guarantees an exact description of the variance components. </w:t>
      </w:r>
    </w:p>
    <w:p w14:paraId="5A435859" w14:textId="5217BC38" w:rsidR="006F3249" w:rsidRPr="00AD3E8D" w:rsidRDefault="006F3249" w:rsidP="006F3249">
      <w:r w:rsidRPr="00E90222">
        <w:rPr>
          <w:rFonts w:ascii="Calibri" w:eastAsia="Calibri" w:hAnsi="Calibri" w:cs="Calibri"/>
        </w:rPr>
        <w:t>POV gives us more insight into the data by parsing out the within variation into its constituent components.</w:t>
      </w:r>
      <w:r w:rsidRPr="000B0E1C">
        <w:t xml:space="preserve"> </w:t>
      </w:r>
      <w:r w:rsidRPr="00A9163E">
        <w:t>REML does not break down the repeatability into its constituent components</w:t>
      </w:r>
      <w:r w:rsidR="00883384">
        <w:t xml:space="preserve"> limiting the information extracted from the data.</w:t>
      </w:r>
    </w:p>
    <w:p w14:paraId="64A13D4D" w14:textId="28BAF639" w:rsidR="006F3249" w:rsidRPr="00AD3E8D" w:rsidRDefault="006F3249" w:rsidP="006F3249">
      <w:r w:rsidRPr="00E90222">
        <w:rPr>
          <w:rFonts w:ascii="Calibri" w:eastAsia="Calibri" w:hAnsi="Calibri" w:cs="Calibri"/>
        </w:rPr>
        <w:t>Using POV there is less variance inflation making it a more reliable method in all three of the tested conditions.</w:t>
      </w:r>
      <w:r w:rsidR="00C71CEC">
        <w:t xml:space="preserve"> REML based analysis will regularly fail process qualification specification limits that are passed when POV is used.</w:t>
      </w:r>
    </w:p>
    <w:p w14:paraId="216A3897" w14:textId="6D1F2CC0" w:rsidR="006F3249" w:rsidRPr="000005C1" w:rsidRDefault="006F3249" w:rsidP="00C71CEC">
      <w:pPr>
        <w:spacing w:after="4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Because of the exactness and completeness of the calculation, </w:t>
      </w:r>
      <w:r w:rsidRPr="00E90222">
        <w:rPr>
          <w:rFonts w:ascii="Calibri" w:eastAsia="Calibri" w:hAnsi="Calibri" w:cs="Calibri"/>
        </w:rPr>
        <w:t xml:space="preserve">POV needs to become the standard for variance components estimation in </w:t>
      </w:r>
      <w:r w:rsidR="00C71CEC">
        <w:rPr>
          <w:rFonts w:ascii="Calibri" w:eastAsia="Calibri" w:hAnsi="Calibri" w:cs="Calibri"/>
        </w:rPr>
        <w:t>most applications</w:t>
      </w:r>
    </w:p>
    <w:p w14:paraId="1DE64526" w14:textId="77777777" w:rsidR="00B17866" w:rsidRDefault="00B17866" w:rsidP="006F3249">
      <w:pPr>
        <w:pStyle w:val="Heading1"/>
      </w:pPr>
      <w:r>
        <w:t>References</w:t>
      </w:r>
    </w:p>
    <w:p w14:paraId="7C41E8EF" w14:textId="025A6534" w:rsidR="00695938" w:rsidRDefault="001739D5" w:rsidP="006F3249">
      <w:r>
        <w:t xml:space="preserve">NIST variance components </w:t>
      </w:r>
      <w:hyperlink r:id="rId20" w:history="1">
        <w:r w:rsidR="00BF3DBE" w:rsidRPr="00976310">
          <w:rPr>
            <w:rStyle w:val="Hyperlink"/>
          </w:rPr>
          <w:t>https://www.itl.nist.gov/div898/handbook/prc/section4/prc44.htm</w:t>
        </w:r>
      </w:hyperlink>
    </w:p>
    <w:p w14:paraId="292480E0" w14:textId="5865339F" w:rsidR="001739D5" w:rsidRDefault="001739D5" w:rsidP="006F3249">
      <w:r>
        <w:t xml:space="preserve">United States Pharmacopeia </w:t>
      </w:r>
      <w:r w:rsidR="00695938">
        <w:t xml:space="preserve"> </w:t>
      </w:r>
      <w:hyperlink r:id="rId21" w:history="1">
        <w:r w:rsidR="00BF3DBE" w:rsidRPr="00976310">
          <w:rPr>
            <w:rStyle w:val="Hyperlink"/>
          </w:rPr>
          <w:t>www.usp.org</w:t>
        </w:r>
      </w:hyperlink>
      <w:r w:rsidR="00560EFB">
        <w:t xml:space="preserve"> particularly USP </w:t>
      </w:r>
      <w:r w:rsidR="00883384">
        <w:t>&lt;</w:t>
      </w:r>
      <w:r w:rsidR="00560EFB">
        <w:t>1033</w:t>
      </w:r>
      <w:r w:rsidR="00883384">
        <w:t>&gt;</w:t>
      </w:r>
    </w:p>
    <w:p w14:paraId="344B8EB0" w14:textId="6A60F6A0" w:rsidR="00560EFB" w:rsidRDefault="00560EFB" w:rsidP="00560EFB">
      <w:r>
        <w:t>ICH particularly</w:t>
      </w:r>
      <w:r w:rsidRPr="00560EFB">
        <w:t xml:space="preserve"> </w:t>
      </w:r>
      <w:r>
        <w:t xml:space="preserve">Q2 Analytical validation </w:t>
      </w:r>
      <w:hyperlink r:id="rId22" w:history="1">
        <w:r w:rsidRPr="00976310">
          <w:rPr>
            <w:rStyle w:val="Hyperlink"/>
          </w:rPr>
          <w:t>https://www.ich.org/page/quality-guidelines</w:t>
        </w:r>
      </w:hyperlink>
    </w:p>
    <w:p w14:paraId="1E1EAECB" w14:textId="315FED80" w:rsidR="00BF453A" w:rsidRDefault="00BF453A" w:rsidP="00BF453A">
      <w:pPr>
        <w:spacing w:after="0" w:line="240" w:lineRule="auto"/>
        <w:rPr>
          <w:rFonts w:ascii="Arial" w:hAnsi="Arial" w:cs="Arial"/>
          <w:color w:val="2021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Bartlett, M. S. (1937). </w:t>
      </w:r>
      <w:hyperlink r:id="rId23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"Properties of Sufficiency and Statistical Tests"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i/>
          <w:iCs/>
          <w:color w:val="202122"/>
          <w:sz w:val="19"/>
          <w:szCs w:val="19"/>
          <w:shd w:val="clear" w:color="auto" w:fill="FFFFFF"/>
        </w:rPr>
        <w:t>Proceedings of the Royal Society A: Mathematical, Physical and Engineering Sciences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b/>
          <w:bCs/>
          <w:color w:val="202122"/>
          <w:sz w:val="19"/>
          <w:szCs w:val="19"/>
          <w:shd w:val="clear" w:color="auto" w:fill="FFFFFF"/>
        </w:rPr>
        <w:t>160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 (901): 268. </w:t>
      </w:r>
      <w:hyperlink r:id="rId24" w:tooltip="Bibcode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Bibcode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5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1937</w:t>
        </w:r>
        <w:proofErr w:type="gramStart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RSPSA.160..</w:t>
        </w:r>
        <w:proofErr w:type="gramEnd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268B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hyperlink r:id="rId26" w:tooltip="Doi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doi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7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10.1098/rspa.1937.0109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</w:t>
      </w:r>
    </w:p>
    <w:p w14:paraId="1C5C4C06" w14:textId="77777777" w:rsidR="0096184A" w:rsidRDefault="0096184A" w:rsidP="00BF453A">
      <w:pPr>
        <w:spacing w:after="0" w:line="240" w:lineRule="auto"/>
        <w:rPr>
          <w:sz w:val="24"/>
          <w:szCs w:val="24"/>
        </w:rPr>
      </w:pPr>
    </w:p>
    <w:p w14:paraId="338E092E" w14:textId="1E344F6E" w:rsidR="00BF453A" w:rsidRDefault="00BF453A" w:rsidP="00BF453A">
      <w:pPr>
        <w:spacing w:after="0" w:line="240" w:lineRule="auto"/>
        <w:rPr>
          <w:rFonts w:ascii="Arial" w:hAnsi="Arial" w:cs="Arial"/>
          <w:color w:val="2021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Patterson, H. D.; Thompson, R. (1971). "Recovery of inter-block information when block sizes are unequal". </w:t>
      </w:r>
      <w:r>
        <w:rPr>
          <w:rFonts w:ascii="Arial" w:hAnsi="Arial" w:cs="Arial"/>
          <w:i/>
          <w:iCs/>
          <w:color w:val="202122"/>
          <w:sz w:val="19"/>
          <w:szCs w:val="19"/>
          <w:shd w:val="clear" w:color="auto" w:fill="FFFFFF"/>
        </w:rPr>
        <w:t>Biometrika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b/>
          <w:bCs/>
          <w:color w:val="202122"/>
          <w:sz w:val="19"/>
          <w:szCs w:val="19"/>
          <w:shd w:val="clear" w:color="auto" w:fill="FFFFFF"/>
        </w:rPr>
        <w:t>58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 (3): 545. </w:t>
      </w:r>
      <w:hyperlink r:id="rId28" w:tooltip="Doi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doi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9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10.1093/</w:t>
        </w:r>
        <w:proofErr w:type="spellStart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biomet</w:t>
        </w:r>
        <w:proofErr w:type="spellEnd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/58.3.545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</w:t>
      </w:r>
    </w:p>
    <w:p w14:paraId="79AD9443" w14:textId="7D96D393" w:rsidR="00BF3DBE" w:rsidRDefault="00BF3DBE" w:rsidP="00BF453A">
      <w:pPr>
        <w:spacing w:after="0" w:line="240" w:lineRule="auto"/>
        <w:rPr>
          <w:sz w:val="24"/>
          <w:szCs w:val="24"/>
        </w:rPr>
      </w:pPr>
    </w:p>
    <w:p w14:paraId="5B83453F" w14:textId="72A6A318" w:rsidR="00256734" w:rsidRDefault="0096184A" w:rsidP="00BF453A">
      <w:pPr>
        <w:spacing w:after="0" w:line="240" w:lineRule="auto"/>
      </w:pPr>
      <w:r>
        <w:rPr>
          <w:sz w:val="24"/>
          <w:szCs w:val="24"/>
        </w:rPr>
        <w:t>D</w:t>
      </w:r>
      <w:r w:rsidR="00BF3DBE">
        <w:rPr>
          <w:sz w:val="24"/>
          <w:szCs w:val="24"/>
        </w:rPr>
        <w:t xml:space="preserve">ata </w:t>
      </w:r>
      <w:r w:rsidR="00A129B5">
        <w:rPr>
          <w:sz w:val="24"/>
          <w:szCs w:val="24"/>
        </w:rPr>
        <w:t>examples</w:t>
      </w:r>
      <w:r w:rsidR="00BF3DBE">
        <w:rPr>
          <w:sz w:val="24"/>
          <w:szCs w:val="24"/>
        </w:rPr>
        <w:t xml:space="preserve">: </w:t>
      </w:r>
      <w:hyperlink r:id="rId30" w:history="1">
        <w:r w:rsidR="00A129B5" w:rsidRPr="00DC2F4C">
          <w:rPr>
            <w:rStyle w:val="Hyperlink"/>
          </w:rPr>
          <w:t>https://github.com/PaulAntonDeen/Papers/tree/master/1%20POV%20an%20explanation%20and%20comparison%20of%20variance%20components%20analysis%20methods/Data</w:t>
        </w:r>
      </w:hyperlink>
    </w:p>
    <w:p w14:paraId="698F74FD" w14:textId="77777777" w:rsidR="00A129B5" w:rsidRDefault="00A129B5" w:rsidP="00BF453A">
      <w:pPr>
        <w:spacing w:after="0" w:line="240" w:lineRule="auto"/>
        <w:rPr>
          <w:rStyle w:val="Hyperlink"/>
          <w:sz w:val="24"/>
          <w:szCs w:val="24"/>
        </w:rPr>
      </w:pPr>
    </w:p>
    <w:p w14:paraId="1E3FBB32" w14:textId="4E87E422" w:rsidR="00BF3DBE" w:rsidRDefault="00256734" w:rsidP="00BF453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9C8D88F" w14:textId="77777777" w:rsidR="00C93E74" w:rsidRDefault="00C93E74" w:rsidP="00BF453A">
      <w:pPr>
        <w:spacing w:after="0" w:line="240" w:lineRule="auto"/>
        <w:rPr>
          <w:sz w:val="24"/>
          <w:szCs w:val="24"/>
        </w:rPr>
      </w:pPr>
    </w:p>
    <w:p w14:paraId="235EA45D" w14:textId="6FC260EF" w:rsidR="006F3249" w:rsidRDefault="006F3249"/>
    <w:sectPr w:rsidR="006F3249" w:rsidSect="004B3C8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1255C"/>
    <w:multiLevelType w:val="hybridMultilevel"/>
    <w:tmpl w:val="DD38319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" w15:restartNumberingAfterBreak="0">
    <w:nsid w:val="26E54A7D"/>
    <w:multiLevelType w:val="hybridMultilevel"/>
    <w:tmpl w:val="BB5A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92FBE"/>
    <w:multiLevelType w:val="hybridMultilevel"/>
    <w:tmpl w:val="8B92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66"/>
    <w:rsid w:val="00003652"/>
    <w:rsid w:val="00036E74"/>
    <w:rsid w:val="000B1508"/>
    <w:rsid w:val="000E4E61"/>
    <w:rsid w:val="000F46C8"/>
    <w:rsid w:val="00104B96"/>
    <w:rsid w:val="00155988"/>
    <w:rsid w:val="001739D5"/>
    <w:rsid w:val="00232E76"/>
    <w:rsid w:val="00256734"/>
    <w:rsid w:val="00263694"/>
    <w:rsid w:val="00273C24"/>
    <w:rsid w:val="002C7B18"/>
    <w:rsid w:val="002E4669"/>
    <w:rsid w:val="002F628F"/>
    <w:rsid w:val="003708A7"/>
    <w:rsid w:val="00447443"/>
    <w:rsid w:val="004835D6"/>
    <w:rsid w:val="0049567D"/>
    <w:rsid w:val="004B3C87"/>
    <w:rsid w:val="004C6B9D"/>
    <w:rsid w:val="00500D84"/>
    <w:rsid w:val="00524C10"/>
    <w:rsid w:val="00560EFB"/>
    <w:rsid w:val="00592B0F"/>
    <w:rsid w:val="005C5D36"/>
    <w:rsid w:val="005E6608"/>
    <w:rsid w:val="005F066F"/>
    <w:rsid w:val="006326DA"/>
    <w:rsid w:val="00695938"/>
    <w:rsid w:val="006F3249"/>
    <w:rsid w:val="00716229"/>
    <w:rsid w:val="007613CD"/>
    <w:rsid w:val="007A2348"/>
    <w:rsid w:val="007B0417"/>
    <w:rsid w:val="00824374"/>
    <w:rsid w:val="0085050E"/>
    <w:rsid w:val="00883384"/>
    <w:rsid w:val="008A0576"/>
    <w:rsid w:val="0094607F"/>
    <w:rsid w:val="0094621C"/>
    <w:rsid w:val="0096184A"/>
    <w:rsid w:val="009649C5"/>
    <w:rsid w:val="0097515B"/>
    <w:rsid w:val="0099215A"/>
    <w:rsid w:val="009A737E"/>
    <w:rsid w:val="009B62A7"/>
    <w:rsid w:val="00A00F32"/>
    <w:rsid w:val="00A129B5"/>
    <w:rsid w:val="00A653B6"/>
    <w:rsid w:val="00A65CBB"/>
    <w:rsid w:val="00A94323"/>
    <w:rsid w:val="00AA53F3"/>
    <w:rsid w:val="00AA6D3D"/>
    <w:rsid w:val="00B17866"/>
    <w:rsid w:val="00B21CAA"/>
    <w:rsid w:val="00B60655"/>
    <w:rsid w:val="00B81267"/>
    <w:rsid w:val="00BF2A5D"/>
    <w:rsid w:val="00BF3DBE"/>
    <w:rsid w:val="00BF453A"/>
    <w:rsid w:val="00C71CEC"/>
    <w:rsid w:val="00C93E74"/>
    <w:rsid w:val="00D312CE"/>
    <w:rsid w:val="00D673FE"/>
    <w:rsid w:val="00D72454"/>
    <w:rsid w:val="00DA4DB9"/>
    <w:rsid w:val="00DA51EF"/>
    <w:rsid w:val="00DA5EEE"/>
    <w:rsid w:val="00E95EB1"/>
    <w:rsid w:val="00F532F9"/>
    <w:rsid w:val="00FB23EA"/>
    <w:rsid w:val="00FC3477"/>
    <w:rsid w:val="00FD2B69"/>
    <w:rsid w:val="00FF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3ECCAA"/>
  <w14:defaultImageDpi w14:val="32767"/>
  <w15:chartTrackingRefBased/>
  <w15:docId w15:val="{598E9B91-5FFC-EF42-AA73-D1EC3618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7866"/>
    <w:pPr>
      <w:spacing w:after="160"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2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2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86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F32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32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49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6F3249"/>
    <w:pPr>
      <w:spacing w:after="200" w:line="240" w:lineRule="auto"/>
    </w:pPr>
    <w:rPr>
      <w:rFonts w:eastAsiaTheme="minorEastAsia"/>
      <w:b/>
      <w:bCs/>
      <w:color w:val="4472C4" w:themeColor="accent1"/>
      <w:sz w:val="18"/>
      <w:szCs w:val="18"/>
      <w:lang w:val="nl"/>
    </w:rPr>
  </w:style>
  <w:style w:type="paragraph" w:styleId="Quote">
    <w:name w:val="Quote"/>
    <w:basedOn w:val="Normal"/>
    <w:next w:val="Normal"/>
    <w:link w:val="QuoteChar"/>
    <w:uiPriority w:val="29"/>
    <w:qFormat/>
    <w:rsid w:val="006F3249"/>
    <w:pPr>
      <w:spacing w:after="200" w:line="276" w:lineRule="auto"/>
    </w:pPr>
    <w:rPr>
      <w:rFonts w:eastAsiaTheme="minorEastAsia"/>
      <w:i/>
      <w:iCs/>
      <w:color w:val="000000" w:themeColor="text1"/>
      <w:lang w:val="nl"/>
    </w:rPr>
  </w:style>
  <w:style w:type="character" w:customStyle="1" w:styleId="QuoteChar">
    <w:name w:val="Quote Char"/>
    <w:basedOn w:val="DefaultParagraphFont"/>
    <w:link w:val="Quote"/>
    <w:uiPriority w:val="29"/>
    <w:rsid w:val="006F3249"/>
    <w:rPr>
      <w:rFonts w:eastAsiaTheme="minorEastAsia"/>
      <w:i/>
      <w:iCs/>
      <w:color w:val="000000" w:themeColor="text1"/>
      <w:sz w:val="22"/>
      <w:szCs w:val="22"/>
      <w:lang w:val="nl"/>
    </w:rPr>
  </w:style>
  <w:style w:type="table" w:styleId="GridTable2-Accent1">
    <w:name w:val="Grid Table 2 Accent 1"/>
    <w:basedOn w:val="TableNormal"/>
    <w:uiPriority w:val="47"/>
    <w:rsid w:val="006F3249"/>
    <w:rPr>
      <w:rFonts w:eastAsiaTheme="minorEastAsia"/>
      <w:sz w:val="22"/>
      <w:szCs w:val="22"/>
      <w:lang w:val="nl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F3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739D5"/>
    <w:rPr>
      <w:color w:val="605E5C"/>
      <w:shd w:val="clear" w:color="auto" w:fill="E1DFDD"/>
    </w:rPr>
  </w:style>
  <w:style w:type="character" w:customStyle="1" w:styleId="cs1-lock-free">
    <w:name w:val="cs1-lock-free"/>
    <w:basedOn w:val="DefaultParagraphFont"/>
    <w:rsid w:val="00BF453A"/>
  </w:style>
  <w:style w:type="character" w:styleId="PlaceholderText">
    <w:name w:val="Placeholder Text"/>
    <w:basedOn w:val="DefaultParagraphFont"/>
    <w:uiPriority w:val="99"/>
    <w:semiHidden/>
    <w:rsid w:val="005E6608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695938"/>
  </w:style>
  <w:style w:type="character" w:styleId="FollowedHyperlink">
    <w:name w:val="FollowedHyperlink"/>
    <w:basedOn w:val="DefaultParagraphFont"/>
    <w:uiPriority w:val="99"/>
    <w:semiHidden/>
    <w:unhideWhenUsed/>
    <w:rsid w:val="0025673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6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6C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47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5C5D3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5C5D3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FD2B6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0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7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hyperlink" Target="https://en.wikipedia.org/wiki/Doi_(identifier)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usp.org" TargetMode="Externa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hyperlink" Target="https://ui.adsabs.harvard.edu/abs/1937RSPSA.160..268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hyperlink" Target="https://www.itl.nist.gov/div898/handbook/prc/section4/prc44.htm" TargetMode="External"/><Relationship Id="rId29" Type="http://schemas.openxmlformats.org/officeDocument/2006/relationships/hyperlink" Target="https://doi.org/10.1093%2Fbiomet%2F58.3.54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homasalittleconsulting.com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en.wikipedia.org/wiki/Bibcode_(identifier)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hyperlink" Target="https://doi.org/10.1098%2Frspa.1937.0109" TargetMode="External"/><Relationship Id="rId28" Type="http://schemas.openxmlformats.org/officeDocument/2006/relationships/hyperlink" Target="https://en.wikipedia.org/wiki/Doi_(identifier)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hyperlink" Target="https://www.ich.org/page/quality-guidelines" TargetMode="External"/><Relationship Id="rId27" Type="http://schemas.openxmlformats.org/officeDocument/2006/relationships/hyperlink" Target="https://doi.org/10.1098%2Frspa.1937.0109" TargetMode="External"/><Relationship Id="rId30" Type="http://schemas.openxmlformats.org/officeDocument/2006/relationships/hyperlink" Target="https://github.com/PaulAntonDeen/Papers/tree/master/1%20POV%20an%20explanation%20and%20comparison%20of%20variance%20components%20analysis%20method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Pau21</b:Tag>
    <b:SourceType>DocumentFromInternetSite</b:SourceType>
    <b:Guid>{F7AF6A37-687E-FF48-832E-189D11B35FB3}</b:Guid>
    <b:Title>POV explanation and comparison</b:Title>
    <b:Year>2021</b:Year>
    <b:Author>
      <b:Author>
        <b:NameList>
          <b:Person>
            <b:Last>Deen</b:Last>
            <b:First>Paul</b:First>
          </b:Person>
        </b:NameList>
      </b:Author>
    </b:Author>
    <b:InternetSiteTitle>Github</b:InternetSiteTitle>
    <b:URL>https://github.com/PaulAntonDeen/Papers/tree/master/Data</b:URL>
    <b:Month>February</b:Month>
    <b:Day>1</b:Day>
    <b:RefOrder>1</b:RefOrder>
  </b:Source>
</b:Sources>
</file>

<file path=customXml/itemProps1.xml><?xml version="1.0" encoding="utf-8"?>
<ds:datastoreItem xmlns:ds="http://schemas.openxmlformats.org/officeDocument/2006/customXml" ds:itemID="{C4FB8804-4565-4E27-9701-3B0EDA457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10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paulext@live.nl</dc:creator>
  <cp:keywords/>
  <dc:description/>
  <cp:lastModifiedBy>Paul Deen</cp:lastModifiedBy>
  <cp:revision>36</cp:revision>
  <dcterms:created xsi:type="dcterms:W3CDTF">2021-01-14T19:40:00Z</dcterms:created>
  <dcterms:modified xsi:type="dcterms:W3CDTF">2021-03-22T20:45:00Z</dcterms:modified>
</cp:coreProperties>
</file>