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BA71EC">
      <w:pPr>
        <w:pStyle w:val="Heading4"/>
        <w:ind w:right="245"/>
        <w:jc w:val="right"/>
        <w:rPr>
          <w:i w:val="0"/>
          <w:lang w:val="en-US"/>
        </w:rPr>
      </w:pPr>
      <w:r>
        <w:rPr>
          <w:i w:val="0"/>
          <w:lang w:val="en-US"/>
        </w:rPr>
        <w:t>October</w:t>
      </w:r>
      <w:r w:rsidR="000B461B">
        <w:rPr>
          <w:i w:val="0"/>
          <w:lang w:val="en-US"/>
        </w:rPr>
        <w:t xml:space="preserve"> 12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217F0D"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071845" w:history="1">
            <w:r w:rsidR="00217F0D" w:rsidRPr="0003317F">
              <w:rPr>
                <w:rStyle w:val="Hyperlink"/>
                <w:noProof/>
              </w:rPr>
              <w:t>Used terminology</w:t>
            </w:r>
            <w:r w:rsidR="00217F0D">
              <w:rPr>
                <w:noProof/>
                <w:webHidden/>
              </w:rPr>
              <w:tab/>
            </w:r>
            <w:r w:rsidR="00217F0D">
              <w:rPr>
                <w:noProof/>
                <w:webHidden/>
              </w:rPr>
              <w:fldChar w:fldCharType="begin"/>
            </w:r>
            <w:r w:rsidR="00217F0D">
              <w:rPr>
                <w:noProof/>
                <w:webHidden/>
              </w:rPr>
              <w:instrText xml:space="preserve"> PAGEREF _Toc464071845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477BC">
          <w:pPr>
            <w:pStyle w:val="TOC1"/>
            <w:tabs>
              <w:tab w:val="right" w:leader="dot" w:pos="9307"/>
            </w:tabs>
            <w:rPr>
              <w:rFonts w:eastAsiaTheme="minorEastAsia"/>
              <w:noProof/>
            </w:rPr>
          </w:pPr>
          <w:hyperlink w:anchor="_Toc464071846" w:history="1">
            <w:r w:rsidR="00217F0D" w:rsidRPr="0003317F">
              <w:rPr>
                <w:rStyle w:val="Hyperlink"/>
                <w:noProof/>
              </w:rPr>
              <w:t>Introduction</w:t>
            </w:r>
            <w:r w:rsidR="00217F0D">
              <w:rPr>
                <w:noProof/>
                <w:webHidden/>
              </w:rPr>
              <w:tab/>
            </w:r>
            <w:r w:rsidR="00217F0D">
              <w:rPr>
                <w:noProof/>
                <w:webHidden/>
              </w:rPr>
              <w:fldChar w:fldCharType="begin"/>
            </w:r>
            <w:r w:rsidR="00217F0D">
              <w:rPr>
                <w:noProof/>
                <w:webHidden/>
              </w:rPr>
              <w:instrText xml:space="preserve"> PAGEREF _Toc464071846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47" w:history="1">
            <w:r w:rsidR="00217F0D" w:rsidRPr="0003317F">
              <w:rPr>
                <w:rStyle w:val="Hyperlink"/>
                <w:noProof/>
              </w:rPr>
              <w:t>Content of this document</w:t>
            </w:r>
            <w:r w:rsidR="00217F0D">
              <w:rPr>
                <w:noProof/>
                <w:webHidden/>
              </w:rPr>
              <w:tab/>
            </w:r>
            <w:r w:rsidR="00217F0D">
              <w:rPr>
                <w:noProof/>
                <w:webHidden/>
              </w:rPr>
              <w:fldChar w:fldCharType="begin"/>
            </w:r>
            <w:r w:rsidR="00217F0D">
              <w:rPr>
                <w:noProof/>
                <w:webHidden/>
              </w:rPr>
              <w:instrText xml:space="preserve"> PAGEREF _Toc464071847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48" w:history="1">
            <w:r w:rsidR="00217F0D" w:rsidRPr="0003317F">
              <w:rPr>
                <w:rStyle w:val="Hyperlink"/>
                <w:noProof/>
              </w:rPr>
              <w:t>The legacy provisioning solution</w:t>
            </w:r>
            <w:r w:rsidR="00217F0D">
              <w:rPr>
                <w:noProof/>
                <w:webHidden/>
              </w:rPr>
              <w:tab/>
            </w:r>
            <w:r w:rsidR="00217F0D">
              <w:rPr>
                <w:noProof/>
                <w:webHidden/>
              </w:rPr>
              <w:fldChar w:fldCharType="begin"/>
            </w:r>
            <w:r w:rsidR="00217F0D">
              <w:rPr>
                <w:noProof/>
                <w:webHidden/>
              </w:rPr>
              <w:instrText xml:space="preserve"> PAGEREF _Toc464071848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49" w:history="1">
            <w:r w:rsidR="00217F0D" w:rsidRPr="0003317F">
              <w:rPr>
                <w:rStyle w:val="Hyperlink"/>
                <w:noProof/>
              </w:rPr>
              <w:t>The modern provisioning technique</w:t>
            </w:r>
            <w:r w:rsidR="00217F0D">
              <w:rPr>
                <w:noProof/>
                <w:webHidden/>
              </w:rPr>
              <w:tab/>
            </w:r>
            <w:r w:rsidR="00217F0D">
              <w:rPr>
                <w:noProof/>
                <w:webHidden/>
              </w:rPr>
              <w:fldChar w:fldCharType="begin"/>
            </w:r>
            <w:r w:rsidR="00217F0D">
              <w:rPr>
                <w:noProof/>
                <w:webHidden/>
              </w:rPr>
              <w:instrText xml:space="preserve"> PAGEREF _Toc464071849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0" w:history="1">
            <w:r w:rsidR="00217F0D" w:rsidRPr="0003317F">
              <w:rPr>
                <w:rStyle w:val="Hyperlink"/>
                <w:noProof/>
              </w:rPr>
              <w:t>Visible drawbacks of the Add-ins (Apps) framework</w:t>
            </w:r>
            <w:r w:rsidR="00217F0D">
              <w:rPr>
                <w:noProof/>
                <w:webHidden/>
              </w:rPr>
              <w:tab/>
            </w:r>
            <w:r w:rsidR="00217F0D">
              <w:rPr>
                <w:noProof/>
                <w:webHidden/>
              </w:rPr>
              <w:fldChar w:fldCharType="begin"/>
            </w:r>
            <w:r w:rsidR="00217F0D">
              <w:rPr>
                <w:noProof/>
                <w:webHidden/>
              </w:rPr>
              <w:instrText xml:space="preserve"> PAGEREF _Toc464071850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F477BC">
          <w:pPr>
            <w:pStyle w:val="TOC1"/>
            <w:tabs>
              <w:tab w:val="right" w:leader="dot" w:pos="9307"/>
            </w:tabs>
            <w:rPr>
              <w:rFonts w:eastAsiaTheme="minorEastAsia"/>
              <w:noProof/>
            </w:rPr>
          </w:pPr>
          <w:hyperlink w:anchor="_Toc464071851" w:history="1">
            <w:r w:rsidR="00217F0D" w:rsidRPr="0003317F">
              <w:rPr>
                <w:rStyle w:val="Hyperlink"/>
                <w:noProof/>
              </w:rPr>
              <w:t>Requirements for an alternative simple provisioning solution</w:t>
            </w:r>
            <w:r w:rsidR="00217F0D">
              <w:rPr>
                <w:noProof/>
                <w:webHidden/>
              </w:rPr>
              <w:tab/>
            </w:r>
            <w:r w:rsidR="00217F0D">
              <w:rPr>
                <w:noProof/>
                <w:webHidden/>
              </w:rPr>
              <w:fldChar w:fldCharType="begin"/>
            </w:r>
            <w:r w:rsidR="00217F0D">
              <w:rPr>
                <w:noProof/>
                <w:webHidden/>
              </w:rPr>
              <w:instrText xml:space="preserve"> PAGEREF _Toc464071851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F477BC">
          <w:pPr>
            <w:pStyle w:val="TOC1"/>
            <w:tabs>
              <w:tab w:val="right" w:leader="dot" w:pos="9307"/>
            </w:tabs>
            <w:rPr>
              <w:rFonts w:eastAsiaTheme="minorEastAsia"/>
              <w:noProof/>
            </w:rPr>
          </w:pPr>
          <w:hyperlink w:anchor="_Toc464071852" w:history="1">
            <w:r w:rsidR="00217F0D" w:rsidRPr="0003317F">
              <w:rPr>
                <w:rStyle w:val="Hyperlink"/>
                <w:noProof/>
              </w:rPr>
              <w:t>The simple provisioning solution SPO-CDF</w:t>
            </w:r>
            <w:r w:rsidR="00217F0D">
              <w:rPr>
                <w:noProof/>
                <w:webHidden/>
              </w:rPr>
              <w:tab/>
            </w:r>
            <w:r w:rsidR="00217F0D">
              <w:rPr>
                <w:noProof/>
                <w:webHidden/>
              </w:rPr>
              <w:fldChar w:fldCharType="begin"/>
            </w:r>
            <w:r w:rsidR="00217F0D">
              <w:rPr>
                <w:noProof/>
                <w:webHidden/>
              </w:rPr>
              <w:instrText xml:space="preserve"> PAGEREF _Toc464071852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3" w:history="1">
            <w:r w:rsidR="00217F0D" w:rsidRPr="0003317F">
              <w:rPr>
                <w:rStyle w:val="Hyperlink"/>
                <w:noProof/>
              </w:rPr>
              <w:t>Deployment hub</w:t>
            </w:r>
            <w:r w:rsidR="00217F0D">
              <w:rPr>
                <w:noProof/>
                <w:webHidden/>
              </w:rPr>
              <w:tab/>
            </w:r>
            <w:r w:rsidR="00217F0D">
              <w:rPr>
                <w:noProof/>
                <w:webHidden/>
              </w:rPr>
              <w:fldChar w:fldCharType="begin"/>
            </w:r>
            <w:r w:rsidR="00217F0D">
              <w:rPr>
                <w:noProof/>
                <w:webHidden/>
              </w:rPr>
              <w:instrText xml:space="preserve"> PAGEREF _Toc464071853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4" w:history="1">
            <w:r w:rsidR="00217F0D" w:rsidRPr="0003317F">
              <w:rPr>
                <w:rStyle w:val="Hyperlink"/>
                <w:noProof/>
              </w:rPr>
              <w:t>Known issue</w:t>
            </w:r>
            <w:r w:rsidR="00217F0D">
              <w:rPr>
                <w:noProof/>
                <w:webHidden/>
              </w:rPr>
              <w:tab/>
            </w:r>
            <w:r w:rsidR="00217F0D">
              <w:rPr>
                <w:noProof/>
                <w:webHidden/>
              </w:rPr>
              <w:fldChar w:fldCharType="begin"/>
            </w:r>
            <w:r w:rsidR="00217F0D">
              <w:rPr>
                <w:noProof/>
                <w:webHidden/>
              </w:rPr>
              <w:instrText xml:space="preserve"> PAGEREF _Toc464071854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5" w:history="1">
            <w:r w:rsidR="00217F0D" w:rsidRPr="0003317F">
              <w:rPr>
                <w:rStyle w:val="Hyperlink"/>
                <w:noProof/>
              </w:rPr>
              <w:t>Required permissions</w:t>
            </w:r>
            <w:r w:rsidR="00217F0D">
              <w:rPr>
                <w:noProof/>
                <w:webHidden/>
              </w:rPr>
              <w:tab/>
            </w:r>
            <w:r w:rsidR="00217F0D">
              <w:rPr>
                <w:noProof/>
                <w:webHidden/>
              </w:rPr>
              <w:fldChar w:fldCharType="begin"/>
            </w:r>
            <w:r w:rsidR="00217F0D">
              <w:rPr>
                <w:noProof/>
                <w:webHidden/>
              </w:rPr>
              <w:instrText xml:space="preserve"> PAGEREF _Toc464071855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6" w:history="1">
            <w:r w:rsidR="00217F0D" w:rsidRPr="0003317F">
              <w:rPr>
                <w:rStyle w:val="Hyperlink"/>
                <w:noProof/>
              </w:rPr>
              <w:t>General structure of SPO-CDF</w:t>
            </w:r>
            <w:r w:rsidR="00217F0D">
              <w:rPr>
                <w:noProof/>
                <w:webHidden/>
              </w:rPr>
              <w:tab/>
            </w:r>
            <w:r w:rsidR="00217F0D">
              <w:rPr>
                <w:noProof/>
                <w:webHidden/>
              </w:rPr>
              <w:fldChar w:fldCharType="begin"/>
            </w:r>
            <w:r w:rsidR="00217F0D">
              <w:rPr>
                <w:noProof/>
                <w:webHidden/>
              </w:rPr>
              <w:instrText xml:space="preserve"> PAGEREF _Toc464071856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477BC">
          <w:pPr>
            <w:pStyle w:val="TOC2"/>
            <w:tabs>
              <w:tab w:val="right" w:leader="dot" w:pos="9307"/>
            </w:tabs>
            <w:rPr>
              <w:rFonts w:eastAsiaTheme="minorEastAsia"/>
              <w:noProof/>
            </w:rPr>
          </w:pPr>
          <w:hyperlink w:anchor="_Toc464071857" w:history="1">
            <w:r w:rsidR="00217F0D" w:rsidRPr="0003317F">
              <w:rPr>
                <w:rStyle w:val="Hyperlink"/>
                <w:noProof/>
              </w:rPr>
              <w:t>User interface to request creation of site collections</w:t>
            </w:r>
            <w:r w:rsidR="00217F0D">
              <w:rPr>
                <w:noProof/>
                <w:webHidden/>
              </w:rPr>
              <w:tab/>
            </w:r>
            <w:r w:rsidR="00217F0D">
              <w:rPr>
                <w:noProof/>
                <w:webHidden/>
              </w:rPr>
              <w:fldChar w:fldCharType="begin"/>
            </w:r>
            <w:r w:rsidR="00217F0D">
              <w:rPr>
                <w:noProof/>
                <w:webHidden/>
              </w:rPr>
              <w:instrText xml:space="preserve"> PAGEREF _Toc464071857 \h </w:instrText>
            </w:r>
            <w:r w:rsidR="00217F0D">
              <w:rPr>
                <w:noProof/>
                <w:webHidden/>
              </w:rPr>
            </w:r>
            <w:r w:rsidR="00217F0D">
              <w:rPr>
                <w:noProof/>
                <w:webHidden/>
              </w:rPr>
              <w:fldChar w:fldCharType="separate"/>
            </w:r>
            <w:r w:rsidR="00217F0D">
              <w:rPr>
                <w:noProof/>
                <w:webHidden/>
              </w:rPr>
              <w:t>24</w:t>
            </w:r>
            <w:r w:rsidR="00217F0D">
              <w:rPr>
                <w:noProof/>
                <w:webHidden/>
              </w:rPr>
              <w:fldChar w:fldCharType="end"/>
            </w:r>
          </w:hyperlink>
        </w:p>
        <w:p w:rsidR="00217F0D" w:rsidRDefault="00F477BC">
          <w:pPr>
            <w:pStyle w:val="TOC1"/>
            <w:tabs>
              <w:tab w:val="right" w:leader="dot" w:pos="9307"/>
            </w:tabs>
            <w:rPr>
              <w:rFonts w:eastAsiaTheme="minorEastAsia"/>
              <w:noProof/>
            </w:rPr>
          </w:pPr>
          <w:hyperlink w:anchor="_Toc464071858" w:history="1">
            <w:r w:rsidR="00217F0D" w:rsidRPr="0003317F">
              <w:rPr>
                <w:rStyle w:val="Hyperlink"/>
                <w:noProof/>
              </w:rPr>
              <w:t>How to use SPO-CDF</w:t>
            </w:r>
            <w:r w:rsidR="00217F0D">
              <w:rPr>
                <w:noProof/>
                <w:webHidden/>
              </w:rPr>
              <w:tab/>
            </w:r>
            <w:r w:rsidR="00217F0D">
              <w:rPr>
                <w:noProof/>
                <w:webHidden/>
              </w:rPr>
              <w:fldChar w:fldCharType="begin"/>
            </w:r>
            <w:r w:rsidR="00217F0D">
              <w:rPr>
                <w:noProof/>
                <w:webHidden/>
              </w:rPr>
              <w:instrText xml:space="preserve"> PAGEREF _Toc464071858 \h </w:instrText>
            </w:r>
            <w:r w:rsidR="00217F0D">
              <w:rPr>
                <w:noProof/>
                <w:webHidden/>
              </w:rPr>
            </w:r>
            <w:r w:rsidR="00217F0D">
              <w:rPr>
                <w:noProof/>
                <w:webHidden/>
              </w:rPr>
              <w:fldChar w:fldCharType="separate"/>
            </w:r>
            <w:r w:rsidR="00217F0D">
              <w:rPr>
                <w:noProof/>
                <w:webHidden/>
              </w:rPr>
              <w:t>27</w:t>
            </w:r>
            <w:r w:rsidR="00217F0D">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0" w:name="_Toc464071845"/>
      <w:r w:rsidRPr="003E2197">
        <w:rPr>
          <w:sz w:val="22"/>
          <w:szCs w:val="22"/>
        </w:rPr>
        <w:t>Used terminology</w:t>
      </w:r>
      <w:bookmarkEnd w:id="0"/>
    </w:p>
    <w:p w:rsidR="00E945B1" w:rsidRDefault="00E945B1" w:rsidP="00E945B1">
      <w:r>
        <w:br/>
      </w:r>
      <w:bookmarkStart w:id="1" w:name="Branding"/>
      <w:r>
        <w:t>Branding</w:t>
      </w:r>
      <w:bookmarkEnd w:id="1"/>
      <w:r>
        <w:t>: the process of applying a set of common corporate styles and UI-changes, also known as “look-and-feel”, that usually includes specific company logo, colour schema etc.</w:t>
      </w:r>
    </w:p>
    <w:p w:rsidR="00E945B1" w:rsidRDefault="00E945B1" w:rsidP="00E945B1"/>
    <w:p w:rsidR="00E945B1" w:rsidRDefault="00E945B1" w:rsidP="00E945B1">
      <w:r>
        <w:t>WSP-solution: a standard deployment package used to deploy artifacts in previous versions of SharePoint that used so-called Feature Model Framework (FMF) currently deprecated and substituted with Application Model Framework (AMF).</w:t>
      </w:r>
    </w:p>
    <w:p w:rsidR="00E945B1" w:rsidRDefault="00E945B1" w:rsidP="00E945B1"/>
    <w:p w:rsidR="00E945B1" w:rsidRDefault="00E945B1" w:rsidP="00E945B1">
      <w:r>
        <w:t>Sandbox WSP-solution: a special type of WSP-solution used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2" w:name="CBSS"/>
      <w:r>
        <w:t>CBSS</w:t>
      </w:r>
      <w:bookmarkEnd w:id="2"/>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3" w:name="NCSS"/>
      <w:r>
        <w:t>NCSS</w:t>
      </w:r>
      <w:bookmarkEnd w:id="3"/>
      <w:r>
        <w:t>, No Code Sandbox Solutions: a general term, which describes sandbox solutions that include only the declarative artifacts (XML) and do not contain a compiled DLL. NCSS can still be activated in the SharePoint Online without restrictions (compare with CBSS above).</w:t>
      </w:r>
    </w:p>
    <w:p w:rsidR="00E945B1" w:rsidRPr="00E97FCD" w:rsidRDefault="00E945B1" w:rsidP="00E945B1"/>
    <w:p w:rsidR="00E945B1" w:rsidRDefault="00E945B1" w:rsidP="00E945B1">
      <w:pPr>
        <w:pStyle w:val="Heading1"/>
      </w:pPr>
      <w:bookmarkStart w:id="4" w:name="_Toc464071846"/>
      <w:r w:rsidRPr="004D6B06">
        <w:rPr>
          <w:sz w:val="22"/>
          <w:szCs w:val="22"/>
        </w:rPr>
        <w:t>Introduction</w:t>
      </w:r>
      <w:bookmarkEnd w:id="4"/>
    </w:p>
    <w:p w:rsidR="00E945B1" w:rsidRDefault="00E945B1" w:rsidP="00E945B1">
      <w:pPr>
        <w:pStyle w:val="Heading2"/>
      </w:pPr>
      <w:bookmarkStart w:id="5" w:name="_Toc464071847"/>
      <w:r>
        <w:t>Content of this document</w:t>
      </w:r>
      <w:bookmarkEnd w:id="5"/>
    </w:p>
    <w:p w:rsidR="00E945B1" w:rsidRDefault="00E945B1" w:rsidP="00E945B1">
      <w:r>
        <w:t>This document describes the 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SPO-CDF allows automating creation of newly requested site collections followed by applying common branding and customizations to them.</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E945B1" w:rsidRDefault="00E945B1" w:rsidP="00E945B1">
      <w:pPr>
        <w:pStyle w:val="Heading2"/>
      </w:pPr>
      <w:bookmarkStart w:id="6" w:name="_Toc464071848"/>
      <w:r>
        <w:t>The legacy provisioning solution</w:t>
      </w:r>
      <w:bookmarkEnd w:id="6"/>
    </w:p>
    <w:p w:rsidR="00E945B1" w:rsidRDefault="00E945B1" w:rsidP="00E945B1">
      <w:r>
        <w:t xml:space="preserve">The classic customizations of SharePoint applications have been gradually developed and redesigned starting from 2010. At that time the key technology to create and deploy all necessary customizations including the company’s branding was based on so-called Sandbox Solutions usually represented by one or several specially packed WSP-files deployable into a special place of every newly created site collection. </w:t>
      </w:r>
    </w:p>
    <w:p w:rsidR="00E945B1" w:rsidRDefault="00E945B1" w:rsidP="00E945B1"/>
    <w:p w:rsidR="00E945B1" w:rsidRDefault="00E945B1" w:rsidP="00E945B1">
      <w:r>
        <w:t>No doubts, this technology was quite innovative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xml:space="preserve">), the company does not recommend using any WSP-based customizations in the modern development techniques. </w:t>
      </w:r>
    </w:p>
    <w:p w:rsidR="00E945B1" w:rsidRDefault="00E945B1" w:rsidP="00E945B1">
      <w:pPr>
        <w:pStyle w:val="Heading2"/>
      </w:pPr>
      <w:bookmarkStart w:id="7" w:name="_Toc464071849"/>
      <w:r>
        <w:t>The modern provisioning technique</w:t>
      </w:r>
      <w:bookmarkEnd w:id="7"/>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8" w:history="1">
        <w:r w:rsidRPr="009C0C32">
          <w:rPr>
            <w:rStyle w:val="Hyperlink"/>
          </w:rPr>
          <w:t>OfficeDev/PnP: Office365 Developer Patterns and Practices</w:t>
        </w:r>
      </w:hyperlink>
      <w:r>
        <w:t>”, “</w:t>
      </w:r>
      <w:hyperlink r:id="rId9" w:history="1">
        <w:r w:rsidRPr="009C0C32">
          <w:rPr>
            <w:rStyle w:val="Hyperlink"/>
          </w:rPr>
          <w:t>Introducing the PnP Provisioning Engine</w:t>
        </w:r>
      </w:hyperlink>
      <w:r>
        <w:t>”, “</w:t>
      </w:r>
      <w:hyperlink r:id="rId10"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1" w:history="1">
        <w:r w:rsidRPr="00965712">
          <w:rPr>
            <w:rStyle w:val="Hyperlink"/>
          </w:rPr>
          <w:t>SharePoint-hosted Add-ins</w:t>
        </w:r>
      </w:hyperlink>
      <w:r>
        <w:t>” and “</w:t>
      </w:r>
      <w:hyperlink r:id="rId12"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 “Provider-hosted Add-in” run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recently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8" w:name="_Toc464071850"/>
      <w:r>
        <w:t>Visible drawbacks of the Add-ins (Apps) framework</w:t>
      </w:r>
      <w:bookmarkEnd w:id="8"/>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manually create a site collection in the </w:t>
      </w:r>
      <w:r w:rsidRPr="00181139">
        <w:t>SharePoint admin center</w:t>
      </w:r>
      <w:r>
        <w:t xml:space="preserve"> (of SharePoint Online) if you just belong to the role of “SharePoint administrator” only. </w:t>
      </w:r>
    </w:p>
    <w:p w:rsidR="00E945B1"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3"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E945B1" w:rsidRPr="004A0526" w:rsidRDefault="00E945B1" w:rsidP="00E945B1">
      <w:pPr>
        <w:pStyle w:val="Heading1"/>
        <w:rPr>
          <w:sz w:val="22"/>
          <w:szCs w:val="22"/>
        </w:rPr>
      </w:pPr>
      <w:bookmarkStart w:id="9" w:name="_Toc464071851"/>
      <w:r w:rsidRPr="004A0526">
        <w:rPr>
          <w:sz w:val="22"/>
          <w:szCs w:val="22"/>
        </w:rPr>
        <w:t>Requirements for an alternative simple provisioning solution</w:t>
      </w:r>
      <w:bookmarkEnd w:id="9"/>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automated creation of new site collections (as the most time consuming and potentially error prone operation) followed by their 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creation’s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0" w:name="_Toc464071852"/>
      <w:r w:rsidRPr="009E6BB7">
        <w:rPr>
          <w:sz w:val="22"/>
          <w:szCs w:val="22"/>
        </w:rPr>
        <w:t>The simple provisioning solution SPO-CDF</w:t>
      </w:r>
      <w:bookmarkEnd w:id="10"/>
    </w:p>
    <w:p w:rsidR="00E945B1" w:rsidRDefault="00E945B1" w:rsidP="00E945B1">
      <w:r>
        <w:t>I have implemented the simple 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The chosen operational environment is PowerShell 3.0 and a set of five SharePoint CSOM DLLs. This combination provides easy portability of the solution between different machines; it does not raise any special installation and registration requirements except for copying files, simplifies maintenance and further gradual extensions.</w:t>
      </w:r>
    </w:p>
    <w:p w:rsidR="00E945B1" w:rsidRDefault="00E945B1" w:rsidP="00E945B1">
      <w:pPr>
        <w:pStyle w:val="Heading2"/>
      </w:pPr>
      <w:bookmarkStart w:id="11" w:name="BrandingHub"/>
      <w:bookmarkStart w:id="12" w:name="_Toc464071853"/>
      <w:r>
        <w:t>Deployment hub</w:t>
      </w:r>
      <w:bookmarkEnd w:id="11"/>
      <w:bookmarkEnd w:id="12"/>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sub-folders.</w:t>
      </w:r>
    </w:p>
    <w:p w:rsidR="00E945B1" w:rsidRDefault="00E945B1" w:rsidP="00E945B1"/>
    <w:p w:rsidR="00E945B1" w:rsidRDefault="00E945B1" w:rsidP="00E945B1">
      <w:r>
        <w:t>The requirements for the Deployment hub are simple. The folder /_catalogs/masterpage/customizations must have at least read permissions for all users of the SharePoint Online. The person who needs to be able to create site collections in the SharePoint Online must be added to the Site collection administrators of the Deployment hub.</w:t>
      </w:r>
    </w:p>
    <w:p w:rsidR="00E945B1" w:rsidRDefault="00E945B1" w:rsidP="00E945B1">
      <w:pPr>
        <w:pStyle w:val="Heading2"/>
      </w:pPr>
      <w:bookmarkStart w:id="13" w:name="_Toc464071854"/>
      <w:r>
        <w:t>Known issue</w:t>
      </w:r>
      <w:bookmarkEnd w:id="13"/>
    </w:p>
    <w:p w:rsidR="00E945B1" w:rsidRDefault="00E945B1" w:rsidP="00E945B1">
      <w:r>
        <w:t xml:space="preserve">Since the beginning of October, 2016 Microsoft periodically disables the option to apply customizations in the top root site of SharePoint Online service of a Tenant.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4" w:name="_Toc464071855"/>
      <w:r>
        <w:t>Required permissions</w:t>
      </w:r>
      <w:bookmarkEnd w:id="14"/>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5" w:name="_Toc464071856"/>
      <w:r>
        <w:t>General structure of SPO-CDF</w:t>
      </w:r>
      <w:bookmarkEnd w:id="15"/>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6" w:name="LoadContext"/>
      <w:r>
        <w:t>__LoadContext.ps1</w:t>
      </w:r>
      <w:bookmarkEnd w:id="16"/>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xtensions\15\ISAPI\Microsoft.Online.SharePoint.Client*.dll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7" w:name="EnvironmentSetup"/>
      <w:r w:rsidRPr="00481724">
        <w:t>__EnvironmentSetup.ps1</w:t>
      </w:r>
      <w:bookmarkEnd w:id="17"/>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E945B1" w:rsidRDefault="00E945B1" w:rsidP="00E945B1">
      <w:pPr>
        <w:pStyle w:val="ListParagraph"/>
        <w:numPr>
          <w:ilvl w:val="0"/>
          <w:numId w:val="22"/>
        </w:numPr>
      </w:pPr>
      <w:r>
        <w:t>Technically, nothing prevents adjusting and running SPO-CDF on the “on-premises” Farms of SharePoint 2013 and 2016.</w:t>
      </w:r>
    </w:p>
    <w:p w:rsidR="00E945B1" w:rsidRPr="004F426C" w:rsidRDefault="00E945B1" w:rsidP="00E945B1">
      <w:pPr>
        <w:pStyle w:val="ListParagraph"/>
        <w:numPr>
          <w:ilvl w:val="0"/>
          <w:numId w:val="22"/>
        </w:numPr>
      </w:pPr>
      <w:r>
        <w:t>SharePoint “on-premises” requires enabling a Tenant on the level of each web-application to behave similarly to the SharePoint Online.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18" w:name="ContinuousDeployment"/>
      <w:r>
        <w:t>1_ContinuousDeployment.ps1</w:t>
      </w:r>
      <w:bookmarkEnd w:id="18"/>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19" w:name="CacheFile"/>
      <w:r>
        <w:t>cache</w:t>
      </w:r>
      <w:bookmarkEnd w:id="19"/>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0" w:name="ProcessAllSiteCollections"/>
      <w:r>
        <w:t>2_ProcessAllSiteCollections.ps1</w:t>
      </w:r>
      <w:bookmarkEnd w:id="20"/>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1" w:name="SuppressRestrictedPermissions"/>
      <w:r>
        <w:rPr>
          <w:b/>
        </w:rPr>
        <w:t>Suppression of r</w:t>
      </w:r>
      <w:r w:rsidRPr="00FA389D">
        <w:rPr>
          <w:b/>
        </w:rPr>
        <w:t>estricted permissions</w:t>
      </w:r>
      <w:bookmarkEnd w:id="21"/>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2"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2"/>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3" w:name="legacyUrls"/>
      <w:r>
        <w:t>$legacyUrls</w:t>
      </w:r>
      <w:bookmarkEnd w:id="23"/>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4" w:name="UpdateSiteCollection"/>
      <w:r>
        <w:t>3_UpdateSiteCollection.ps1</w:t>
      </w:r>
      <w:bookmarkEnd w:id="24"/>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4"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5" w:name="DisableDeploymentHub"/>
      <w:r w:rsidRPr="00FD5FEC">
        <w:rPr>
          <w:b/>
        </w:rPr>
        <w:t>How to disable the Deployment hub</w:t>
      </w:r>
    </w:p>
    <w:bookmarkEnd w:id="25"/>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6" w:name="DeployLegacySolutions"/>
      <w:r>
        <w:t>4_DeployLegacySolutions.ps1</w:t>
      </w:r>
      <w:bookmarkEnd w:id="26"/>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7" w:name="CreateRequestedSites"/>
      <w:r>
        <w:t>5_CreateRequestedSites.ps1</w:t>
      </w:r>
      <w:bookmarkEnd w:id="27"/>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The main folder also includes 5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5"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6"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bookmarkStart w:id="28" w:name="_GoBack"/>
      <w:bookmarkEnd w:id="28"/>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29" w:name="_Toc464071857"/>
      <w:r>
        <w:t>User interface to request creation of site collections</w:t>
      </w:r>
      <w:bookmarkEnd w:id="29"/>
    </w:p>
    <w:p w:rsidR="00E945B1" w:rsidRDefault="00E945B1" w:rsidP="00E945B1">
      <w:r>
        <w:t>SPO-CDF supports branding and customizations of OOB site collections created using the standard tools of SharePoint Online, for example, via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 xml:space="preserve">However, the OOB dialog “New SharePoint Site” that provides creation of a subsite is available in any site collection.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In compare with the OOB dialog “New site collection” the standard dialog “New SharePoint Site” has significantly reduced amount of available web-templates and its descriptions in multiple languages. It also does not have the selection of managed path. Other missing options do not look too important and can be easily replaced with predefined default values (selection of time zone, administrator, 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Pr="00BD1C19"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 however, it could be easily added into the adjusted UI.</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30" w:name="_Toc464071858"/>
      <w:r w:rsidRPr="008D0427">
        <w:rPr>
          <w:sz w:val="22"/>
          <w:szCs w:val="22"/>
        </w:rPr>
        <w:t>How to use SPO-CDF</w:t>
      </w:r>
      <w:bookmarkEnd w:id="30"/>
    </w:p>
    <w:p w:rsidR="00F02D98" w:rsidRDefault="00627C9F" w:rsidP="00F02D98">
      <w:r>
        <w:t xml:space="preserve">You can run all the components of SPO-CDF on any Windows machine that has </w:t>
      </w:r>
      <w:hyperlink r:id="rId20"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6745D7" w:rsidRDefault="006745D7" w:rsidP="00F02D98">
      <w:r>
        <w:t xml:space="preserve">Try the work of SPO-CDF first in some non-critical environment. </w:t>
      </w:r>
      <w:r w:rsidR="00086760">
        <w:t>I would recommend</w:t>
      </w:r>
      <w:r>
        <w:t xml:space="preserve"> us</w:t>
      </w:r>
      <w:r w:rsidR="00086760">
        <w:t>ing</w:t>
      </w:r>
      <w:r>
        <w:t xml:space="preserve"> a Trial Tenant of Office 365</w:t>
      </w:r>
      <w:r w:rsidR="004A7018">
        <w:t xml:space="preserve"> for </w:t>
      </w:r>
      <w:r w:rsidR="00BB5FF5">
        <w:t xml:space="preserve">the </w:t>
      </w:r>
      <w:r w:rsidR="004A7018">
        <w:t>testing purposes</w:t>
      </w:r>
      <w:r>
        <w:t>.</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 xml:space="preserve">Do not put it too deep in the file system. Optimally, &lt;dvive&gt;:\spo-cdf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r w:rsidRPr="00641C9C">
        <w:t>__LoadContext.ps1</w:t>
      </w:r>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Pr="00F02D98"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sectPr w:rsidR="00D66070" w:rsidRPr="00F02D98" w:rsidSect="004F7107">
      <w:footerReference w:type="default" r:id="rId21"/>
      <w:headerReference w:type="first" r:id="rId22"/>
      <w:footerReference w:type="first" r:id="rId23"/>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7BC" w:rsidRDefault="00F477BC" w:rsidP="00E945B1">
      <w:pPr>
        <w:spacing w:before="0" w:after="0"/>
      </w:pPr>
      <w:r>
        <w:separator/>
      </w:r>
    </w:p>
  </w:endnote>
  <w:endnote w:type="continuationSeparator" w:id="0">
    <w:p w:rsidR="00F477BC" w:rsidRDefault="00F477BC"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067" w:rsidRDefault="00F477BC" w:rsidP="004F7107">
    <w:pPr>
      <w:pStyle w:val="Footer"/>
      <w:jc w:val="center"/>
    </w:pPr>
  </w:p>
  <w:p w:rsidR="00FE2067" w:rsidRDefault="00895AB1" w:rsidP="004F7107">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FE2067" w:rsidRPr="002176FD" w:rsidRDefault="00895AB1" w:rsidP="004F7107">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FE2067" w:rsidRPr="004F7107" w:rsidRDefault="00895AB1" w:rsidP="004F7107">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54572C">
      <w:rPr>
        <w:noProof/>
      </w:rPr>
      <w:t>24</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067" w:rsidRDefault="00895AB1">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F477BC">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7BC" w:rsidRDefault="00F477BC" w:rsidP="00E945B1">
      <w:pPr>
        <w:spacing w:before="0" w:after="0"/>
      </w:pPr>
      <w:r>
        <w:separator/>
      </w:r>
    </w:p>
  </w:footnote>
  <w:footnote w:type="continuationSeparator" w:id="0">
    <w:p w:rsidR="00F477BC" w:rsidRDefault="00F477BC"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067" w:rsidRDefault="00F477BC">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sidR="00895AB1">
          <w:rPr>
            <w:rStyle w:val="TitleChar"/>
          </w:rPr>
          <w:t xml:space="preserve">     </w:t>
        </w:r>
      </w:sdtContent>
    </w:sdt>
    <w:r w:rsidR="00895AB1"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6">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47"/>
  </w:num>
  <w:num w:numId="4">
    <w:abstractNumId w:val="55"/>
  </w:num>
  <w:num w:numId="5">
    <w:abstractNumId w:val="18"/>
  </w:num>
  <w:num w:numId="6">
    <w:abstractNumId w:val="43"/>
  </w:num>
  <w:num w:numId="7">
    <w:abstractNumId w:val="53"/>
  </w:num>
  <w:num w:numId="8">
    <w:abstractNumId w:val="14"/>
  </w:num>
  <w:num w:numId="9">
    <w:abstractNumId w:val="22"/>
  </w:num>
  <w:num w:numId="10">
    <w:abstractNumId w:val="34"/>
  </w:num>
  <w:num w:numId="11">
    <w:abstractNumId w:val="54"/>
  </w:num>
  <w:num w:numId="12">
    <w:abstractNumId w:val="11"/>
  </w:num>
  <w:num w:numId="13">
    <w:abstractNumId w:val="30"/>
  </w:num>
  <w:num w:numId="14">
    <w:abstractNumId w:val="15"/>
  </w:num>
  <w:num w:numId="15">
    <w:abstractNumId w:val="24"/>
  </w:num>
  <w:num w:numId="16">
    <w:abstractNumId w:val="37"/>
  </w:num>
  <w:num w:numId="17">
    <w:abstractNumId w:val="42"/>
  </w:num>
  <w:num w:numId="18">
    <w:abstractNumId w:val="40"/>
  </w:num>
  <w:num w:numId="19">
    <w:abstractNumId w:val="50"/>
  </w:num>
  <w:num w:numId="20">
    <w:abstractNumId w:val="33"/>
  </w:num>
  <w:num w:numId="21">
    <w:abstractNumId w:val="3"/>
  </w:num>
  <w:num w:numId="22">
    <w:abstractNumId w:val="56"/>
  </w:num>
  <w:num w:numId="23">
    <w:abstractNumId w:val="1"/>
  </w:num>
  <w:num w:numId="24">
    <w:abstractNumId w:val="41"/>
  </w:num>
  <w:num w:numId="25">
    <w:abstractNumId w:val="36"/>
  </w:num>
  <w:num w:numId="26">
    <w:abstractNumId w:val="28"/>
  </w:num>
  <w:num w:numId="27">
    <w:abstractNumId w:val="7"/>
  </w:num>
  <w:num w:numId="28">
    <w:abstractNumId w:val="27"/>
  </w:num>
  <w:num w:numId="29">
    <w:abstractNumId w:val="57"/>
  </w:num>
  <w:num w:numId="30">
    <w:abstractNumId w:val="6"/>
  </w:num>
  <w:num w:numId="31">
    <w:abstractNumId w:val="13"/>
  </w:num>
  <w:num w:numId="32">
    <w:abstractNumId w:val="46"/>
  </w:num>
  <w:num w:numId="33">
    <w:abstractNumId w:val="45"/>
  </w:num>
  <w:num w:numId="34">
    <w:abstractNumId w:val="58"/>
  </w:num>
  <w:num w:numId="35">
    <w:abstractNumId w:val="9"/>
  </w:num>
  <w:num w:numId="36">
    <w:abstractNumId w:val="29"/>
  </w:num>
  <w:num w:numId="37">
    <w:abstractNumId w:val="21"/>
  </w:num>
  <w:num w:numId="38">
    <w:abstractNumId w:val="48"/>
  </w:num>
  <w:num w:numId="39">
    <w:abstractNumId w:val="16"/>
  </w:num>
  <w:num w:numId="40">
    <w:abstractNumId w:val="44"/>
  </w:num>
  <w:num w:numId="41">
    <w:abstractNumId w:val="4"/>
  </w:num>
  <w:num w:numId="42">
    <w:abstractNumId w:val="26"/>
  </w:num>
  <w:num w:numId="43">
    <w:abstractNumId w:val="31"/>
  </w:num>
  <w:num w:numId="44">
    <w:abstractNumId w:val="8"/>
  </w:num>
  <w:num w:numId="45">
    <w:abstractNumId w:val="0"/>
  </w:num>
  <w:num w:numId="46">
    <w:abstractNumId w:val="10"/>
  </w:num>
  <w:num w:numId="47">
    <w:abstractNumId w:val="39"/>
  </w:num>
  <w:num w:numId="48">
    <w:abstractNumId w:val="25"/>
  </w:num>
  <w:num w:numId="49">
    <w:abstractNumId w:val="19"/>
  </w:num>
  <w:num w:numId="50">
    <w:abstractNumId w:val="20"/>
  </w:num>
  <w:num w:numId="51">
    <w:abstractNumId w:val="38"/>
  </w:num>
  <w:num w:numId="52">
    <w:abstractNumId w:val="12"/>
  </w:num>
  <w:num w:numId="53">
    <w:abstractNumId w:val="23"/>
  </w:num>
  <w:num w:numId="54">
    <w:abstractNumId w:val="5"/>
  </w:num>
  <w:num w:numId="55">
    <w:abstractNumId w:val="17"/>
  </w:num>
  <w:num w:numId="56">
    <w:abstractNumId w:val="49"/>
  </w:num>
  <w:num w:numId="57">
    <w:abstractNumId w:val="52"/>
  </w:num>
  <w:num w:numId="58">
    <w:abstractNumId w:val="51"/>
  </w:num>
  <w:num w:numId="59">
    <w:abstractNumId w:val="35"/>
  </w:num>
  <w:num w:numId="60">
    <w:abstractNumId w:val="2"/>
  </w:num>
  <w:num w:numId="61">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212CD"/>
    <w:rsid w:val="00054D1A"/>
    <w:rsid w:val="00086760"/>
    <w:rsid w:val="00086F06"/>
    <w:rsid w:val="00091537"/>
    <w:rsid w:val="00093D9F"/>
    <w:rsid w:val="000A7D80"/>
    <w:rsid w:val="000B461B"/>
    <w:rsid w:val="000C1BE3"/>
    <w:rsid w:val="000E2180"/>
    <w:rsid w:val="001541A3"/>
    <w:rsid w:val="0016312A"/>
    <w:rsid w:val="00181B74"/>
    <w:rsid w:val="00183714"/>
    <w:rsid w:val="001B3DAE"/>
    <w:rsid w:val="001C3C48"/>
    <w:rsid w:val="001D0FCB"/>
    <w:rsid w:val="001D4884"/>
    <w:rsid w:val="001F03C8"/>
    <w:rsid w:val="00217F0D"/>
    <w:rsid w:val="00256BA5"/>
    <w:rsid w:val="00293FA9"/>
    <w:rsid w:val="002D127E"/>
    <w:rsid w:val="002F0406"/>
    <w:rsid w:val="00302C5C"/>
    <w:rsid w:val="00326FB6"/>
    <w:rsid w:val="00340B9B"/>
    <w:rsid w:val="00347613"/>
    <w:rsid w:val="00370A21"/>
    <w:rsid w:val="00397F1C"/>
    <w:rsid w:val="003C5783"/>
    <w:rsid w:val="003C59AC"/>
    <w:rsid w:val="003D473D"/>
    <w:rsid w:val="003D4A9D"/>
    <w:rsid w:val="003E2197"/>
    <w:rsid w:val="003F54E7"/>
    <w:rsid w:val="004010B6"/>
    <w:rsid w:val="00420ABF"/>
    <w:rsid w:val="00422D0D"/>
    <w:rsid w:val="00431BF8"/>
    <w:rsid w:val="004572FE"/>
    <w:rsid w:val="004A0526"/>
    <w:rsid w:val="004A1B8B"/>
    <w:rsid w:val="004A2332"/>
    <w:rsid w:val="004A7018"/>
    <w:rsid w:val="004D6B06"/>
    <w:rsid w:val="0054572C"/>
    <w:rsid w:val="005B271E"/>
    <w:rsid w:val="005E3DAE"/>
    <w:rsid w:val="005F2120"/>
    <w:rsid w:val="005F2C71"/>
    <w:rsid w:val="005F6226"/>
    <w:rsid w:val="00612BBA"/>
    <w:rsid w:val="00627C9F"/>
    <w:rsid w:val="00630F51"/>
    <w:rsid w:val="006340EE"/>
    <w:rsid w:val="00641C9C"/>
    <w:rsid w:val="00644648"/>
    <w:rsid w:val="006618D1"/>
    <w:rsid w:val="00662B18"/>
    <w:rsid w:val="0066725B"/>
    <w:rsid w:val="006745D7"/>
    <w:rsid w:val="006952D3"/>
    <w:rsid w:val="006D104F"/>
    <w:rsid w:val="006F5254"/>
    <w:rsid w:val="00744B41"/>
    <w:rsid w:val="007803AD"/>
    <w:rsid w:val="007A710A"/>
    <w:rsid w:val="007D076E"/>
    <w:rsid w:val="007E009C"/>
    <w:rsid w:val="007E4CC0"/>
    <w:rsid w:val="007F6C38"/>
    <w:rsid w:val="00802762"/>
    <w:rsid w:val="00810EA3"/>
    <w:rsid w:val="00826290"/>
    <w:rsid w:val="008265CE"/>
    <w:rsid w:val="00836EED"/>
    <w:rsid w:val="00851076"/>
    <w:rsid w:val="0087299A"/>
    <w:rsid w:val="00880BB8"/>
    <w:rsid w:val="008933E1"/>
    <w:rsid w:val="00895AB1"/>
    <w:rsid w:val="008A764C"/>
    <w:rsid w:val="008D0427"/>
    <w:rsid w:val="008E59DB"/>
    <w:rsid w:val="008E7A23"/>
    <w:rsid w:val="00956E1A"/>
    <w:rsid w:val="00957D30"/>
    <w:rsid w:val="00996231"/>
    <w:rsid w:val="009B072C"/>
    <w:rsid w:val="009C597A"/>
    <w:rsid w:val="009E6BB7"/>
    <w:rsid w:val="009F0187"/>
    <w:rsid w:val="00A0488E"/>
    <w:rsid w:val="00A61821"/>
    <w:rsid w:val="00A7533A"/>
    <w:rsid w:val="00AA4C78"/>
    <w:rsid w:val="00AE0DDD"/>
    <w:rsid w:val="00AF14EF"/>
    <w:rsid w:val="00AF327B"/>
    <w:rsid w:val="00B32CC0"/>
    <w:rsid w:val="00B40508"/>
    <w:rsid w:val="00B73176"/>
    <w:rsid w:val="00BA71EC"/>
    <w:rsid w:val="00BB5FF5"/>
    <w:rsid w:val="00BD4624"/>
    <w:rsid w:val="00BF4926"/>
    <w:rsid w:val="00BF531F"/>
    <w:rsid w:val="00D309C1"/>
    <w:rsid w:val="00D3128F"/>
    <w:rsid w:val="00D43F9E"/>
    <w:rsid w:val="00D66070"/>
    <w:rsid w:val="00D771B7"/>
    <w:rsid w:val="00D94958"/>
    <w:rsid w:val="00DB3758"/>
    <w:rsid w:val="00DB6FE2"/>
    <w:rsid w:val="00DE0FD9"/>
    <w:rsid w:val="00DE5970"/>
    <w:rsid w:val="00DE72F1"/>
    <w:rsid w:val="00E817F4"/>
    <w:rsid w:val="00E91775"/>
    <w:rsid w:val="00E945B1"/>
    <w:rsid w:val="00EC02BC"/>
    <w:rsid w:val="00ED3C2A"/>
    <w:rsid w:val="00F02D98"/>
    <w:rsid w:val="00F32129"/>
    <w:rsid w:val="00F477BC"/>
    <w:rsid w:val="00F57638"/>
    <w:rsid w:val="00FE6422"/>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PnP" TargetMode="External"/><Relationship Id="rId13" Type="http://schemas.openxmlformats.org/officeDocument/2006/relationships/hyperlink" Target="https://technet.microsoft.com/en-us/library/jj219576(office.15).aspx"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fficeDev/PnP-Tools/tree/master/Solutions/SharePoint.UI.Responsive" TargetMode="External"/><Relationship Id="rId20" Type="http://schemas.openxmlformats.org/officeDocument/2006/relationships/hyperlink" Target="https://www.microsoft.com/en-us/download/details.aspx?id=3459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us/library/office/fp179930.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OfficeDev/PnP-Tools/tree/master/Solutions/SharePoint.UI.Responsive" TargetMode="External"/><Relationship Id="rId23" Type="http://schemas.openxmlformats.org/officeDocument/2006/relationships/footer" Target="footer2.xml"/><Relationship Id="rId10" Type="http://schemas.openxmlformats.org/officeDocument/2006/relationships/hyperlink" Target="https://github.com/OfficeDev/PnP/tree/master/Sampl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OfficeDev/PnP-Guidance/blob/551b9f6a66cf94058ba5497e310d519647afb20c/articles/Introducing-the-PnP-Provisioning-Engine.md" TargetMode="External"/><Relationship Id="rId14" Type="http://schemas.openxmlformats.org/officeDocument/2006/relationships/hyperlink" Target="https://github.com/OfficeDev/PnP-Tools/tree/master/Solutions/SharePoint.UI.Responsiv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27</Pages>
  <Words>12232</Words>
  <Characters>69726</Characters>
  <Application>Microsoft Office Word</Application>
  <DocSecurity>0</DocSecurity>
  <Lines>581</Lines>
  <Paragraphs>163</Paragraphs>
  <ScaleCrop>false</ScaleCrop>
  <Company>NED Software Consulting Oy</Company>
  <LinksUpToDate>false</LinksUpToDate>
  <CharactersWithSpaces>81795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127</cp:revision>
  <dcterms:created xsi:type="dcterms:W3CDTF">2016-10-12T17:29:00Z</dcterms:created>
  <dcterms:modified xsi:type="dcterms:W3CDTF">2016-10-15T15:52:00Z</dcterms:modified>
</cp:coreProperties>
</file>