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B3" w:rsidRPr="002B5FE9" w:rsidRDefault="002B5FE9" w:rsidP="002B5FE9">
      <w:pPr>
        <w:pStyle w:val="Heading2"/>
        <w:rPr>
          <w:sz w:val="48"/>
          <w:szCs w:val="48"/>
        </w:rPr>
      </w:pPr>
      <w:r w:rsidRPr="002B5FE9">
        <w:rPr>
          <w:sz w:val="48"/>
          <w:szCs w:val="48"/>
        </w:rPr>
        <w:t>Priors for CMSY, CMSY-BSM and SPICT</w:t>
      </w:r>
    </w:p>
    <w:p w:rsidR="002B5FE9" w:rsidRPr="00701D36" w:rsidRDefault="002B5FE9" w:rsidP="002B5FE9">
      <w:pPr>
        <w:pStyle w:val="Heading1"/>
        <w:rPr>
          <w:sz w:val="52"/>
          <w:szCs w:val="52"/>
        </w:rPr>
      </w:pPr>
      <w:r w:rsidRPr="00701D36">
        <w:rPr>
          <w:sz w:val="52"/>
          <w:szCs w:val="52"/>
        </w:rPr>
        <w:t>r</w:t>
      </w:r>
    </w:p>
    <w:p w:rsidR="002B5FE9" w:rsidRDefault="002B5FE9" w:rsidP="0008024C">
      <w:pPr>
        <w:pStyle w:val="Heading3"/>
      </w:pPr>
      <w:r>
        <w:t>SPICT</w:t>
      </w:r>
    </w:p>
    <w:p w:rsidR="002B5FE9" w:rsidRDefault="002B5FE9" w:rsidP="002B5FE9">
      <w:r>
        <w:t>A prior can be set. A value with SD. Previously I’ve taken this from Fishbase</w:t>
      </w:r>
    </w:p>
    <w:p w:rsidR="002B5FE9" w:rsidRDefault="002B5FE9" w:rsidP="002B5FE9">
      <w:pPr>
        <w:pStyle w:val="Heading3"/>
      </w:pPr>
      <w:r>
        <w:t>CMSY</w:t>
      </w:r>
    </w:p>
    <w:p w:rsidR="002B5FE9" w:rsidRDefault="002B5FE9" w:rsidP="002B5FE9">
      <w:r>
        <w:t>Defined at the outset. Set at High (0.6-1.5), Medium (0.2-0.8), Low (0.05-0.5) or Very Low (0.015-0.1). You can set the r range to be any range you chose though.</w:t>
      </w:r>
    </w:p>
    <w:p w:rsidR="002B5FE9" w:rsidRDefault="002B5FE9" w:rsidP="002B5FE9">
      <w:pPr>
        <w:pStyle w:val="Heading3"/>
      </w:pPr>
      <w:r>
        <w:t>BSM</w:t>
      </w:r>
    </w:p>
    <w:p w:rsidR="002B5FE9" w:rsidRDefault="002B5FE9" w:rsidP="002B5FE9">
      <w:r>
        <w:t xml:space="preserve">r prior is set as the mean of the r range defined above. The </w:t>
      </w:r>
      <w:proofErr w:type="spellStart"/>
      <w:r>
        <w:t>s.d</w:t>
      </w:r>
      <w:proofErr w:type="spellEnd"/>
      <w:r>
        <w:t>:</w:t>
      </w:r>
    </w:p>
    <w:p w:rsidR="002B5FE9" w:rsidRDefault="002B5FE9" w:rsidP="002B5FE9">
      <w:r w:rsidRPr="002B5FE9">
        <w:rPr>
          <w:noProof/>
          <w:lang w:eastAsia="en-IE"/>
        </w:rPr>
        <w:drawing>
          <wp:inline distT="0" distB="0" distL="0" distR="0">
            <wp:extent cx="4467225" cy="227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2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E9" w:rsidRDefault="002B5FE9" w:rsidP="002B5FE9">
      <w:r>
        <w:t>I’m not certain about this!</w:t>
      </w:r>
      <w:r w:rsidR="00E9594E">
        <w:t xml:space="preserve"> But it seems to be this:</w:t>
      </w:r>
    </w:p>
    <w:p w:rsidR="00E9594E" w:rsidRDefault="00E9594E" w:rsidP="002B5FE9">
      <w:r w:rsidRPr="00E9594E">
        <w:t>=ABS(</w:t>
      </w:r>
      <w:proofErr w:type="spellStart"/>
      <w:proofErr w:type="gramStart"/>
      <w:r>
        <w:t>log.r</w:t>
      </w:r>
      <w:proofErr w:type="spellEnd"/>
      <w:proofErr w:type="gramEnd"/>
      <w:r w:rsidRPr="00E9594E">
        <w:t>-(LOG(</w:t>
      </w:r>
      <w:proofErr w:type="spellStart"/>
      <w:r>
        <w:t>r.low</w:t>
      </w:r>
      <w:proofErr w:type="spellEnd"/>
      <w:r w:rsidRPr="00E9594E">
        <w:t>)/2))</w:t>
      </w:r>
    </w:p>
    <w:p w:rsidR="002B5FE9" w:rsidRPr="00701D36" w:rsidRDefault="0008024C" w:rsidP="002B5FE9">
      <w:pPr>
        <w:pStyle w:val="Heading1"/>
        <w:rPr>
          <w:sz w:val="52"/>
          <w:szCs w:val="52"/>
        </w:rPr>
      </w:pPr>
      <w:r w:rsidRPr="00701D36">
        <w:rPr>
          <w:sz w:val="52"/>
          <w:szCs w:val="52"/>
        </w:rPr>
        <w:t>k</w:t>
      </w:r>
    </w:p>
    <w:p w:rsidR="002B5FE9" w:rsidRDefault="0008024C" w:rsidP="0008024C">
      <w:pPr>
        <w:pStyle w:val="Heading3"/>
      </w:pPr>
      <w:r>
        <w:t>SPICT</w:t>
      </w:r>
    </w:p>
    <w:p w:rsidR="0008024C" w:rsidRDefault="0087746A" w:rsidP="0008024C">
      <w:r>
        <w:t>A prior for k can be defined.</w:t>
      </w:r>
    </w:p>
    <w:p w:rsidR="0008024C" w:rsidRDefault="0008024C" w:rsidP="0008024C">
      <w:pPr>
        <w:pStyle w:val="Heading3"/>
      </w:pPr>
      <w:r>
        <w:t>CMSY</w:t>
      </w:r>
    </w:p>
    <w:p w:rsidR="0008024C" w:rsidRDefault="0008024C" w:rsidP="0008024C">
      <w:r>
        <w:t>Different rules depending on the starting biomass of the stock. For stock with low biomass:</w:t>
      </w:r>
    </w:p>
    <w:p w:rsidR="0008024C" w:rsidRDefault="0008024C" w:rsidP="0008024C">
      <w:r>
        <w:rPr>
          <w:noProof/>
          <w:lang w:eastAsia="en-IE"/>
        </w:rPr>
        <w:drawing>
          <wp:inline distT="0" distB="0" distL="0" distR="0" wp14:anchorId="650686F0" wp14:editId="5B5AF8FE">
            <wp:extent cx="3411110" cy="642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896" cy="6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C" w:rsidRDefault="0008024C" w:rsidP="0008024C">
      <w:r>
        <w:t>For stocks with high biomass:</w:t>
      </w:r>
    </w:p>
    <w:p w:rsidR="0008024C" w:rsidRDefault="0008024C" w:rsidP="0008024C">
      <w:r>
        <w:rPr>
          <w:noProof/>
          <w:lang w:eastAsia="en-IE"/>
        </w:rPr>
        <w:drawing>
          <wp:inline distT="0" distB="0" distL="0" distR="0" wp14:anchorId="798EFA89" wp14:editId="74B4A8FE">
            <wp:extent cx="3562184" cy="57807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300" cy="5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C" w:rsidRDefault="0008024C" w:rsidP="0008024C">
      <w:r>
        <w:lastRenderedPageBreak/>
        <w:t>Froese et al paper, does not say what is used for stocks with medium biomass.</w:t>
      </w:r>
    </w:p>
    <w:p w:rsidR="0008024C" w:rsidRDefault="0008024C" w:rsidP="0008024C">
      <w:pPr>
        <w:pStyle w:val="Heading3"/>
      </w:pPr>
      <w:r>
        <w:t>BSM</w:t>
      </w:r>
    </w:p>
    <w:p w:rsidR="00BC19E9" w:rsidRDefault="00BC19E9" w:rsidP="0008024C">
      <w:r>
        <w:t>Not sure how the BSM uses the k prior and its sd. It seems to be a starting point for the search.</w:t>
      </w:r>
    </w:p>
    <w:p w:rsidR="002B5FE9" w:rsidRDefault="0008024C" w:rsidP="0008024C">
      <w:r>
        <w:t xml:space="preserve">Mean of k range was used as prior, and the </w:t>
      </w:r>
      <w:proofErr w:type="spellStart"/>
      <w:r>
        <w:t>sd</w:t>
      </w:r>
      <w:proofErr w:type="spellEnd"/>
      <w:r>
        <w:t>?</w:t>
      </w:r>
    </w:p>
    <w:p w:rsidR="0008024C" w:rsidRDefault="0008024C" w:rsidP="0008024C">
      <w:r w:rsidRPr="0008024C">
        <w:rPr>
          <w:noProof/>
          <w:lang w:eastAsia="en-IE"/>
        </w:rPr>
        <w:drawing>
          <wp:inline distT="0" distB="0" distL="0" distR="0">
            <wp:extent cx="3672230" cy="187160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6" cy="187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0A" w:rsidRDefault="00BC19E9" w:rsidP="005D7770">
      <w:pPr>
        <w:pStyle w:val="Heading2"/>
      </w:pP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sd.log.k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           &lt;- (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log.k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-log(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k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.low</w:t>
      </w:r>
      <w:bookmarkStart w:id="0" w:name="_GoBack"/>
      <w:bookmarkEnd w:id="0"/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))/4</w:t>
      </w:r>
    </w:p>
    <w:p w:rsidR="00A2450A" w:rsidRDefault="00A2450A" w:rsidP="005D7770">
      <w:pPr>
        <w:pStyle w:val="Heading2"/>
      </w:pPr>
    </w:p>
    <w:p w:rsidR="00A2450A" w:rsidRDefault="00A2450A" w:rsidP="005D7770">
      <w:pPr>
        <w:pStyle w:val="Heading2"/>
      </w:pPr>
    </w:p>
    <w:p w:rsidR="005D7770" w:rsidRPr="00701D36" w:rsidRDefault="00A2450A" w:rsidP="005D7770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 xml:space="preserve">Initial </w:t>
      </w:r>
      <w:r w:rsidR="005D7770" w:rsidRPr="00701D36">
        <w:rPr>
          <w:sz w:val="52"/>
          <w:szCs w:val="52"/>
        </w:rPr>
        <w:t>Prior Biomass Range</w:t>
      </w:r>
    </w:p>
    <w:p w:rsidR="005D7770" w:rsidRDefault="005D7770" w:rsidP="005D7770">
      <w:pPr>
        <w:pStyle w:val="Heading3"/>
      </w:pPr>
      <w:r>
        <w:t>SPICT</w:t>
      </w:r>
    </w:p>
    <w:p w:rsidR="005D7770" w:rsidRDefault="0087746A" w:rsidP="005D7770">
      <w:r>
        <w:t>Not that I can see.</w:t>
      </w:r>
    </w:p>
    <w:p w:rsidR="005D7770" w:rsidRDefault="005D7770" w:rsidP="005D7770">
      <w:pPr>
        <w:pStyle w:val="Heading3"/>
      </w:pPr>
      <w:r>
        <w:t>CMSY</w:t>
      </w:r>
    </w:p>
    <w:p w:rsidR="005D7770" w:rsidRDefault="005D7770" w:rsidP="005D77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be defined</w:t>
      </w:r>
      <w:r w:rsidR="00A2450A">
        <w:rPr>
          <w:rFonts w:ascii="Calibri" w:hAnsi="Calibri"/>
          <w:sz w:val="22"/>
          <w:szCs w:val="22"/>
        </w:rPr>
        <w:t xml:space="preserve"> with a range, High (0.5-0.9), Medium (0.2-0.6) and Low (0.01-0.4)</w:t>
      </w:r>
      <w:r>
        <w:rPr>
          <w:rFonts w:ascii="Calibri" w:hAnsi="Calibri"/>
          <w:sz w:val="22"/>
          <w:szCs w:val="22"/>
        </w:rPr>
        <w:t>. If not defined then the default rules are that if the time series starts before 1960, the stock is assumed to have high initial biomass!!!!!!</w:t>
      </w:r>
      <w:r w:rsidR="00A2450A">
        <w:rPr>
          <w:rFonts w:ascii="Calibri" w:hAnsi="Calibri"/>
          <w:sz w:val="22"/>
          <w:szCs w:val="22"/>
        </w:rPr>
        <w:t xml:space="preserve"> In a</w:t>
      </w:r>
      <w:r>
        <w:rPr>
          <w:rFonts w:ascii="Calibri" w:hAnsi="Calibri"/>
          <w:sz w:val="22"/>
          <w:szCs w:val="22"/>
        </w:rPr>
        <w:t>ll other cases, medium initial biomass is assumed!</w:t>
      </w:r>
    </w:p>
    <w:p w:rsidR="00A2450A" w:rsidRDefault="00A2450A" w:rsidP="005D77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Default="00A2450A" w:rsidP="00A2450A">
      <w:pPr>
        <w:pStyle w:val="Heading2"/>
      </w:pPr>
    </w:p>
    <w:p w:rsidR="00A2450A" w:rsidRDefault="00A2450A" w:rsidP="00A2450A">
      <w:pPr>
        <w:pStyle w:val="Heading2"/>
      </w:pPr>
    </w:p>
    <w:p w:rsidR="00A2450A" w:rsidRDefault="00A2450A" w:rsidP="00A2450A">
      <w:pPr>
        <w:pStyle w:val="Heading2"/>
      </w:pPr>
    </w:p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Final Biomass Prior Range</w:t>
      </w:r>
    </w:p>
    <w:p w:rsidR="00A2450A" w:rsidRDefault="00A2450A" w:rsidP="00A2450A">
      <w:pPr>
        <w:pStyle w:val="Heading3"/>
      </w:pPr>
      <w:r>
        <w:t>SPICT</w:t>
      </w:r>
    </w:p>
    <w:p w:rsidR="00A2450A" w:rsidRDefault="0087746A" w:rsidP="00A2450A">
      <w:r>
        <w:t>Not that I can see.</w:t>
      </w:r>
    </w:p>
    <w:p w:rsidR="00A2450A" w:rsidRDefault="00A2450A" w:rsidP="00A2450A">
      <w:pPr>
        <w:pStyle w:val="Heading3"/>
      </w:pPr>
      <w:r>
        <w:t>CMSY</w:t>
      </w:r>
    </w:p>
    <w:p w:rsidR="00A2450A" w:rsidRPr="00A2450A" w:rsidRDefault="00A2450A" w:rsidP="00A2450A">
      <w:r>
        <w:t xml:space="preserve">Can be manually defined similarly to initial prior range. If </w:t>
      </w:r>
      <w:proofErr w:type="gramStart"/>
      <w:r>
        <w:t>not</w:t>
      </w:r>
      <w:proofErr w:type="gramEnd"/>
      <w:r>
        <w:t xml:space="preserve"> then the default rules are:</w:t>
      </w:r>
    </w:p>
    <w:p w:rsidR="00A2450A" w:rsidRPr="00A2450A" w:rsidRDefault="00A2450A" w:rsidP="00A2450A">
      <w:r>
        <w:rPr>
          <w:noProof/>
          <w:lang w:eastAsia="en-IE"/>
        </w:rPr>
        <w:lastRenderedPageBreak/>
        <w:drawing>
          <wp:inline distT="0" distB="0" distL="0" distR="0" wp14:anchorId="3810DF36" wp14:editId="5367449D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Default="00A2450A" w:rsidP="00A2450A">
      <w:pPr>
        <w:pStyle w:val="Heading2"/>
      </w:pPr>
    </w:p>
    <w:p w:rsidR="00A2450A" w:rsidRPr="00A2450A" w:rsidRDefault="00A2450A" w:rsidP="00A2450A"/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Intermediate Prior Biomass Range</w:t>
      </w:r>
    </w:p>
    <w:p w:rsidR="00A2450A" w:rsidRDefault="00A2450A" w:rsidP="00A2450A">
      <w:pPr>
        <w:pStyle w:val="Heading3"/>
      </w:pPr>
      <w:r>
        <w:t>SPICT</w:t>
      </w:r>
    </w:p>
    <w:p w:rsidR="00A2450A" w:rsidRDefault="0087746A" w:rsidP="00A2450A">
      <w:r>
        <w:t>No.</w:t>
      </w:r>
    </w:p>
    <w:p w:rsidR="00A2450A" w:rsidRDefault="00A2450A" w:rsidP="00A2450A">
      <w:pPr>
        <w:pStyle w:val="Heading3"/>
      </w:pPr>
      <w:r>
        <w:t>CMSY</w:t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be manually defined with a biomass level and a year. If </w:t>
      </w:r>
      <w:proofErr w:type="gramStart"/>
      <w:r>
        <w:rPr>
          <w:rFonts w:ascii="Calibri" w:hAnsi="Calibri"/>
          <w:sz w:val="22"/>
          <w:szCs w:val="22"/>
        </w:rPr>
        <w:t>not</w:t>
      </w:r>
      <w:proofErr w:type="gramEnd"/>
      <w:r>
        <w:rPr>
          <w:rFonts w:ascii="Calibri" w:hAnsi="Calibri"/>
          <w:sz w:val="22"/>
          <w:szCs w:val="22"/>
        </w:rPr>
        <w:t xml:space="preserve"> then the default rules are:</w:t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6E424E6" wp14:editId="31B1FC9F">
            <wp:extent cx="5731510" cy="2697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4EBFD4" wp14:editId="3E02F285">
            <wp:extent cx="5731510" cy="3679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Pr="00A2450A" w:rsidRDefault="00A2450A" w:rsidP="00A2450A"/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q</w:t>
      </w:r>
    </w:p>
    <w:p w:rsidR="0087746A" w:rsidRDefault="0087746A" w:rsidP="00701D36">
      <w:pPr>
        <w:pStyle w:val="Heading3"/>
      </w:pPr>
      <w:r>
        <w:t>SPICT</w:t>
      </w:r>
    </w:p>
    <w:p w:rsidR="0087746A" w:rsidRDefault="0087746A" w:rsidP="0087746A">
      <w:r>
        <w:t>Can be set as a prior.</w:t>
      </w:r>
    </w:p>
    <w:p w:rsidR="00A2450A" w:rsidRDefault="00701D36" w:rsidP="00701D36">
      <w:pPr>
        <w:pStyle w:val="Heading3"/>
      </w:pPr>
      <w:r>
        <w:t>BSM</w:t>
      </w:r>
    </w:p>
    <w:p w:rsidR="00A602D2" w:rsidRDefault="00701D36" w:rsidP="00701D36">
      <w:r w:rsidRPr="00701D36">
        <w:rPr>
          <w:noProof/>
          <w:lang w:eastAsia="en-IE"/>
        </w:rPr>
        <w:drawing>
          <wp:inline distT="0" distB="0" distL="0" distR="0">
            <wp:extent cx="2291938" cy="2707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68" cy="27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D36">
        <w:t xml:space="preserve"> </w:t>
      </w:r>
    </w:p>
    <w:p w:rsidR="00A602D2" w:rsidRDefault="00A602D2" w:rsidP="00701D36">
      <w:r w:rsidRPr="00A602D2">
        <w:rPr>
          <w:noProof/>
          <w:lang w:eastAsia="en-IE"/>
        </w:rPr>
        <w:lastRenderedPageBreak/>
        <w:drawing>
          <wp:inline distT="0" distB="0" distL="0" distR="0">
            <wp:extent cx="2572989" cy="44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32" cy="46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36" w:rsidRPr="00701D36" w:rsidRDefault="00701D36" w:rsidP="00701D36">
      <w:r w:rsidRPr="00701D36">
        <w:rPr>
          <w:noProof/>
          <w:lang w:eastAsia="en-IE"/>
        </w:rPr>
        <w:drawing>
          <wp:inline distT="0" distB="0" distL="0" distR="0">
            <wp:extent cx="3455670" cy="145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36" w:rsidRDefault="00701D36" w:rsidP="00A2450A">
      <w:pPr>
        <w:pStyle w:val="Heading2"/>
      </w:pPr>
    </w:p>
    <w:p w:rsidR="0087746A" w:rsidRPr="0087746A" w:rsidRDefault="0087746A" w:rsidP="0087746A"/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 xml:space="preserve">Alpha </w:t>
      </w:r>
    </w:p>
    <w:p w:rsidR="00A2450A" w:rsidRPr="00701D36" w:rsidRDefault="0087746A" w:rsidP="0087746A">
      <w:r>
        <w:t>SPICT sets as default a semi informative prior of 1.</w:t>
      </w:r>
    </w:p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Beta</w:t>
      </w:r>
    </w:p>
    <w:p w:rsidR="0087746A" w:rsidRDefault="0087746A" w:rsidP="0087746A">
      <w:r>
        <w:t>SPICT sets as default a semi informative prior of 1.</w:t>
      </w:r>
    </w:p>
    <w:p w:rsidR="0087746A" w:rsidRPr="00701D36" w:rsidRDefault="0087746A" w:rsidP="0087746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Beta</w:t>
      </w:r>
    </w:p>
    <w:p w:rsidR="0087746A" w:rsidRPr="00701D36" w:rsidRDefault="0087746A" w:rsidP="0087746A">
      <w:r>
        <w:t>SPICT by default sets a semi informative prior of 2. This can be turned off, or fixed.</w:t>
      </w:r>
    </w:p>
    <w:p w:rsidR="0087746A" w:rsidRDefault="0087746A" w:rsidP="002B55F8">
      <w:pPr>
        <w:pStyle w:val="Heading2"/>
        <w:rPr>
          <w:sz w:val="52"/>
          <w:szCs w:val="52"/>
        </w:rPr>
      </w:pPr>
    </w:p>
    <w:p w:rsidR="002B55F8" w:rsidRDefault="004C2DF0" w:rsidP="002B55F8">
      <w:pPr>
        <w:pStyle w:val="Heading2"/>
        <w:rPr>
          <w:sz w:val="52"/>
          <w:szCs w:val="52"/>
        </w:rPr>
      </w:pPr>
      <w:proofErr w:type="spellStart"/>
      <w:r>
        <w:rPr>
          <w:sz w:val="52"/>
          <w:szCs w:val="52"/>
        </w:rPr>
        <w:t>dataUncert</w:t>
      </w:r>
      <w:proofErr w:type="spellEnd"/>
      <w:r>
        <w:rPr>
          <w:sz w:val="52"/>
          <w:szCs w:val="52"/>
        </w:rPr>
        <w:t xml:space="preserve"> (BSM)</w:t>
      </w:r>
    </w:p>
    <w:p w:rsidR="004C2DF0" w:rsidRPr="004C2DF0" w:rsidRDefault="004C2DF0" w:rsidP="004C2DF0">
      <w:r>
        <w:t>set observation error as uncertainty in catch (default is SD=0.1)</w:t>
      </w:r>
    </w:p>
    <w:p w:rsidR="002B55F8" w:rsidRDefault="002B55F8" w:rsidP="005D7770"/>
    <w:p w:rsidR="004C2DF0" w:rsidRDefault="004C2DF0" w:rsidP="004C2DF0">
      <w:pPr>
        <w:pStyle w:val="Heading2"/>
        <w:rPr>
          <w:sz w:val="52"/>
          <w:szCs w:val="52"/>
        </w:rPr>
      </w:pPr>
      <w:proofErr w:type="spellStart"/>
      <w:r>
        <w:rPr>
          <w:sz w:val="52"/>
          <w:szCs w:val="52"/>
        </w:rPr>
        <w:t>SigmaR</w:t>
      </w:r>
      <w:proofErr w:type="spellEnd"/>
      <w:r>
        <w:rPr>
          <w:sz w:val="52"/>
          <w:szCs w:val="52"/>
        </w:rPr>
        <w:t xml:space="preserve"> (BSM)</w:t>
      </w:r>
    </w:p>
    <w:p w:rsidR="004C2DF0" w:rsidRDefault="004C2DF0" w:rsidP="004C2DF0">
      <w:r>
        <w:t>Overall process error (default is SD=0.1)</w:t>
      </w:r>
    </w:p>
    <w:p w:rsidR="004C2DF0" w:rsidRPr="004C2DF0" w:rsidRDefault="004C2DF0" w:rsidP="004C2DF0"/>
    <w:p w:rsidR="004C2DF0" w:rsidRPr="004C2DF0" w:rsidRDefault="004C2DF0" w:rsidP="004C2DF0"/>
    <w:p w:rsidR="004C2DF0" w:rsidRPr="005D7770" w:rsidRDefault="004C2DF0" w:rsidP="005D7770"/>
    <w:sectPr w:rsidR="004C2DF0" w:rsidRPr="005D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E9"/>
    <w:rsid w:val="0008024C"/>
    <w:rsid w:val="002B55F8"/>
    <w:rsid w:val="002B5FE9"/>
    <w:rsid w:val="004C2DF0"/>
    <w:rsid w:val="005D7770"/>
    <w:rsid w:val="00701D36"/>
    <w:rsid w:val="0087746A"/>
    <w:rsid w:val="00A2450A"/>
    <w:rsid w:val="00A602D2"/>
    <w:rsid w:val="00BC19E9"/>
    <w:rsid w:val="00E9594E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B95D"/>
  <w15:chartTrackingRefBased/>
  <w15:docId w15:val="{07FFA709-56A3-4102-800D-BA961BD3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F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Bouch</dc:creator>
  <cp:keywords/>
  <dc:description/>
  <cp:lastModifiedBy>Paul Bouch</cp:lastModifiedBy>
  <cp:revision>8</cp:revision>
  <dcterms:created xsi:type="dcterms:W3CDTF">2018-06-19T14:19:00Z</dcterms:created>
  <dcterms:modified xsi:type="dcterms:W3CDTF">2018-06-20T16:07:00Z</dcterms:modified>
</cp:coreProperties>
</file>