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FRM1440" w:cs="Times New Roman"/>
          <w:color w:val="000000"/>
          <w:kern w:val="0"/>
          <w:sz w:val="28"/>
          <w:szCs w:val="28"/>
          <w:lang w:val="en-US" w:eastAsia="zh-CN" w:bidi="ar"/>
        </w:rPr>
        <w:t>МОСКОВСКИЙ ФИЗИКО-ТЕХНИЧЕСКИЙ ИНСТИТУТ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92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FRM1440" w:cs="Times New Roman"/>
          <w:color w:val="000000"/>
          <w:kern w:val="0"/>
          <w:sz w:val="28"/>
          <w:szCs w:val="28"/>
          <w:lang w:val="en-US" w:eastAsia="zh-CN" w:bidi="ar"/>
        </w:rPr>
        <w:t>Физтех-школа аэрокосмических исследований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441" w:beforeLines="400" w:after="721" w:afterLines="200" w:line="240" w:lineRule="auto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FBX2488" w:cs="Times New Roman"/>
          <w:b/>
          <w:bCs/>
          <w:color w:val="000000"/>
          <w:kern w:val="0"/>
          <w:sz w:val="48"/>
          <w:szCs w:val="48"/>
          <w:lang w:val="en-US" w:eastAsia="zh-CN" w:bidi="ar"/>
        </w:rPr>
        <w:t>Отчёт о выполнении лабораторной</w:t>
      </w:r>
      <w:r>
        <w:rPr>
          <w:rFonts w:hint="default" w:ascii="Times New Roman" w:hAnsi="Times New Roman" w:eastAsia="SFBX2488" w:cs="Times New Roman"/>
          <w:b/>
          <w:bCs/>
          <w:color w:val="000000"/>
          <w:kern w:val="0"/>
          <w:sz w:val="48"/>
          <w:szCs w:val="48"/>
          <w:lang w:val="ru-RU" w:eastAsia="zh-CN" w:bidi="ar"/>
        </w:rPr>
        <w:t xml:space="preserve"> </w:t>
      </w:r>
      <w:r>
        <w:rPr>
          <w:rFonts w:hint="default" w:ascii="Times New Roman" w:hAnsi="Times New Roman" w:eastAsia="SFBX2488" w:cs="Times New Roman"/>
          <w:b/>
          <w:bCs/>
          <w:color w:val="000000"/>
          <w:kern w:val="0"/>
          <w:sz w:val="48"/>
          <w:szCs w:val="48"/>
          <w:lang w:val="en-US" w:eastAsia="zh-CN" w:bidi="ar"/>
        </w:rPr>
        <w:t>работы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FRM2074" w:cs="Times New Roman"/>
          <w:color w:val="000000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2881" w:afterLines="800"/>
        <w:jc w:val="center"/>
        <w:textAlignment w:val="auto"/>
        <w:rPr>
          <w:rFonts w:ascii="Segoe UI" w:hAnsi="Segoe UI" w:eastAsia="Segoe UI" w:cs="Segoe UI"/>
          <w:i w:val="0"/>
          <w:iCs w:val="0"/>
          <w:caps w:val="0"/>
          <w:color w:val="373A3C"/>
          <w:spacing w:val="0"/>
          <w:sz w:val="32"/>
          <w:szCs w:val="32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373A3C"/>
          <w:spacing w:val="0"/>
          <w:sz w:val="32"/>
          <w:szCs w:val="32"/>
          <w:shd w:val="clear" w:fill="FFFFFF"/>
        </w:rPr>
        <w:t>Автоматизированные измерения с использованием графиков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881" w:beforeLines="800"/>
        <w:jc w:val="left"/>
        <w:textAlignment w:val="auto"/>
        <w:rPr>
          <w:rFonts w:hint="default" w:ascii="Times New Roman" w:hAnsi="Times New Roman" w:eastAsia="SFRM2074" w:cs="Times New Roman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3601" w:beforeLines="1000"/>
        <w:jc w:val="left"/>
        <w:textAlignment w:val="auto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FRM2074" w:cs="Times New Roman"/>
          <w:color w:val="000000"/>
          <w:kern w:val="0"/>
          <w:sz w:val="32"/>
          <w:szCs w:val="32"/>
          <w:lang w:val="en-US" w:eastAsia="zh-CN" w:bidi="ar"/>
        </w:rPr>
        <w:t>Автор: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FRM2074" w:cs="Times New Roman"/>
          <w:color w:val="000000"/>
          <w:kern w:val="0"/>
          <w:sz w:val="32"/>
          <w:szCs w:val="32"/>
          <w:lang w:val="en-US" w:eastAsia="zh-CN" w:bidi="ar"/>
        </w:rPr>
        <w:t>Позывай Павел Вячеславович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FRM2074" w:cs="Times New Roman"/>
          <w:color w:val="000000"/>
          <w:kern w:val="0"/>
          <w:sz w:val="32"/>
          <w:szCs w:val="32"/>
          <w:lang w:val="en-US" w:eastAsia="zh-CN" w:bidi="ar"/>
        </w:rPr>
        <w:t>Б03-305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1441" w:beforeLines="400"/>
        <w:jc w:val="center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FRM1200" w:cs="Times New Roman"/>
          <w:color w:val="000000"/>
          <w:kern w:val="0"/>
          <w:sz w:val="22"/>
          <w:szCs w:val="22"/>
          <w:lang w:val="en-US" w:eastAsia="zh-CN" w:bidi="ar"/>
        </w:rPr>
        <w:t>Долгопрудный 2023</w:t>
      </w:r>
    </w:p>
    <w:p>
      <w:pPr>
        <w:pStyle w:val="10"/>
        <w:tabs>
          <w:tab w:val="right" w:leader="dot" w:pos="8306"/>
        </w:tabs>
        <w:rPr>
          <w:rStyle w:val="6"/>
          <w:rFonts w:hint="default"/>
          <w:lang w:val="en-US"/>
        </w:rPr>
        <w:sectPr>
          <w:footerReference r:id="rId3" w:type="default"/>
          <w:pgSz w:w="11906" w:h="16838"/>
          <w:pgMar w:top="1440" w:right="1800" w:bottom="1440" w:left="1800" w:header="720" w:footer="720" w:gutter="0"/>
          <w:pgNumType w:fmt="decimal" w:start="2"/>
          <w:cols w:space="720" w:num="1"/>
          <w:docGrid w:linePitch="360" w:charSpace="0"/>
        </w:sectPr>
      </w:pPr>
    </w:p>
    <w:p>
      <w:pPr>
        <w:pStyle w:val="10"/>
        <w:tabs>
          <w:tab w:val="right" w:leader="dot" w:pos="8306"/>
        </w:tabs>
      </w:pPr>
      <w:r>
        <w:rPr>
          <w:rStyle w:val="6"/>
          <w:rFonts w:hint="default"/>
          <w:lang w:val="en-US"/>
        </w:rPr>
        <w:fldChar w:fldCharType="begin"/>
      </w:r>
      <w:r>
        <w:rPr>
          <w:rStyle w:val="6"/>
          <w:rFonts w:hint="default"/>
          <w:lang w:val="en-US"/>
        </w:rPr>
        <w:instrText xml:space="preserve">TOC \o "1-3" \h \u </w:instrText>
      </w:r>
      <w:r>
        <w:rPr>
          <w:rStyle w:val="6"/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_Toc15168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1. Введение</w:t>
      </w:r>
      <w:r>
        <w:tab/>
      </w:r>
      <w:r>
        <w:fldChar w:fldCharType="begin"/>
      </w:r>
      <w:r>
        <w:instrText xml:space="preserve"> PAGEREF _Toc15168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_Toc29720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a) Цели</w:t>
      </w:r>
      <w:r>
        <w:tab/>
      </w:r>
      <w:r>
        <w:fldChar w:fldCharType="begin"/>
      </w:r>
      <w:r>
        <w:instrText xml:space="preserve"> PAGEREF _Toc29720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_Toc30553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b) Задачи</w:t>
      </w:r>
      <w:r>
        <w:tab/>
      </w:r>
      <w:r>
        <w:fldChar w:fldCharType="begin"/>
      </w:r>
      <w:r>
        <w:instrText xml:space="preserve"> PAGEREF _Toc30553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_Toc13802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2. Теория</w:t>
      </w:r>
      <w:r>
        <w:tab/>
      </w:r>
      <w:r>
        <w:fldChar w:fldCharType="begin"/>
      </w:r>
      <w:r>
        <w:instrText xml:space="preserve"> PAGEREF _Toc13802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_Toc27686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a) Термины и определения</w:t>
      </w:r>
      <w:r>
        <w:tab/>
      </w:r>
      <w:r>
        <w:fldChar w:fldCharType="begin"/>
      </w:r>
      <w:r>
        <w:instrText xml:space="preserve"> PAGEREF _Toc27686 \h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_Toc21208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b) Физическая система</w:t>
      </w:r>
      <w:r>
        <w:tab/>
      </w:r>
      <w:r>
        <w:fldChar w:fldCharType="begin"/>
      </w:r>
      <w:r>
        <w:instrText xml:space="preserve"> PAGEREF _Toc21208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_Toc9473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c) Экспериментальная установка</w:t>
      </w:r>
      <w:r>
        <w:tab/>
      </w:r>
      <w:r>
        <w:fldChar w:fldCharType="begin"/>
      </w:r>
      <w:r>
        <w:instrText xml:space="preserve"> PAGEREF _Toc9473 \h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_Toc29818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3. Программа и методика измерений</w:t>
      </w:r>
      <w:r>
        <w:tab/>
      </w:r>
      <w:r>
        <w:fldChar w:fldCharType="begin"/>
      </w:r>
      <w:r>
        <w:instrText xml:space="preserve"> PAGEREF _Toc29818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_Toc27168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4. Обработка данных</w:t>
      </w:r>
      <w:r>
        <w:tab/>
      </w:r>
      <w:r>
        <w:fldChar w:fldCharType="begin"/>
      </w:r>
      <w:r>
        <w:instrText xml:space="preserve"> PAGEREF _Toc27168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\l _Toc31530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5. Результаты</w:t>
      </w:r>
      <w:r>
        <w:tab/>
      </w:r>
      <w:r>
        <w:fldChar w:fldCharType="begin"/>
      </w:r>
      <w:r>
        <w:instrText xml:space="preserve"> PAGEREF _Toc31530 \h </w:instrText>
      </w:r>
      <w:r>
        <w:fldChar w:fldCharType="separate"/>
      </w:r>
      <w:r>
        <w:t>5</w:t>
      </w:r>
      <w:r>
        <w:fldChar w:fldCharType="end"/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br w:type="textWrapping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</w:p>
    <w:p>
      <w:pPr>
        <w:rPr>
          <w:rStyle w:val="6"/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15168"/>
      <w:r>
        <w:rPr>
          <w:rFonts w:hint="default"/>
          <w:lang w:val="en-US"/>
        </w:rPr>
        <w:t>Введение</w:t>
      </w:r>
      <w:bookmarkEnd w:id="0"/>
    </w:p>
    <w:p>
      <w:pPr>
        <w:numPr>
          <w:numId w:val="0"/>
        </w:numPr>
        <w:ind w:leftChars="0"/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 xml:space="preserve">В электротехнике часто применяют такое простейшее устройство как конденсатор. Чтобы активно его использовать необходимо знать его базовые свойства и главную особенность, связанную с зарядкой и разрядкой конденсатора. </w:t>
      </w:r>
    </w:p>
    <w:p>
      <w:pPr>
        <w:pStyle w:val="2"/>
        <w:numPr>
          <w:ilvl w:val="1"/>
          <w:numId w:val="1"/>
        </w:numPr>
        <w:bidi w:val="0"/>
        <w:ind w:left="845" w:leftChars="0"/>
        <w:rPr>
          <w:rFonts w:hint="default"/>
          <w:lang w:val="en-US"/>
        </w:rPr>
      </w:pPr>
      <w:bookmarkStart w:id="1" w:name="_Toc29720"/>
      <w:r>
        <w:rPr>
          <w:rFonts w:hint="default"/>
          <w:lang w:val="en-US"/>
        </w:rPr>
        <w:t>Цели</w:t>
      </w:r>
      <w:bookmarkEnd w:id="1"/>
    </w:p>
    <w:p>
      <w:pPr>
        <w:numPr>
          <w:numId w:val="0"/>
        </w:numPr>
        <w:ind w:leftChars="0"/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>Проверить верность теоретических формул, снимая показания напряжения на конденсаторе.</w:t>
      </w:r>
    </w:p>
    <w:p>
      <w:pPr>
        <w:pStyle w:val="2"/>
        <w:numPr>
          <w:ilvl w:val="1"/>
          <w:numId w:val="1"/>
        </w:numPr>
        <w:bidi w:val="0"/>
        <w:ind w:left="845" w:leftChars="0" w:hanging="425" w:firstLineChars="0"/>
        <w:rPr>
          <w:rFonts w:hint="default"/>
          <w:lang w:val="en-US"/>
        </w:rPr>
      </w:pPr>
      <w:bookmarkStart w:id="2" w:name="_Toc30553"/>
      <w:r>
        <w:rPr>
          <w:rFonts w:hint="default"/>
          <w:lang w:val="en-US"/>
        </w:rPr>
        <w:t>Задачи</w:t>
      </w:r>
      <w:bookmarkEnd w:id="2"/>
    </w:p>
    <w:p>
      <w:pPr>
        <w:numPr>
          <w:numId w:val="0"/>
        </w:numPr>
        <w:ind w:leftChars="0"/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Style w:val="6"/>
          <w:rFonts w:hint="default" w:ascii="Times New Roman" w:hAnsi="Times New Roman" w:cs="Times New Roman"/>
          <w:sz w:val="24"/>
          <w:szCs w:val="24"/>
          <w:lang w:val="ru-RU"/>
        </w:rPr>
        <w:t>Изучить принцип зарядки и разрядки конденсатора.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3" w:name="_Toc13802"/>
      <w:r>
        <w:rPr>
          <w:rFonts w:hint="default"/>
          <w:lang w:val="en-US"/>
        </w:rPr>
        <w:t>Теория</w:t>
      </w:r>
      <w:bookmarkEnd w:id="3"/>
    </w:p>
    <w:p>
      <w:pPr>
        <w:pStyle w:val="2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4" w:name="_Toc27686"/>
      <w:r>
        <w:rPr>
          <w:rFonts w:hint="default"/>
          <w:lang w:val="en-US"/>
        </w:rPr>
        <w:t>Термины и определения</w:t>
      </w:r>
      <w:bookmarkEnd w:id="4"/>
    </w:p>
    <w:p>
      <w:pPr>
        <w:numPr>
          <w:numId w:val="0"/>
        </w:numPr>
        <w:ind w:leftChars="0" w:firstLine="708" w:firstLineChars="0"/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  <w:t xml:space="preserve">Конденса́тор </w:t>
      </w:r>
    </w:p>
    <w:p>
      <w:pPr>
        <w:numPr>
          <w:numId w:val="0"/>
        </w:numPr>
        <w:ind w:leftChars="0" w:firstLine="708" w:firstLineChars="0"/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 w:cs="Times New Roman"/>
          <w:sz w:val="24"/>
          <w:szCs w:val="24"/>
          <w:lang w:val="en-US"/>
        </w:rPr>
        <w:t>(от лат. condensare — «уплотнять», «сгущать» или от лат. condensatio — «накопление») — электронный компонент, представляющий собой двухполюсник с постоянным или переменным значением ёмкости[1] и малой проводимостью; устройство для накопления заряда и энергии электрического поля.</w:t>
      </w:r>
    </w:p>
    <w:p>
      <w:pPr>
        <w:numPr>
          <w:numId w:val="0"/>
        </w:numPr>
        <w:ind w:leftChars="0" w:firstLine="708" w:firstLineChars="0"/>
        <w:rPr>
          <w:rStyle w:val="6"/>
          <w:rFonts w:hint="default" w:ascii="Times New Roman" w:hAnsi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/>
          <w:sz w:val="24"/>
          <w:szCs w:val="24"/>
          <w:lang w:val="en-US"/>
        </w:rPr>
        <w:t>Ёмкость</w:t>
      </w:r>
    </w:p>
    <w:p>
      <w:pPr>
        <w:numPr>
          <w:numId w:val="0"/>
        </w:numPr>
        <w:ind w:leftChars="0" w:firstLine="708" w:firstLineChars="0"/>
        <w:rPr>
          <w:rStyle w:val="6"/>
          <w:rFonts w:hint="default" w:ascii="Times New Roman" w:hAnsi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/>
          <w:sz w:val="24"/>
          <w:szCs w:val="24"/>
          <w:lang w:val="en-US"/>
        </w:rPr>
        <w:t>Основной характеристикой конденсатора является его ёмкость, характеризующая способность конденсатора накапливать электрический заряд. В обозначении конденсатора фигурирует значение номинальной ёмкости, в то время как реальная ёмкость может значительно меняться в зависимости от многих факторов. Реальная ёмкость конденсатора определяет его электрические свойства. Так, по определению ёмкости, заряд на обкладке пропорционален напряжению между обкладками (q = CU). Типичные значения ёмкости конденсаторов составляют от единиц пикофарад до тысяч микрофарад. Однако существуют конденсаторы (ионисторы) с ёмкостью до десятков фарад.</w:t>
      </w:r>
    </w:p>
    <w:p>
      <w:pPr>
        <w:rPr>
          <w:rStyle w:val="6"/>
          <w:rFonts w:hint="default" w:ascii="Times New Roman" w:hAnsi="Times New Roman"/>
          <w:sz w:val="24"/>
          <w:szCs w:val="24"/>
          <w:lang w:val="en-US"/>
        </w:rPr>
      </w:pPr>
      <w:r>
        <w:rPr>
          <w:rStyle w:val="6"/>
          <w:rFonts w:hint="default" w:ascii="Times New Roman" w:hAnsi="Times New Roman"/>
          <w:sz w:val="24"/>
          <w:szCs w:val="24"/>
          <w:lang w:val="en-US"/>
        </w:rPr>
        <w:br w:type="page"/>
      </w:r>
    </w:p>
    <w:p>
      <w:pPr>
        <w:numPr>
          <w:numId w:val="0"/>
        </w:numPr>
        <w:ind w:leftChars="0" w:firstLine="708" w:firstLineChars="0"/>
        <w:rPr>
          <w:rStyle w:val="6"/>
          <w:rFonts w:hint="default" w:ascii="Times New Roman" w:hAnsi="Times New Roman"/>
          <w:sz w:val="24"/>
          <w:szCs w:val="24"/>
          <w:lang w:val="en-US"/>
        </w:rPr>
      </w:pPr>
    </w:p>
    <w:p>
      <w:pPr>
        <w:pStyle w:val="2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5" w:name="_Toc21208"/>
      <w:r>
        <w:rPr>
          <w:rFonts w:hint="default"/>
          <w:lang w:val="en-US"/>
        </w:rPr>
        <w:t>Физическая система</w:t>
      </w:r>
      <w:bookmarkEnd w:id="5"/>
    </w:p>
    <w:p>
      <w:pPr>
        <w:rPr>
          <w:rFonts w:hint="default"/>
          <w:vertAlign w:val="superscript"/>
          <w:lang w:val="en-US"/>
        </w:rPr>
      </w:pPr>
      <w:r>
        <w:rPr>
          <w:rFonts w:hint="default"/>
          <w:lang w:val="ru-RU"/>
        </w:rPr>
        <w:t>Заряд конденсатора от времени находится через формулу, полученную из простейшего дифференциального уравнения.</w:t>
      </w:r>
    </w:p>
    <w:p>
      <w:pPr>
        <w:pStyle w:val="2"/>
        <w:bidi w:val="0"/>
        <w:rPr>
          <w:rFonts w:hint="default"/>
          <w:lang w:val="ru-RU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730885</wp:posOffset>
            </wp:positionV>
            <wp:extent cx="4300855" cy="2367280"/>
            <wp:effectExtent l="9525" t="9525" r="17780" b="15875"/>
            <wp:wrapTopAndBottom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b="12852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23672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anchor>
        </w:drawing>
      </w:r>
      <m:oMath>
        <m:r>
          <m:rPr>
            <m:sty m:val="p"/>
          </m:rPr>
          <w:rPr>
            <w:rFonts w:hint="default" w:ascii="Cambria Math" w:hAnsi="Cambria Math"/>
            <w:lang w:val="en-US"/>
          </w:rPr>
          <m:t>q=</m:t>
        </m:r>
        <m:sSup>
          <m:sSupPr>
            <m:ctrlPr>
              <m:rPr/>
              <w:rPr>
                <w:rFonts w:ascii="Cambria Math" w:hAnsi="Cambria Math"/>
                <w:lang w:val="ru-RU"/>
              </w:rPr>
            </m:ctrlPr>
          </m:sSupPr>
          <m:e>
            <m:sSub>
              <m:sSubPr>
                <m:ctrlPr>
                  <m:rPr/>
                  <w:rPr>
                    <w:rFonts w:hint="default"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lang w:val="en-US"/>
                  </w:rPr>
                  <m:t>q</m:t>
                </m:r>
                <m:ctrlPr>
                  <m:rPr/>
                  <w:rPr>
                    <w:rFonts w:hint="default" w:ascii="Cambria Math" w:hAnsi="Cambria Math"/>
                    <w:lang w:val="en-US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lang w:val="en-US"/>
                  </w:rPr>
                  <m:t>0</m:t>
                </m:r>
                <m:ctrlPr>
                  <m:rPr/>
                  <w:rPr>
                    <w:rFonts w:hint="default" w:ascii="Cambria Math" w:hAnsi="Cambria Math"/>
                    <w:lang w:val="en-US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/>
                <w:lang w:val="en-US"/>
              </w:rPr>
              <m:t>∗e</m:t>
            </m:r>
            <m:ctrlPr>
              <m:rPr/>
              <w:rPr>
                <w:rFonts w:ascii="Cambria Math" w:hAnsi="Cambria Math"/>
                <w:lang w:val="ru-RU"/>
              </w:rPr>
            </m:ctrlPr>
          </m:e>
          <m:sup>
            <m:f>
              <m:fPr>
                <m:ctrlPr>
                  <m:rPr/>
                  <w:rPr>
                    <w:rFonts w:ascii="Cambria Math" w:hAnsi="Cambria Math"/>
                    <w:lang w:val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hint="default" w:ascii="Cambria Math" w:hAnsi="Cambria Math"/>
                    <w:lang w:val="en-US"/>
                  </w:rPr>
                  <m:t>−t</m:t>
                </m:r>
                <m:ctrlPr>
                  <m:rPr/>
                  <w:rPr>
                    <w:rFonts w:ascii="Cambria Math" w:hAnsi="Cambria Math"/>
                    <w:lang w:val="ru-RU"/>
                  </w:rPr>
                </m:ctrlPr>
              </m:num>
              <m:den>
                <m:r>
                  <m:rPr>
                    <m:sty m:val="p"/>
                  </m:rPr>
                  <w:rPr>
                    <w:rFonts w:hint="default" w:ascii="Cambria Math" w:hAnsi="Cambria Math"/>
                    <w:lang w:val="en-US"/>
                  </w:rPr>
                  <m:t>RC</m:t>
                </m:r>
                <m:ctrlPr>
                  <m:rPr/>
                  <w:rPr>
                    <w:rFonts w:ascii="Cambria Math" w:hAnsi="Cambria Math"/>
                    <w:lang w:val="ru-RU"/>
                  </w:rPr>
                </m:ctrlPr>
              </m:den>
            </m:f>
            <m:ctrlPr>
              <m:rPr/>
              <w:rPr>
                <w:rFonts w:ascii="Cambria Math" w:hAnsi="Cambria Math"/>
                <w:lang w:val="ru-RU"/>
              </w:rPr>
            </m:ctrlPr>
          </m:sup>
        </m:sSup>
      </m:oMath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bookmarkStart w:id="10" w:name="_GoBack"/>
      <w:bookmarkEnd w:id="10"/>
    </w:p>
    <w:p>
      <w:pPr>
        <w:bidi w:val="0"/>
        <w:rPr>
          <w:rFonts w:hint="default"/>
          <w:lang w:val="en-US"/>
        </w:rPr>
      </w:pPr>
    </w:p>
    <w:p>
      <w:pPr>
        <w:numPr>
          <w:numId w:val="0"/>
        </w:numPr>
        <w:ind w:left="420" w:leftChars="0"/>
        <w:jc w:val="center"/>
        <w:rPr>
          <w:rStyle w:val="6"/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Style w:val="6"/>
          <w:rFonts w:hint="default" w:ascii="Times New Roman" w:hAnsi="Times New Roman" w:cs="Times New Roman"/>
          <w:i/>
          <w:iCs/>
          <w:sz w:val="24"/>
          <w:szCs w:val="24"/>
          <w:lang w:val="ru-RU"/>
        </w:rPr>
        <w:t>График зависимости заряда конденсатора от времени</w:t>
      </w:r>
    </w:p>
    <w:p>
      <w:pPr>
        <w:pStyle w:val="2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6" w:name="_Toc9473"/>
      <w:r>
        <w:rPr>
          <w:rFonts w:hint="default"/>
          <w:lang w:val="en-US"/>
        </w:rPr>
        <w:t>Экспериментальная установка</w:t>
      </w:r>
      <w:bookmarkEnd w:id="6"/>
    </w:p>
    <w:p>
      <w:pPr>
        <w:bidi w:val="0"/>
        <w:jc w:val="center"/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75565</wp:posOffset>
            </wp:positionV>
            <wp:extent cx="3985260" cy="3314700"/>
            <wp:effectExtent l="0" t="0" r="7620" b="7620"/>
            <wp:wrapTopAndBottom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i/>
          <w:iCs/>
          <w:sz w:val="24"/>
          <w:szCs w:val="24"/>
          <w:lang w:val="ru-RU"/>
        </w:rPr>
        <w:t>Эксперементальная схема с конденсатором.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7" w:name="_Toc29818"/>
      <w:r>
        <w:rPr>
          <w:rFonts w:hint="default"/>
          <w:lang w:val="en-US"/>
        </w:rPr>
        <w:t>Программа и методика измерений</w:t>
      </w:r>
      <w:bookmarkEnd w:id="7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Подавая значение напряжения конденсатора на компататор, с помощью АЦП буду снимать и сохранять в файл значение напряжения конденсатора от времени с одинаковой частотой измерений.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8" w:name="_Toc27168"/>
      <w:r>
        <w:rPr>
          <w:rFonts w:hint="default"/>
          <w:lang w:val="en-US"/>
        </w:rPr>
        <w:t>Обработка данных</w:t>
      </w:r>
      <w:bookmarkEnd w:id="8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 помощью питона построим графики зависимости напряжения на конденсаторе от времени.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4169410"/>
            <wp:effectExtent l="0" t="0" r="13970" b="6350"/>
            <wp:wrapTopAndBottom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График зависимости напряжения на конденсаторе от времени.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9" w:name="_Toc31530"/>
      <w:r>
        <w:rPr>
          <w:rFonts w:hint="default"/>
          <w:lang w:val="en-US"/>
        </w:rPr>
        <w:t>Результаты</w:t>
      </w:r>
      <w:bookmarkEnd w:id="9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Я снял показания напряжения на конденсаторе и построил по данным график зависимости напряжения от времени. Таким образом, можно увидеть соответствие теории и экспериментальных данных.</w:t>
      </w:r>
    </w:p>
    <w:sectPr>
      <w:footerReference r:id="rId4" w:type="default"/>
      <w:pgSz w:w="11906" w:h="16838"/>
      <w:pgMar w:top="1440" w:right="1800" w:bottom="1440" w:left="1800" w:header="720" w:footer="720" w:gutter="0"/>
      <w:pgNumType w:fmt="decimal" w:start="2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FRM144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FBX2488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RM2488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RM2074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RM12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time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both"/>
    </w:pPr>
    <w:r>
      <w:rPr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Текстовое пол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LNJWO7QAAAABQEAAA8AAAAAAAAAAQAgAAAAIgAAAGRycy9k&#10;b3ducmV2LnhtbFBLAQIUABQAAAAIAIdO4kCnkdPP7gIAADYGAAAOAAAAAAAAAAEAIAAAAB8BAABk&#10;cnMvZTJvRG9jLnhtbFBLBQYAAAAABgAGAFkBAAB/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both"/>
    </w:pPr>
    <w:r>
      <w:rPr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Текстовое поле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dxohtEECAABz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BAC71C"/>
    <w:multiLevelType w:val="multilevel"/>
    <w:tmpl w:val="69BAC71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02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DC083B"/>
    <w:rsid w:val="1BDC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widowControl/>
      <w:spacing w:before="120" w:after="120"/>
      <w:ind w:leftChars="20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4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5">
    <w:name w:val="heading 5"/>
    <w:basedOn w:val="1"/>
    <w:next w:val="1"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character" w:default="1" w:styleId="6">
    <w:name w:val="Default Paragraph Font"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iPriority w:val="0"/>
    <w:rPr>
      <w:color w:val="0000FF"/>
      <w:u w:val="single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10">
    <w:name w:val="toc 1"/>
    <w:basedOn w:val="1"/>
    <w:next w:val="1"/>
    <w:uiPriority w:val="0"/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customStyle="1" w:styleId="13">
    <w:name w:val="Заголовок 1 Char"/>
    <w:link w:val="2"/>
    <w:uiPriority w:val="0"/>
    <w:rPr>
      <w:rFonts w:ascii="Arial" w:hAnsi="Arial" w:cs="Arial"/>
      <w:b/>
      <w:bCs/>
      <w:kern w:val="3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2023-10-31T16:43:00Z</dcterms:created>
  <dc:creator>natal</dc:creator>
  <cp:lastModifiedBy>паше комент</cp:lastModifiedBy>
  <dcterms:modified xsi:type="dcterms:W3CDTF">2023-10-31T19:44:26Z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BEF06CEFEEF74921A7FF06BD51958BAF_11</vt:lpwstr>
  </property>
</Properties>
</file>