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/>
        <w:jc w:val="center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>Overview of the project and the approach:</w:t>
      </w:r>
    </w:p>
    <w:p>
      <w:pPr>
        <w:numPr>
          <w:ilvl w:val="0"/>
          <w:numId w:val="1"/>
        </w:numPr>
        <w:ind w:left="283" w:hanging="283"/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What it does: Monitors GitHub pull request compliance across an organization. It enforces that merged PRs have at least one approved review and passing status checks, producing metrics and optional reports/loads to Snowflake.</w:t>
      </w:r>
    </w:p>
    <w:p>
      <w:pPr>
        <w:numPr>
          <w:ilvl w:val="0"/>
          <w:numId w:val="1"/>
        </w:numPr>
        <w:ind w:left="283" w:hanging="283"/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Architecture: Apache Airflow DAG (</w:t>
      </w:r>
      <w:r>
        <w:rPr>
          <w:rFonts w:ascii="Courier New" w:hAnsi="Courier New"/>
        </w:rPr>
        <w:t>github_pr_compliance</w:t>
      </w:r>
      <w:r>
        <w:t>) orchestrates an ETL:</w:t>
      </w:r>
    </w:p>
    <w:p>
      <w:pPr>
        <w:numPr>
          <w:ilvl w:val="0"/>
          <w:numId w:val="1"/>
        </w:numPr>
        <w:ind w:left="603" w:hanging="283"/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Extract: Calls GitHub API (handles pagination, rate limits, concurrency) to gather merged PR metadata, reviews, status checks, and commits.</w:t>
      </w:r>
    </w:p>
    <w:p>
      <w:pPr>
        <w:numPr>
          <w:ilvl w:val="0"/>
          <w:numId w:val="1"/>
        </w:numPr>
        <w:ind w:left="603" w:hanging="283"/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Transform: Validates structure, derives compliance flags (</w:t>
      </w:r>
      <w:r>
        <w:rPr>
          <w:rFonts w:ascii="Courier New" w:hAnsi="Courier New"/>
        </w:rPr>
        <w:t>code_review_passed</w:t>
      </w:r>
      <w:r>
        <w:t>, </w:t>
      </w:r>
      <w:r>
        <w:rPr>
          <w:rFonts w:ascii="Courier New" w:hAnsi="Courier New"/>
        </w:rPr>
        <w:t>status_checks_passed</w:t>
      </w:r>
      <w:r>
        <w:t>, </w:t>
      </w:r>
      <w:r>
        <w:rPr>
          <w:rFonts w:ascii="Courier New" w:hAnsi="Courier New"/>
        </w:rPr>
        <w:t>is_compliant</w:t>
      </w:r>
      <w:r>
        <w:t>), and computes counts (reviews, approved reviews, status checks, commits).</w:t>
      </w:r>
    </w:p>
    <w:p>
      <w:pPr>
        <w:numPr>
          <w:ilvl w:val="0"/>
          <w:numId w:val="1"/>
        </w:numPr>
        <w:ind w:left="603" w:hanging="283"/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Load: Writes Parquet outputs locally; optionally loads to Snowflake. Can also generate HTML/JSON reports.</w:t>
      </w:r>
    </w:p>
    <w:p>
      <w:pPr>
        <w:numPr>
          <w:ilvl w:val="0"/>
          <w:numId w:val="1"/>
        </w:numPr>
        <w:ind w:left="603" w:hanging="283"/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Storage paths: </w:t>
      </w:r>
      <w:r>
        <w:rPr>
          <w:rFonts w:ascii="Courier New" w:hAnsi="Courier New"/>
        </w:rPr>
        <w:t>data/raw/</w:t>
      </w:r>
      <w:r>
        <w:t> for JSON snapshots; </w:t>
      </w:r>
      <w:r>
        <w:rPr>
          <w:rFonts w:ascii="Courier New" w:hAnsi="Courier New"/>
        </w:rPr>
        <w:t>data/processed/</w:t>
      </w:r>
      <w:r>
        <w:t> for Parquet metrics; </w:t>
      </w:r>
      <w:r>
        <w:rPr>
          <w:rFonts w:ascii="Courier New" w:hAnsi="Courier New"/>
        </w:rPr>
        <w:t>logs/</w:t>
      </w:r>
      <w:r>
        <w:t> for Airflow logs. Snowflake load is gated by </w:t>
      </w:r>
      <w:r>
        <w:rPr>
          <w:rFonts w:ascii="Courier New" w:hAnsi="Courier New"/>
        </w:rPr>
        <w:t>SNOWFLAKE_ENABLED</w:t>
      </w:r>
      <w:r>
        <w:t>.</w:t>
      </w:r>
    </w:p>
    <w:p>
      <w:pPr>
        <w:numPr>
          <w:ilvl w:val="0"/>
          <w:numId w:val="1"/>
        </w:numPr>
        <w:ind w:left="283" w:hanging="283"/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Runtime: Packaged in Docker with Airflow Webserver + Scheduler + Postgres via </w:t>
      </w:r>
      <w:r>
        <w:rPr>
          <w:rFonts w:ascii="Courier New" w:hAnsi="Courier New"/>
        </w:rPr>
        <w:t>docker compose</w:t>
      </w:r>
      <w:r>
        <w:t>. Airflow admin user is provisioned (</w:t>
      </w:r>
      <w:r>
        <w:rPr>
          <w:rFonts w:ascii="Courier New" w:hAnsi="Courier New"/>
        </w:rPr>
        <w:t>admin/admin</w:t>
      </w:r>
      <w:r>
        <w:t>) through </w:t>
      </w:r>
      <w:r>
        <w:rPr>
          <w:rFonts w:ascii="Courier New" w:hAnsi="Courier New"/>
        </w:rPr>
        <w:t>airflow-init</w:t>
      </w:r>
      <w:r>
        <w:t>.</w:t>
      </w:r>
    </w:p>
    <w:p>
      <w:pPr>
        <w:numPr>
          <w:ilvl w:val="0"/>
          <w:numId w:val="1"/>
        </w:numPr>
        <w:ind w:left="283" w:hanging="283"/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Configuration:</w:t>
      </w:r>
    </w:p>
    <w:p>
      <w:pPr>
        <w:numPr>
          <w:ilvl w:val="0"/>
          <w:numId w:val="1"/>
        </w:numPr>
        <w:ind w:left="603" w:hanging="283"/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Airflow Variables: </w:t>
      </w:r>
      <w:r>
        <w:rPr>
          <w:rFonts w:ascii="Courier New" w:hAnsi="Courier New"/>
        </w:rPr>
        <w:t>GITHUB_OWNER</w:t>
      </w:r>
      <w:r>
        <w:t>, </w:t>
      </w:r>
      <w:r>
        <w:rPr>
          <w:rFonts w:ascii="Courier New" w:hAnsi="Courier New"/>
        </w:rPr>
        <w:t>GITHUB_ACCESS_TOKEN</w:t>
      </w:r>
      <w:r>
        <w:t>, </w:t>
      </w:r>
      <w:r>
        <w:rPr>
          <w:rFonts w:ascii="Courier New" w:hAnsi="Courier New"/>
          <w:color w:val="81a1c1"/>
          <w:shd w:val="clear" w:fill="0a0a0a"/>
        </w:rPr>
        <w:t>SNOWFLAKE_ENABLED</w:t>
      </w:r>
      <w:r>
        <w:t>.</w:t>
      </w:r>
    </w:p>
    <w:p>
      <w:pPr>
        <w:numPr>
          <w:ilvl w:val="0"/>
          <w:numId w:val="1"/>
        </w:numPr>
        <w:ind w:left="603" w:hanging="283"/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Optional Airflow Connection: </w:t>
      </w:r>
      <w:r>
        <w:rPr>
          <w:rFonts w:ascii="Courier New" w:hAnsi="Courier New"/>
        </w:rPr>
        <w:t>github_default</w:t>
      </w:r>
      <w:r>
        <w:t> (HTTP to </w:t>
      </w:r>
      <w:r>
        <w:rPr>
          <w:rFonts w:ascii="Courier New" w:hAnsi="Courier New"/>
          <w:color w:val="81a1c1"/>
          <w:shd w:val="clear" w:fill="0a0a0a"/>
        </w:rPr>
        <w:t>https://api.github.com</w:t>
      </w:r>
      <w:r>
        <w:t>) and Snowflake connection configured via UI when enabled.</w:t>
      </w:r>
    </w:p>
    <w:p>
      <w:pPr>
        <w:numPr>
          <w:ilvl w:val="0"/>
          <w:numId w:val="1"/>
        </w:numPr>
        <w:ind w:left="283" w:hanging="283"/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Reliability &amp; safeguards:</w:t>
      </w:r>
    </w:p>
    <w:p>
      <w:pPr>
        <w:numPr>
          <w:ilvl w:val="0"/>
          <w:numId w:val="1"/>
        </w:numPr>
        <w:ind w:left="603" w:hanging="283"/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Rate-limit handling with backoff and retries (tenacity/aiohttp/requests).</w:t>
      </w:r>
    </w:p>
    <w:p>
      <w:pPr>
        <w:numPr>
          <w:ilvl w:val="0"/>
          <w:numId w:val="1"/>
        </w:numPr>
        <w:ind w:left="603" w:hanging="283"/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Concurrency control on GitHub API calls.</w:t>
      </w:r>
    </w:p>
    <w:p>
      <w:pPr>
        <w:numPr>
          <w:ilvl w:val="0"/>
          <w:numId w:val="1"/>
        </w:numPr>
        <w:ind w:left="603" w:hanging="283"/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Schema validation via Pydantic; transformation-level checks and logging.</w:t>
      </w:r>
    </w:p>
    <w:p>
      <w:pPr>
        <w:numPr>
          <w:ilvl w:val="0"/>
          <w:numId w:val="1"/>
        </w:numPr>
        <w:ind w:left="603" w:hanging="283"/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Partition-friendly Parquet outputs, with metadata columns for provenance.</w:t>
      </w:r>
    </w:p>
    <w:p>
      <w:pPr>
        <w:numPr>
          <w:ilvl w:val="0"/>
          <w:numId w:val="1"/>
        </w:numPr>
        <w:ind w:left="283" w:hanging="283"/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Scheduling: Daily at midnight (UTC) by default; can be triggered ad-hoc via the Airflow UI.</w:t>
      </w:r>
    </w:p>
    <w:p>
      <w:pPr>
        <w:numPr>
          <w:ilvl w:val="0"/>
          <w:numId w:val="1"/>
        </w:numPr>
        <w:ind w:left="283" w:hanging="283"/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Extensibility:</w:t>
      </w:r>
    </w:p>
    <w:p>
      <w:pPr>
        <w:numPr>
          <w:ilvl w:val="0"/>
          <w:numId w:val="1"/>
        </w:numPr>
        <w:ind w:left="603" w:hanging="283"/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Add more compliance rules in the transformer (e.g., required labels, branch policies).</w:t>
      </w:r>
    </w:p>
    <w:p>
      <w:pPr>
        <w:numPr>
          <w:ilvl w:val="0"/>
          <w:numId w:val="1"/>
        </w:numPr>
        <w:ind w:left="603" w:hanging="283"/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Plug in additional sinks in the loader (other warehouses or BI exports).</w:t>
      </w:r>
    </w:p>
    <w:p>
      <w:pPr>
        <w:numPr>
          <w:ilvl w:val="0"/>
          <w:numId w:val="1"/>
        </w:numPr>
        <w:ind w:left="603" w:hanging="283"/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Adjust schedule or parameters via Airflow without changing code.</w:t>
        <w:br w:type="textWrapping"/>
        <w:br w:type="textWrapping"/>
      </w:r>
    </w:p>
    <w:p>
      <w:pPr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br w:type="textWrapping"/>
      </w:r>
      <w:r>
        <w:rPr>
          <w:b/>
          <w:bCs/>
          <w:sz w:val="24"/>
          <w:szCs w:val="24"/>
          <w:u w:color="auto" w:val="single"/>
        </w:rPr>
        <w:t>Results Pictures</w:t>
      </w:r>
      <w:r>
        <w:br w:type="textWrapping"/>
        <w:br w:type="textWrapping"/>
        <w:br w:type="textWrapping"/>
        <w:t>DAGS</w:t>
        <w:br w:type="textWrapping"/>
      </w:r>
      <w:r>
        <w:rPr>
          <w:noProof/>
        </w:rPr>
        <w:drawing>
          <wp:inline distT="114300" distB="114300" distL="114300" distR="114300">
            <wp:extent cx="5715000" cy="2023745"/>
            <wp:effectExtent l="0" t="0" r="0" b="0"/>
            <wp:docPr id="1" name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1"/>
                    <pic:cNvPicPr>
                      <a:picLocks noChangeAspect="1"/>
                      <a:extLst>
                        <a:ext uri="sm">
                          <sm:smNativeData xmlns:sm="sm" val="SMDATA_16_8+ls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KCMAAHMMAAAAAAAAlgAAAJYA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237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List Dag Runs</w:t>
        <w:br w:type="textWrapping"/>
      </w:r>
      <w:r>
        <w:rPr>
          <w:noProof/>
        </w:rPr>
        <w:drawing>
          <wp:inline distT="114300" distB="114300" distL="114300" distR="114300">
            <wp:extent cx="5715000" cy="2927985"/>
            <wp:effectExtent l="0" t="0" r="0" b="0"/>
            <wp:docPr id="2" name="Pictur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2"/>
                    <pic:cNvPicPr>
                      <a:picLocks noChangeAspect="1"/>
                      <a:extLst>
                        <a:ext uri="sm">
                          <sm:smNativeData xmlns:sm="sm" val="SMDATA_16_8+ls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QAAAAAAAACWAAAAKCMAAAMSAAAAAAAAlgAAAJYAAAAoAAAACAAAAAEAAAABAAAA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2798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DAG: github_pr_compliance</w:t>
        <w:br w:type="textWrapping"/>
        <w:br w:type="textWrapping"/>
      </w:r>
      <w:r>
        <w:rPr>
          <w:noProof/>
        </w:rPr>
        <w:drawing>
          <wp:inline distT="114300" distB="114300" distL="114300" distR="114300">
            <wp:extent cx="5715000" cy="3066415"/>
            <wp:effectExtent l="0" t="0" r="0" b="0"/>
            <wp:docPr id="3" name="Pictur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3"/>
                    <pic:cNvPicPr>
                      <a:picLocks noChangeAspect="1"/>
                      <a:extLst>
                        <a:ext uri="sm">
                          <sm:smNativeData xmlns:sm="sm" val="SMDATA_16_8+ls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KCMAAN0SAAAAAAAAlgAAAJYAAAAoAAAACAAAAAEAAAABAAAA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6641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noProof/>
        </w:rPr>
        <w:drawing>
          <wp:inline distT="114300" distB="114300" distL="114300" distR="114300">
            <wp:extent cx="5715000" cy="2788285"/>
            <wp:effectExtent l="0" t="0" r="0" b="0"/>
            <wp:docPr id="4" name="Pictur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4"/>
                    <pic:cNvPicPr>
                      <a:picLocks noChangeAspect="1"/>
                      <a:extLst>
                        <a:ext uri="sm">
                          <sm:smNativeData xmlns:sm="sm" val="SMDATA_16_8+ls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KCMAACcRAAAAAAAAlgAAAJYAAAAoAAAACAAAAAEAAAABAAAA"/>
                        </a:ext>
                      </a:extLst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8828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noProof/>
        </w:rPr>
        <w:drawing>
          <wp:inline distT="114300" distB="114300" distL="114300" distR="114300">
            <wp:extent cx="5715000" cy="3188335"/>
            <wp:effectExtent l="0" t="0" r="0" b="0"/>
            <wp:docPr id="5" name="Pictur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5"/>
                    <pic:cNvPicPr>
                      <a:picLocks noChangeAspect="1"/>
                      <a:extLst>
                        <a:ext uri="sm">
                          <sm:smNativeData xmlns:sm="sm" val="SMDATA_16_8+ls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KCMAAJ0TAAAAAAAAlgAAAJYAAAAoAAAACAAAAAEAAAABAAAA"/>
                        </a:ext>
                      </a:extLst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8833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noProof/>
        </w:rPr>
        <w:drawing>
          <wp:inline distT="114300" distB="114300" distL="114300" distR="114300">
            <wp:extent cx="5715000" cy="3199130"/>
            <wp:effectExtent l="0" t="0" r="0" b="0"/>
            <wp:docPr id="6" name="Pictur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6"/>
                    <pic:cNvPicPr>
                      <a:picLocks noChangeAspect="1"/>
                      <a:extLst>
                        <a:ext uri="sm">
                          <sm:smNativeData xmlns:sm="sm" val="SMDATA_16_8+ls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QAAAAAAAACWAAAAKCMAAK4TAAAAAAAAlgAAAJYAAAAoAAAACAAAAAEAAAABAAAA"/>
                        </a:ext>
                      </a:extLst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9913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noProof/>
        </w:rPr>
        <w:drawing>
          <wp:inline distT="114300" distB="114300" distL="114300" distR="114300">
            <wp:extent cx="5715000" cy="3029585"/>
            <wp:effectExtent l="0" t="0" r="0" b="0"/>
            <wp:docPr id="7" name="Pictur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7"/>
                    <pic:cNvPicPr>
                      <a:picLocks noChangeAspect="1"/>
                      <a:extLst>
                        <a:ext uri="sm">
                          <sm:smNativeData xmlns:sm="sm" val="SMDATA_16_8+ls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QAAAAAAAACWAAAAKCMAAKMSAAAAAAAAlgAAAJYAAAAoAAAACAAAAAEAAAABAAAA"/>
                        </a:ext>
                      </a:extLst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2958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extract_data</w:t>
      </w:r>
    </w:p>
    <w:p>
      <w:pPr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noProof/>
        </w:rPr>
        <w:drawing>
          <wp:inline distT="114300" distB="114300" distL="114300" distR="114300">
            <wp:extent cx="5715000" cy="2908300"/>
            <wp:effectExtent l="0" t="0" r="0" b="0"/>
            <wp:docPr id="8" name="Pictur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8"/>
                    <pic:cNvPicPr>
                      <a:picLocks noChangeAspect="1"/>
                      <a:extLst>
                        <a:ext uri="sm">
                          <sm:smNativeData xmlns:sm="sm" val="SMDATA_16_8+ls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QAAAAAAAACWAAAAKCMAAOQRAAAAAAAAlgAAAJYAAAAoAAAACAAAAAEAAAABAAAA"/>
                        </a:ext>
                      </a:extLst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083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transform_data</w:t>
      </w:r>
    </w:p>
    <w:p>
      <w:pPr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noProof/>
        </w:rPr>
        <w:drawing>
          <wp:inline distT="114300" distB="114300" distL="114300" distR="114300">
            <wp:extent cx="5715000" cy="3144520"/>
            <wp:effectExtent l="0" t="0" r="0" b="0"/>
            <wp:docPr id="9" name="Pictur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9"/>
                    <pic:cNvPicPr>
                      <a:picLocks noChangeAspect="1"/>
                      <a:extLst>
                        <a:ext uri="sm">
                          <sm:smNativeData xmlns:sm="sm" val="SMDATA_16_8+ls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KCMAAFgTAAAAAAAAlgAAAJYAAAAoAAAACAAAAAEAAAABAAAA"/>
                        </a:ext>
                      </a:extLst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4452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load_data</w:t>
        <w:br w:type="textWrapping"/>
      </w:r>
      <w:r>
        <w:rPr>
          <w:noProof/>
        </w:rPr>
        <w:drawing>
          <wp:inline distT="114300" distB="114300" distL="114300" distR="114300">
            <wp:extent cx="5715000" cy="3182620"/>
            <wp:effectExtent l="0" t="0" r="0" b="0"/>
            <wp:docPr id="10" name="Pictur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10"/>
                    <pic:cNvPicPr>
                      <a:picLocks noChangeAspect="1"/>
                      <a:extLst>
                        <a:ext uri="sm">
                          <sm:smNativeData xmlns:sm="sm" val="SMDATA_16_8+ls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QAAAAAAAACWAAAAKCMAAJQTAAAAAAAAlgAAAJYAAAAoAAAACAAAAAEAAAABAAAA"/>
                        </a:ext>
                      </a:extLst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8262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before="40" w:after="4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List Jobs</w:t>
        <w:br w:type="textWrapping"/>
        <w:br w:type="textWrapping"/>
      </w:r>
      <w:r>
        <w:rPr>
          <w:noProof/>
        </w:rPr>
        <w:drawing>
          <wp:inline distT="114300" distB="114300" distL="114300" distR="114300">
            <wp:extent cx="5715000" cy="2496185"/>
            <wp:effectExtent l="0" t="0" r="0" b="0"/>
            <wp:docPr id="11" name="Pictur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11"/>
                    <pic:cNvPicPr>
                      <a:picLocks noChangeAspect="1"/>
                      <a:extLst>
                        <a:ext uri="sm">
                          <sm:smNativeData xmlns:sm="sm" val="SMDATA_16_8+ls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KCMAAFsPAAAAAAAAlgAAAJYAAAAoAAAACAAAAAEAAAABAAAA"/>
                        </a:ext>
                      </a:extLst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9618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 w:header="0" w:footer="0"/>
      <w:paperSrc w:first="0" w:other="0" a="0" b="0"/>
      <w:pgNumType w:fmt="decimal"/>
      <w:tmGutter w:val="1"/>
      <w:mirrorMargins w:val="0"/>
      <w:tmSection w:h="-1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  <w:font w:name="Courier New">
    <w:charset w:val="00"/>
    <w:family w:val="moder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2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5"/>
    <w:tmLastPosSelect w:val="1"/>
    <w:tmLastPosFrameIdx w:val="0"/>
    <w:tmLastPosCaret>
      <w:tmLastPosPgfIdx w:val="70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68745459" w:val="1226" w:fileVer="342" w:fileVer64="64" w:fileVerOS="3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2026-01-14T14:25:50Z</dcterms:created>
  <dcterms:modified xsi:type="dcterms:W3CDTF">2026-01-18T14:10:59Z</dcterms:modified>
</cp:coreProperties>
</file>