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565"/>
        <w:gridCol w:w="2127"/>
        <w:gridCol w:w="2126"/>
      </w:tblGrid>
      <w:tr w:rsidR="00D44809" w:rsidRPr="00D44809" w14:paraId="032D8CC1" w14:textId="77777777" w:rsidTr="004007F7">
        <w:tc>
          <w:tcPr>
            <w:tcW w:w="10790" w:type="dxa"/>
            <w:gridSpan w:val="5"/>
          </w:tcPr>
          <w:p w14:paraId="6EC7D46F" w14:textId="77777777" w:rsidR="00D44809" w:rsidRPr="00D44809" w:rsidRDefault="00D44809">
            <w:pPr>
              <w:rPr>
                <w:sz w:val="16"/>
                <w:szCs w:val="16"/>
              </w:rPr>
            </w:pPr>
            <w:r w:rsidRPr="00D44809">
              <w:rPr>
                <w:sz w:val="16"/>
                <w:szCs w:val="16"/>
              </w:rPr>
              <w:t xml:space="preserve">GRASP - </w:t>
            </w:r>
            <w:r w:rsidRPr="00D44809">
              <w:rPr>
                <w:sz w:val="16"/>
                <w:szCs w:val="16"/>
              </w:rPr>
              <w:t xml:space="preserve">(General </w:t>
            </w:r>
            <w:proofErr w:type="spellStart"/>
            <w:r w:rsidRPr="00D44809">
              <w:rPr>
                <w:sz w:val="16"/>
                <w:szCs w:val="16"/>
              </w:rPr>
              <w:t>Responsability</w:t>
            </w:r>
            <w:proofErr w:type="spellEnd"/>
            <w:r w:rsidRPr="00D44809">
              <w:rPr>
                <w:sz w:val="16"/>
                <w:szCs w:val="16"/>
              </w:rPr>
              <w:t xml:space="preserve"> </w:t>
            </w:r>
            <w:proofErr w:type="spellStart"/>
            <w:r w:rsidRPr="00D44809">
              <w:rPr>
                <w:sz w:val="16"/>
                <w:szCs w:val="16"/>
              </w:rPr>
              <w:t>Assignment</w:t>
            </w:r>
            <w:proofErr w:type="spellEnd"/>
            <w:r w:rsidRPr="00D44809">
              <w:rPr>
                <w:sz w:val="16"/>
                <w:szCs w:val="16"/>
              </w:rPr>
              <w:t xml:space="preserve"> Software Patterns) décrivent des principes fondamentaux d’assignation des responsabilités à des objets. Ils sont utilisés comme guide pour assigner correctement les responsabilités aux différentes classes lors du passage vers la conception</w:t>
            </w:r>
          </w:p>
        </w:tc>
      </w:tr>
      <w:tr w:rsidR="00D44809" w:rsidRPr="00D44809" w14:paraId="09FD45DF" w14:textId="77777777" w:rsidTr="00D44809">
        <w:tc>
          <w:tcPr>
            <w:tcW w:w="1413" w:type="dxa"/>
          </w:tcPr>
          <w:p w14:paraId="057D8748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Patrons</w:t>
            </w:r>
          </w:p>
        </w:tc>
        <w:tc>
          <w:tcPr>
            <w:tcW w:w="1559" w:type="dxa"/>
          </w:tcPr>
          <w:p w14:paraId="3BBB8D5B" w14:textId="77777777" w:rsidR="00D44809" w:rsidRPr="00D44809" w:rsidRDefault="00D44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Intention</w:t>
            </w:r>
          </w:p>
        </w:tc>
        <w:tc>
          <w:tcPr>
            <w:tcW w:w="3565" w:type="dxa"/>
          </w:tcPr>
          <w:p w14:paraId="252AAF5F" w14:textId="77777777" w:rsidR="00D44809" w:rsidRPr="00D44809" w:rsidRDefault="00D44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Applicabilité</w:t>
            </w:r>
          </w:p>
        </w:tc>
        <w:tc>
          <w:tcPr>
            <w:tcW w:w="2127" w:type="dxa"/>
          </w:tcPr>
          <w:p w14:paraId="71969977" w14:textId="77777777" w:rsidR="00D44809" w:rsidRPr="00D44809" w:rsidRDefault="00D44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Conséquences</w:t>
            </w:r>
          </w:p>
        </w:tc>
        <w:tc>
          <w:tcPr>
            <w:tcW w:w="2126" w:type="dxa"/>
          </w:tcPr>
          <w:p w14:paraId="398A4EC9" w14:textId="77777777" w:rsidR="00D44809" w:rsidRPr="00D44809" w:rsidRDefault="00D44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Exemple</w:t>
            </w:r>
          </w:p>
        </w:tc>
      </w:tr>
      <w:tr w:rsidR="00D44809" w:rsidRPr="00D44809" w14:paraId="0C346933" w14:textId="77777777" w:rsidTr="00D44809">
        <w:tc>
          <w:tcPr>
            <w:tcW w:w="1413" w:type="dxa"/>
          </w:tcPr>
          <w:p w14:paraId="546E2F1D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Expert</w:t>
            </w:r>
          </w:p>
        </w:tc>
        <w:tc>
          <w:tcPr>
            <w:tcW w:w="1559" w:type="dxa"/>
          </w:tcPr>
          <w:p w14:paraId="221240BB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3565" w:type="dxa"/>
          </w:tcPr>
          <w:p w14:paraId="314A0D91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00F74008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286029E8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2B839713" w14:textId="77777777" w:rsidTr="00D44809">
        <w:tc>
          <w:tcPr>
            <w:tcW w:w="1413" w:type="dxa"/>
          </w:tcPr>
          <w:p w14:paraId="51B4862E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Créateur</w:t>
            </w:r>
          </w:p>
        </w:tc>
        <w:tc>
          <w:tcPr>
            <w:tcW w:w="1559" w:type="dxa"/>
          </w:tcPr>
          <w:p w14:paraId="158C8132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3565" w:type="dxa"/>
          </w:tcPr>
          <w:p w14:paraId="4A451B4D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58354565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0EB4072A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41FA274D" w14:textId="77777777" w:rsidTr="00D44809">
        <w:tc>
          <w:tcPr>
            <w:tcW w:w="1413" w:type="dxa"/>
          </w:tcPr>
          <w:p w14:paraId="72476BF2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Couplage Faible</w:t>
            </w:r>
          </w:p>
        </w:tc>
        <w:tc>
          <w:tcPr>
            <w:tcW w:w="1559" w:type="dxa"/>
          </w:tcPr>
          <w:p w14:paraId="39051E06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3565" w:type="dxa"/>
          </w:tcPr>
          <w:p w14:paraId="145D9071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647B04BB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5E717749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261C5433" w14:textId="77777777" w:rsidTr="00D44809">
        <w:tc>
          <w:tcPr>
            <w:tcW w:w="1413" w:type="dxa"/>
          </w:tcPr>
          <w:p w14:paraId="34C29183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Couplage Élevée</w:t>
            </w:r>
          </w:p>
        </w:tc>
        <w:tc>
          <w:tcPr>
            <w:tcW w:w="1559" w:type="dxa"/>
          </w:tcPr>
          <w:p w14:paraId="27550E95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3565" w:type="dxa"/>
          </w:tcPr>
          <w:p w14:paraId="051D2241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49B7CCF6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2B3EDFCC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1154C0BB" w14:textId="77777777" w:rsidTr="00D44809">
        <w:tc>
          <w:tcPr>
            <w:tcW w:w="1413" w:type="dxa"/>
          </w:tcPr>
          <w:p w14:paraId="27D7001F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Contrôleur</w:t>
            </w:r>
          </w:p>
        </w:tc>
        <w:tc>
          <w:tcPr>
            <w:tcW w:w="1559" w:type="dxa"/>
          </w:tcPr>
          <w:p w14:paraId="7E2C65B2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3565" w:type="dxa"/>
          </w:tcPr>
          <w:p w14:paraId="084665F6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0FC2516E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2CBAB23E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07E9DD50" w14:textId="77777777" w:rsidTr="00D44809">
        <w:tc>
          <w:tcPr>
            <w:tcW w:w="1413" w:type="dxa"/>
          </w:tcPr>
          <w:p w14:paraId="7B726EFE" w14:textId="77777777" w:rsidR="00D44809" w:rsidRPr="00D44809" w:rsidRDefault="00D44809">
            <w:pPr>
              <w:rPr>
                <w:sz w:val="14"/>
                <w:szCs w:val="16"/>
              </w:rPr>
            </w:pPr>
            <w:proofErr w:type="spellStart"/>
            <w:r w:rsidRPr="00D44809">
              <w:rPr>
                <w:sz w:val="14"/>
                <w:szCs w:val="16"/>
              </w:rPr>
              <w:t>PolyMorphisme</w:t>
            </w:r>
            <w:proofErr w:type="spellEnd"/>
          </w:p>
        </w:tc>
        <w:tc>
          <w:tcPr>
            <w:tcW w:w="1559" w:type="dxa"/>
          </w:tcPr>
          <w:p w14:paraId="7018F4CA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3565" w:type="dxa"/>
          </w:tcPr>
          <w:p w14:paraId="0873E697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6161F669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063705E5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3F5F65B3" w14:textId="77777777" w:rsidTr="00D44809">
        <w:tc>
          <w:tcPr>
            <w:tcW w:w="1413" w:type="dxa"/>
          </w:tcPr>
          <w:p w14:paraId="31DC059A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Indirection</w:t>
            </w:r>
          </w:p>
        </w:tc>
        <w:tc>
          <w:tcPr>
            <w:tcW w:w="1559" w:type="dxa"/>
          </w:tcPr>
          <w:p w14:paraId="60CFBFFB" w14:textId="77777777" w:rsidR="00D44809" w:rsidRPr="00D44809" w:rsidRDefault="00D44809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565" w:type="dxa"/>
          </w:tcPr>
          <w:p w14:paraId="1D04F4A0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62295BF0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67B900C5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2D7EE661" w14:textId="77777777" w:rsidTr="00D44809">
        <w:tc>
          <w:tcPr>
            <w:tcW w:w="1413" w:type="dxa"/>
          </w:tcPr>
          <w:p w14:paraId="49CD5F97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Pure Fabrication</w:t>
            </w:r>
          </w:p>
        </w:tc>
        <w:tc>
          <w:tcPr>
            <w:tcW w:w="1559" w:type="dxa"/>
          </w:tcPr>
          <w:p w14:paraId="66D8FC58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3565" w:type="dxa"/>
          </w:tcPr>
          <w:p w14:paraId="2D55A9AA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4A5AB599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14F59C6E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2945D53C" w14:textId="77777777" w:rsidTr="00D44809">
        <w:tc>
          <w:tcPr>
            <w:tcW w:w="1413" w:type="dxa"/>
          </w:tcPr>
          <w:p w14:paraId="7858D67A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Variation protégée</w:t>
            </w:r>
          </w:p>
        </w:tc>
        <w:tc>
          <w:tcPr>
            <w:tcW w:w="1559" w:type="dxa"/>
          </w:tcPr>
          <w:p w14:paraId="0328EBDA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3565" w:type="dxa"/>
          </w:tcPr>
          <w:p w14:paraId="53ECC277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3CED38E2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73AC04EC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</w:tbl>
    <w:p w14:paraId="7712303E" w14:textId="77777777" w:rsidR="00D44809" w:rsidRDefault="00D44809"/>
    <w:sectPr w:rsidR="00D44809" w:rsidSect="00D448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09"/>
    <w:rsid w:val="00944C0C"/>
    <w:rsid w:val="00D4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A196"/>
  <w15:chartTrackingRefBased/>
  <w15:docId w15:val="{E8786D65-9948-48D5-9F95-A4B4ACA9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EPM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2</cp:revision>
  <dcterms:created xsi:type="dcterms:W3CDTF">2019-02-13T02:43:00Z</dcterms:created>
  <dcterms:modified xsi:type="dcterms:W3CDTF">2019-02-13T02:43:00Z</dcterms:modified>
</cp:coreProperties>
</file>