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3D" w:rsidRPr="002334B0" w:rsidRDefault="0068020C" w:rsidP="0068020C">
      <w:pPr>
        <w:spacing w:after="0"/>
        <w:rPr>
          <w:rFonts w:cstheme="minorHAnsi"/>
          <w:sz w:val="24"/>
          <w:szCs w:val="24"/>
        </w:rPr>
      </w:pPr>
      <w:proofErr w:type="spellStart"/>
      <w:r w:rsidRPr="002334B0">
        <w:rPr>
          <w:rFonts w:cstheme="minorHAnsi"/>
          <w:sz w:val="24"/>
          <w:szCs w:val="24"/>
        </w:rPr>
        <w:t>Mazigh</w:t>
      </w:r>
      <w:proofErr w:type="spellEnd"/>
      <w:r w:rsidRPr="002334B0">
        <w:rPr>
          <w:rFonts w:cstheme="minorHAnsi"/>
          <w:sz w:val="24"/>
          <w:szCs w:val="24"/>
        </w:rPr>
        <w:t xml:space="preserve"> </w:t>
      </w:r>
      <w:proofErr w:type="spellStart"/>
      <w:r w:rsidRPr="002334B0">
        <w:rPr>
          <w:rFonts w:cstheme="minorHAnsi"/>
          <w:sz w:val="24"/>
          <w:szCs w:val="24"/>
        </w:rPr>
        <w:t>Ouanes</w:t>
      </w:r>
      <w:proofErr w:type="spellEnd"/>
      <w:r w:rsidRPr="002334B0">
        <w:rPr>
          <w:rFonts w:cstheme="minorHAnsi"/>
          <w:sz w:val="24"/>
          <w:szCs w:val="24"/>
        </w:rPr>
        <w:t xml:space="preserve"> 1721035</w:t>
      </w:r>
    </w:p>
    <w:p w:rsidR="0068020C" w:rsidRPr="002334B0" w:rsidRDefault="002334B0" w:rsidP="002334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Paul Clas 1845912</w:t>
      </w:r>
    </w:p>
    <w:p w:rsidR="0068020C" w:rsidRPr="002334B0" w:rsidRDefault="0068020C" w:rsidP="0068020C">
      <w:pPr>
        <w:pBdr>
          <w:bottom w:val="single" w:sz="4" w:space="1" w:color="auto"/>
        </w:pBdr>
        <w:jc w:val="center"/>
        <w:rPr>
          <w:rFonts w:cstheme="minorHAnsi"/>
          <w:sz w:val="24"/>
          <w:szCs w:val="24"/>
        </w:rPr>
      </w:pPr>
      <w:r w:rsidRPr="002334B0">
        <w:rPr>
          <w:rFonts w:cstheme="minorHAnsi"/>
          <w:sz w:val="24"/>
          <w:szCs w:val="24"/>
        </w:rPr>
        <w:t>LOG2410 – TP3 : Vues architecturales</w:t>
      </w:r>
    </w:p>
    <w:p w:rsidR="0068020C" w:rsidRPr="002334B0" w:rsidRDefault="0068020C" w:rsidP="0068020C">
      <w:pPr>
        <w:rPr>
          <w:rFonts w:cstheme="minorHAnsi"/>
          <w:b/>
          <w:sz w:val="24"/>
          <w:szCs w:val="24"/>
          <w:u w:val="single"/>
        </w:rPr>
      </w:pPr>
      <w:r w:rsidRPr="002334B0">
        <w:rPr>
          <w:rFonts w:cstheme="minorHAnsi"/>
          <w:b/>
          <w:sz w:val="24"/>
          <w:szCs w:val="24"/>
          <w:u w:val="single"/>
        </w:rPr>
        <w:t>Question 2 - Diagramme de paquetages</w:t>
      </w:r>
    </w:p>
    <w:p w:rsidR="009730CB" w:rsidRPr="002334B0" w:rsidRDefault="0068020C" w:rsidP="009730CB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b/>
        </w:rPr>
      </w:pPr>
      <w:r w:rsidRPr="002334B0">
        <w:rPr>
          <w:rFonts w:asciiTheme="minorHAnsi" w:hAnsiTheme="minorHAnsi" w:cstheme="minorHAnsi"/>
          <w:b/>
        </w:rPr>
        <w:t>2a.</w:t>
      </w:r>
      <w:r w:rsidR="009730CB" w:rsidRPr="002334B0">
        <w:rPr>
          <w:rFonts w:asciiTheme="minorHAnsi" w:hAnsiTheme="minorHAnsi" w:cstheme="minorHAnsi"/>
          <w:b/>
        </w:rPr>
        <w:t xml:space="preserve"> </w:t>
      </w:r>
    </w:p>
    <w:p w:rsidR="009730CB" w:rsidRDefault="009730CB" w:rsidP="002334B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2334B0">
        <w:rPr>
          <w:rStyle w:val="normaltextrun"/>
          <w:rFonts w:asciiTheme="minorHAnsi" w:hAnsiTheme="minorHAnsi" w:cstheme="minorHAnsi"/>
          <w:color w:val="000000"/>
        </w:rPr>
        <w:t>La séparation de la logique d’application dans des composantes séparées qui peuvent être réutilisé dans d’autres systèmes est un des grands avantages à une architecture à plusieurs niveaux. La possibilité de répartir les niveaux sur différents nœuds de calcul, et dans différents processus découle de cette répartition dans des composantes séparées.</w:t>
      </w:r>
    </w:p>
    <w:p w:rsidR="002334B0" w:rsidRPr="002334B0" w:rsidRDefault="002334B0" w:rsidP="001964A6">
      <w:pPr>
        <w:pStyle w:val="paragraph"/>
        <w:spacing w:before="0" w:beforeAutospacing="0" w:after="0" w:afterAutospacing="0"/>
        <w:ind w:left="1428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68020C" w:rsidRPr="002334B0" w:rsidRDefault="009730CB" w:rsidP="0068020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334B0">
        <w:rPr>
          <w:rStyle w:val="normaltextrun"/>
          <w:rFonts w:asciiTheme="minorHAnsi" w:hAnsiTheme="minorHAnsi" w:cstheme="minorHAnsi"/>
          <w:color w:val="000000"/>
        </w:rPr>
        <w:t>Un autre avantage de l’architecture à plusieurs niveaux est qu’elle permet l’assignation de développeurs à la construction de chaque niveau ce qui permet la parallélisassions des efforts et la spécialisation des intervenants.</w:t>
      </w:r>
      <w:r w:rsidRPr="002334B0">
        <w:rPr>
          <w:rStyle w:val="eop"/>
          <w:rFonts w:asciiTheme="minorHAnsi" w:hAnsiTheme="minorHAnsi" w:cstheme="minorHAnsi"/>
          <w:color w:val="000000"/>
        </w:rPr>
        <w:t> </w:t>
      </w:r>
    </w:p>
    <w:p w:rsidR="0068020C" w:rsidRPr="002334B0" w:rsidRDefault="0068020C" w:rsidP="0068020C">
      <w:pPr>
        <w:ind w:firstLine="708"/>
        <w:rPr>
          <w:rFonts w:cstheme="minorHAnsi"/>
          <w:b/>
          <w:sz w:val="24"/>
          <w:szCs w:val="24"/>
        </w:rPr>
      </w:pPr>
    </w:p>
    <w:p w:rsidR="0068020C" w:rsidRPr="002334B0" w:rsidRDefault="00105EB6" w:rsidP="0068020C">
      <w:pPr>
        <w:ind w:firstLine="708"/>
        <w:rPr>
          <w:rFonts w:cstheme="minorHAnsi"/>
          <w:sz w:val="24"/>
          <w:szCs w:val="24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5AE8DD19" wp14:editId="3276EB23">
            <wp:simplePos x="0" y="0"/>
            <wp:positionH relativeFrom="margin">
              <wp:align>right</wp:align>
            </wp:positionH>
            <wp:positionV relativeFrom="paragraph">
              <wp:posOffset>232763</wp:posOffset>
            </wp:positionV>
            <wp:extent cx="5486400" cy="324739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20C" w:rsidRPr="002334B0">
        <w:rPr>
          <w:rFonts w:cstheme="minorHAnsi"/>
          <w:b/>
          <w:sz w:val="24"/>
          <w:szCs w:val="24"/>
        </w:rPr>
        <w:t>2b.</w:t>
      </w:r>
      <w:r w:rsidR="009730CB" w:rsidRPr="002334B0">
        <w:rPr>
          <w:rFonts w:cstheme="minorHAnsi"/>
          <w:b/>
          <w:sz w:val="24"/>
          <w:szCs w:val="24"/>
        </w:rPr>
        <w:t xml:space="preserve">  </w:t>
      </w:r>
      <w:r w:rsidR="009730CB" w:rsidRPr="002334B0">
        <w:rPr>
          <w:rFonts w:cstheme="minorHAnsi"/>
          <w:sz w:val="24"/>
          <w:szCs w:val="24"/>
        </w:rPr>
        <w:t>Voici le diagramme de paquetage</w:t>
      </w:r>
      <w:r w:rsidR="00CD0822">
        <w:rPr>
          <w:rFonts w:cstheme="minorHAnsi"/>
          <w:sz w:val="24"/>
          <w:szCs w:val="24"/>
        </w:rPr>
        <w:t>s</w:t>
      </w:r>
      <w:r w:rsidR="009730CB" w:rsidRPr="002334B0">
        <w:rPr>
          <w:rFonts w:cstheme="minorHAnsi"/>
          <w:sz w:val="24"/>
          <w:szCs w:val="24"/>
        </w:rPr>
        <w:t xml:space="preserve"> que nous avons conçu pour </w:t>
      </w:r>
      <w:proofErr w:type="spellStart"/>
      <w:r w:rsidR="009730CB" w:rsidRPr="002334B0">
        <w:rPr>
          <w:rFonts w:cstheme="minorHAnsi"/>
          <w:sz w:val="24"/>
          <w:szCs w:val="24"/>
        </w:rPr>
        <w:t>PolyVersion</w:t>
      </w:r>
      <w:proofErr w:type="spellEnd"/>
      <w:r w:rsidR="009730CB" w:rsidRPr="002334B0">
        <w:rPr>
          <w:rFonts w:cstheme="minorHAnsi"/>
          <w:sz w:val="24"/>
          <w:szCs w:val="24"/>
        </w:rPr>
        <w:t> :</w:t>
      </w:r>
    </w:p>
    <w:p w:rsidR="009730CB" w:rsidRPr="002334B0" w:rsidRDefault="009730CB" w:rsidP="00105EB6">
      <w:pPr>
        <w:ind w:firstLine="708"/>
        <w:rPr>
          <w:b/>
          <w:sz w:val="24"/>
          <w:szCs w:val="24"/>
        </w:rPr>
      </w:pPr>
    </w:p>
    <w:p w:rsidR="009730CB" w:rsidRPr="002334B0" w:rsidRDefault="0068020C" w:rsidP="002334B0">
      <w:pPr>
        <w:ind w:firstLine="708"/>
        <w:jc w:val="both"/>
        <w:rPr>
          <w:sz w:val="24"/>
          <w:szCs w:val="24"/>
        </w:rPr>
      </w:pPr>
      <w:r w:rsidRPr="002334B0">
        <w:rPr>
          <w:sz w:val="24"/>
          <w:szCs w:val="24"/>
        </w:rPr>
        <w:t>Nous avons</w:t>
      </w:r>
      <w:r w:rsidR="009730CB" w:rsidRPr="002334B0">
        <w:rPr>
          <w:sz w:val="24"/>
          <w:szCs w:val="24"/>
        </w:rPr>
        <w:t xml:space="preserve"> choisi d’associer la fonctionnalité de « télécharger une nouvelle voix synthétique à partir d’un serveur distant rendu disponible par les développeurs de l’</w:t>
      </w:r>
      <w:r w:rsidR="00194611" w:rsidRPr="002334B0">
        <w:rPr>
          <w:sz w:val="24"/>
          <w:szCs w:val="24"/>
        </w:rPr>
        <w:t xml:space="preserve">application </w:t>
      </w:r>
      <w:proofErr w:type="spellStart"/>
      <w:r w:rsidR="00194611" w:rsidRPr="002334B0">
        <w:rPr>
          <w:sz w:val="24"/>
          <w:szCs w:val="24"/>
        </w:rPr>
        <w:t>PolyV</w:t>
      </w:r>
      <w:r w:rsidR="009730CB" w:rsidRPr="002334B0">
        <w:rPr>
          <w:sz w:val="24"/>
          <w:szCs w:val="24"/>
        </w:rPr>
        <w:t>ersion</w:t>
      </w:r>
      <w:proofErr w:type="spellEnd"/>
      <w:r w:rsidR="009730CB" w:rsidRPr="002334B0">
        <w:rPr>
          <w:sz w:val="24"/>
          <w:szCs w:val="24"/>
        </w:rPr>
        <w:t> »</w:t>
      </w:r>
      <w:r w:rsidR="00194611" w:rsidRPr="002334B0">
        <w:rPr>
          <w:sz w:val="24"/>
          <w:szCs w:val="24"/>
        </w:rPr>
        <w:t xml:space="preserve"> à la c</w:t>
      </w:r>
      <w:r w:rsidR="008E3FD4">
        <w:rPr>
          <w:sz w:val="24"/>
          <w:szCs w:val="24"/>
        </w:rPr>
        <w:t xml:space="preserve">ouche Logique à travers le paquetage </w:t>
      </w:r>
      <w:proofErr w:type="spellStart"/>
      <w:r w:rsidR="008E3FD4">
        <w:rPr>
          <w:sz w:val="24"/>
          <w:szCs w:val="24"/>
        </w:rPr>
        <w:t>ContenuTélécheargable</w:t>
      </w:r>
      <w:proofErr w:type="spellEnd"/>
      <w:r w:rsidR="008E3FD4">
        <w:rPr>
          <w:sz w:val="24"/>
          <w:szCs w:val="24"/>
        </w:rPr>
        <w:t xml:space="preserve"> qui communique avec un paquetage (</w:t>
      </w:r>
      <w:proofErr w:type="spellStart"/>
      <w:r w:rsidR="008E3FD4">
        <w:rPr>
          <w:sz w:val="24"/>
          <w:szCs w:val="24"/>
        </w:rPr>
        <w:t>VoixManager</w:t>
      </w:r>
      <w:proofErr w:type="spellEnd"/>
      <w:r w:rsidR="008E3FD4">
        <w:rPr>
          <w:sz w:val="24"/>
          <w:szCs w:val="24"/>
        </w:rPr>
        <w:t>) dans la couche persistance qui contient les voix synthétiques dans un serveur distant. C</w:t>
      </w:r>
      <w:r w:rsidR="00194611" w:rsidRPr="002334B0">
        <w:rPr>
          <w:sz w:val="24"/>
          <w:szCs w:val="24"/>
        </w:rPr>
        <w:t>ette fonctionnalité qui app</w:t>
      </w:r>
      <w:r w:rsidR="008E3FD4">
        <w:rPr>
          <w:sz w:val="24"/>
          <w:szCs w:val="24"/>
        </w:rPr>
        <w:t xml:space="preserve">artient au Modèle (dans MVC) doit être accessible et donc </w:t>
      </w:r>
      <w:r w:rsidR="008E3FD4">
        <w:rPr>
          <w:sz w:val="24"/>
          <w:szCs w:val="24"/>
        </w:rPr>
        <w:lastRenderedPageBreak/>
        <w:t xml:space="preserve">modifiable par l’utilisateur </w:t>
      </w:r>
      <w:r w:rsidR="00194611" w:rsidRPr="002334B0">
        <w:rPr>
          <w:sz w:val="24"/>
          <w:szCs w:val="24"/>
        </w:rPr>
        <w:t>car elle permet simplement d’aller chercher les données désirées sur un serveur distant.</w:t>
      </w:r>
      <w:r w:rsidR="008E3FD4">
        <w:rPr>
          <w:sz w:val="24"/>
          <w:szCs w:val="24"/>
        </w:rPr>
        <w:t xml:space="preserve"> Ce serveur est toutefois dans une couche de persistance, qui agit comme Contrôleur.</w:t>
      </w:r>
      <w:r w:rsidR="00194611" w:rsidRPr="002334B0">
        <w:rPr>
          <w:sz w:val="24"/>
          <w:szCs w:val="24"/>
        </w:rPr>
        <w:t xml:space="preserve"> L’imbriquer dans la couche </w:t>
      </w:r>
      <w:r w:rsidR="008E3FD4">
        <w:rPr>
          <w:sz w:val="24"/>
          <w:szCs w:val="24"/>
        </w:rPr>
        <w:t>Logique</w:t>
      </w:r>
      <w:r w:rsidR="00194611" w:rsidRPr="002334B0">
        <w:rPr>
          <w:sz w:val="24"/>
          <w:szCs w:val="24"/>
        </w:rPr>
        <w:t xml:space="preserve"> permettr</w:t>
      </w:r>
      <w:r w:rsidR="008E3FD4">
        <w:rPr>
          <w:sz w:val="24"/>
          <w:szCs w:val="24"/>
        </w:rPr>
        <w:t>ait une meilleure réutilisation car on pourrait rajouter des fonctionnalités sans avoir à modifier la base de données situées sur un serveur distant.</w:t>
      </w:r>
    </w:p>
    <w:p w:rsidR="009730CB" w:rsidRPr="009730CB" w:rsidRDefault="009730CB" w:rsidP="009730CB">
      <w:pPr>
        <w:tabs>
          <w:tab w:val="left" w:pos="1191"/>
        </w:tabs>
      </w:pPr>
      <w:bookmarkStart w:id="0" w:name="_GoBack"/>
      <w:bookmarkEnd w:id="0"/>
    </w:p>
    <w:sectPr w:rsidR="009730CB" w:rsidRPr="00973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4206"/>
    <w:multiLevelType w:val="hybridMultilevel"/>
    <w:tmpl w:val="F2183794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49767F"/>
    <w:multiLevelType w:val="hybridMultilevel"/>
    <w:tmpl w:val="217E4D36"/>
    <w:lvl w:ilvl="0" w:tplc="DAF0D59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152E31"/>
    <w:multiLevelType w:val="hybridMultilevel"/>
    <w:tmpl w:val="791A5E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C"/>
    <w:rsid w:val="00105EB6"/>
    <w:rsid w:val="001634AA"/>
    <w:rsid w:val="00194611"/>
    <w:rsid w:val="001964A6"/>
    <w:rsid w:val="002334B0"/>
    <w:rsid w:val="00384197"/>
    <w:rsid w:val="0068020C"/>
    <w:rsid w:val="008E3FD4"/>
    <w:rsid w:val="009730CB"/>
    <w:rsid w:val="00CC3F3D"/>
    <w:rsid w:val="00CD0822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C0A4"/>
  <w15:chartTrackingRefBased/>
  <w15:docId w15:val="{6915DFA0-B77D-4214-8AAA-A4FF1DDA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20C"/>
    <w:pPr>
      <w:ind w:left="720"/>
      <w:contextualSpacing/>
    </w:pPr>
  </w:style>
  <w:style w:type="paragraph" w:customStyle="1" w:styleId="paragraph">
    <w:name w:val="paragraph"/>
    <w:basedOn w:val="Normal"/>
    <w:rsid w:val="0097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9730CB"/>
  </w:style>
  <w:style w:type="character" w:customStyle="1" w:styleId="eop">
    <w:name w:val="eop"/>
    <w:basedOn w:val="Policepardfaut"/>
    <w:rsid w:val="0097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6</cp:revision>
  <cp:lastPrinted>2019-02-27T16:05:00Z</cp:lastPrinted>
  <dcterms:created xsi:type="dcterms:W3CDTF">2019-02-27T02:23:00Z</dcterms:created>
  <dcterms:modified xsi:type="dcterms:W3CDTF">2019-02-27T16:05:00Z</dcterms:modified>
</cp:coreProperties>
</file>