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516B" w:rsidRDefault="00D2516B" w:rsidP="00D2516B">
      <w:pPr>
        <w:rPr>
          <w:b/>
        </w:rPr>
      </w:pPr>
      <w:bookmarkStart w:id="0" w:name="_Hlk497769519"/>
      <w:bookmarkEnd w:id="0"/>
      <w:r>
        <w:rPr>
          <w:b/>
        </w:rPr>
        <w:t>Laboratoire LOG 2410</w:t>
      </w:r>
    </w:p>
    <w:p w:rsidR="00D2516B" w:rsidRDefault="00D2516B" w:rsidP="00D2516B">
      <w:pPr>
        <w:tabs>
          <w:tab w:val="left" w:pos="7230"/>
        </w:tabs>
        <w:rPr>
          <w:b/>
        </w:rPr>
      </w:pPr>
      <w:r>
        <w:rPr>
          <w:b/>
        </w:rPr>
        <w:tab/>
      </w:r>
    </w:p>
    <w:p w:rsidR="00D2516B" w:rsidRDefault="00D2516B" w:rsidP="00D2516B">
      <w:pPr>
        <w:tabs>
          <w:tab w:val="left" w:pos="7230"/>
        </w:tabs>
        <w:rPr>
          <w:b/>
        </w:rPr>
      </w:pPr>
    </w:p>
    <w:p w:rsidR="00D2516B" w:rsidRPr="00533251" w:rsidRDefault="00D2516B" w:rsidP="00D2516B">
      <w:pPr>
        <w:jc w:val="center"/>
        <w:rPr>
          <w:b/>
          <w:sz w:val="28"/>
        </w:rPr>
      </w:pPr>
      <w:r>
        <w:rPr>
          <w:b/>
          <w:sz w:val="28"/>
        </w:rPr>
        <w:t xml:space="preserve">TP1 – </w:t>
      </w:r>
      <w:r w:rsidRPr="00D2516B">
        <w:rPr>
          <w:b/>
          <w:sz w:val="28"/>
        </w:rPr>
        <w:t>JUSTIFICATION DE L’IMPORTANCE DES CAS D’UTILISATION</w:t>
      </w:r>
    </w:p>
    <w:p w:rsidR="00D2516B" w:rsidRDefault="00D2516B" w:rsidP="00D2516B">
      <w:pPr>
        <w:jc w:val="center"/>
        <w:rPr>
          <w:b/>
        </w:rPr>
      </w:pPr>
    </w:p>
    <w:p w:rsidR="00D2516B" w:rsidRDefault="00D2516B" w:rsidP="00D2516B">
      <w:pPr>
        <w:jc w:val="center"/>
        <w:rPr>
          <w:b/>
        </w:rPr>
      </w:pPr>
    </w:p>
    <w:p w:rsidR="000B161C" w:rsidRDefault="000B161C" w:rsidP="00D2516B">
      <w:pPr>
        <w:jc w:val="center"/>
        <w:rPr>
          <w:b/>
        </w:rPr>
      </w:pPr>
    </w:p>
    <w:p w:rsidR="000B161C" w:rsidRDefault="000B161C" w:rsidP="00D2516B">
      <w:pPr>
        <w:jc w:val="center"/>
        <w:rPr>
          <w:b/>
        </w:rPr>
      </w:pPr>
    </w:p>
    <w:p w:rsidR="00D2516B" w:rsidRDefault="00D2516B" w:rsidP="00D2516B">
      <w:pPr>
        <w:jc w:val="center"/>
      </w:pPr>
      <w:r>
        <w:t>Par </w:t>
      </w:r>
    </w:p>
    <w:p w:rsidR="00D2516B" w:rsidRDefault="00D2516B" w:rsidP="00D2516B">
      <w:pPr>
        <w:jc w:val="center"/>
      </w:pPr>
      <w:r w:rsidRPr="00533251">
        <w:t xml:space="preserve"> </w:t>
      </w:r>
      <w:r>
        <w:t>C</w:t>
      </w:r>
      <w:r w:rsidRPr="00533251">
        <w:t>iliento</w:t>
      </w:r>
      <w:r>
        <w:t>,</w:t>
      </w:r>
      <w:r w:rsidRPr="00533251">
        <w:t xml:space="preserve"> Kevin</w:t>
      </w:r>
    </w:p>
    <w:p w:rsidR="00D2516B" w:rsidRPr="00533251" w:rsidRDefault="00D2516B" w:rsidP="00D2516B">
      <w:pPr>
        <w:jc w:val="center"/>
      </w:pPr>
      <w:r>
        <w:t>Zhornytskiy, Roman</w:t>
      </w:r>
    </w:p>
    <w:p w:rsidR="000B161C" w:rsidRDefault="000B161C" w:rsidP="000B161C">
      <w:pPr>
        <w:jc w:val="center"/>
      </w:pPr>
      <w:r>
        <w:t>Section : 02 (B2)</w:t>
      </w:r>
    </w:p>
    <w:p w:rsidR="00D2516B" w:rsidRPr="00533251" w:rsidRDefault="00D2516B" w:rsidP="00D2516B">
      <w:pPr>
        <w:jc w:val="center"/>
      </w:pPr>
      <w:r>
        <w:t xml:space="preserve"> </w:t>
      </w:r>
    </w:p>
    <w:p w:rsidR="00D2516B" w:rsidRDefault="00D2516B" w:rsidP="00D2516B">
      <w:pPr>
        <w:jc w:val="center"/>
        <w:rPr>
          <w:b/>
        </w:rPr>
      </w:pPr>
    </w:p>
    <w:p w:rsidR="00D2516B" w:rsidRDefault="00D2516B" w:rsidP="00D2516B">
      <w:pPr>
        <w:rPr>
          <w:b/>
        </w:rPr>
      </w:pPr>
    </w:p>
    <w:p w:rsidR="000B161C" w:rsidRDefault="000B161C" w:rsidP="00D2516B">
      <w:pPr>
        <w:rPr>
          <w:b/>
        </w:rPr>
      </w:pPr>
    </w:p>
    <w:p w:rsidR="000B161C" w:rsidRDefault="000B161C" w:rsidP="00D2516B">
      <w:pPr>
        <w:rPr>
          <w:b/>
        </w:rPr>
      </w:pPr>
    </w:p>
    <w:p w:rsidR="000B161C" w:rsidRDefault="000B161C" w:rsidP="00D2516B">
      <w:pPr>
        <w:rPr>
          <w:b/>
        </w:rPr>
      </w:pPr>
    </w:p>
    <w:p w:rsidR="00D2516B" w:rsidRDefault="00D2516B" w:rsidP="00D2516B">
      <w:pPr>
        <w:jc w:val="center"/>
      </w:pPr>
      <w:r>
        <w:t>Date du laboratoire: 31/01/2019</w:t>
      </w:r>
    </w:p>
    <w:p w:rsidR="00D2516B" w:rsidRDefault="00D2516B" w:rsidP="00D2516B">
      <w:pPr>
        <w:jc w:val="center"/>
      </w:pPr>
      <w:r>
        <w:t>Date d</w:t>
      </w:r>
      <w:r w:rsidR="000B161C">
        <w:t>e</w:t>
      </w:r>
      <w:r>
        <w:t xml:space="preserve"> </w:t>
      </w:r>
      <w:r w:rsidR="000B161C">
        <w:t>remise</w:t>
      </w:r>
      <w:r>
        <w:t> : 31/01/2019</w:t>
      </w:r>
    </w:p>
    <w:p w:rsidR="00D2516B" w:rsidRDefault="00D2516B" w:rsidP="00D2516B">
      <w:pPr>
        <w:jc w:val="center"/>
      </w:pPr>
    </w:p>
    <w:p w:rsidR="00D2516B" w:rsidRDefault="00D2516B" w:rsidP="00D2516B">
      <w:pPr>
        <w:jc w:val="center"/>
      </w:pPr>
    </w:p>
    <w:p w:rsidR="000B161C" w:rsidRDefault="000B161C" w:rsidP="00D2516B">
      <w:pPr>
        <w:jc w:val="center"/>
      </w:pPr>
    </w:p>
    <w:p w:rsidR="000B161C" w:rsidRDefault="000B161C" w:rsidP="00D2516B">
      <w:pPr>
        <w:jc w:val="center"/>
      </w:pPr>
    </w:p>
    <w:p w:rsidR="000B161C" w:rsidRDefault="000B161C" w:rsidP="00D2516B">
      <w:pPr>
        <w:jc w:val="center"/>
      </w:pPr>
    </w:p>
    <w:p w:rsidR="000B161C" w:rsidRDefault="000B161C" w:rsidP="00D2516B">
      <w:pPr>
        <w:jc w:val="center"/>
      </w:pPr>
    </w:p>
    <w:p w:rsidR="000B161C" w:rsidRDefault="000B161C" w:rsidP="00D2516B">
      <w:pPr>
        <w:jc w:val="center"/>
      </w:pPr>
    </w:p>
    <w:p w:rsidR="000B161C" w:rsidRDefault="000B161C" w:rsidP="00D2516B">
      <w:pPr>
        <w:jc w:val="center"/>
      </w:pPr>
      <w:r>
        <w:t>Polytechnique Montréal</w:t>
      </w:r>
    </w:p>
    <w:p w:rsidR="000B161C" w:rsidRDefault="000B161C" w:rsidP="00D2516B">
      <w:pPr>
        <w:jc w:val="center"/>
      </w:pPr>
    </w:p>
    <w:p w:rsidR="002C038A" w:rsidRPr="000B161C" w:rsidRDefault="0080126E">
      <w:pPr>
        <w:rPr>
          <w:rFonts w:ascii="Times New Roman" w:hAnsi="Times New Roman" w:cs="Times New Roman"/>
        </w:rPr>
      </w:pPr>
      <w:r w:rsidRPr="000B161C">
        <w:rPr>
          <w:rFonts w:ascii="Times New Roman" w:hAnsi="Times New Roman" w:cs="Times New Roman"/>
        </w:rPr>
        <w:lastRenderedPageBreak/>
        <w:t xml:space="preserve">Afin de justifier nos propos, nous allons utiliser l’information fournie dans les acétates du </w:t>
      </w:r>
      <w:r w:rsidR="000B161C" w:rsidRPr="000B161C">
        <w:rPr>
          <w:rFonts w:ascii="Times New Roman" w:hAnsi="Times New Roman" w:cs="Times New Roman"/>
        </w:rPr>
        <w:t>cours.</w:t>
      </w:r>
      <w:r w:rsidR="00D15773">
        <w:rPr>
          <w:rFonts w:ascii="Times New Roman" w:hAnsi="Times New Roman" w:cs="Times New Roman"/>
        </w:rPr>
        <w:t xml:space="preserve"> (Fonctionnalité et cas d’utilisation 2-17)</w:t>
      </w:r>
    </w:p>
    <w:p w:rsidR="004E46E4" w:rsidRPr="000B161C" w:rsidRDefault="00692AD1" w:rsidP="00692AD1">
      <w:pPr>
        <w:jc w:val="both"/>
        <w:rPr>
          <w:rFonts w:ascii="Arial" w:hAnsi="Arial"/>
          <w:b/>
        </w:rPr>
      </w:pPr>
      <w:r>
        <w:rPr>
          <w:rFonts w:ascii="Arial" w:hAnsi="Arial"/>
          <w:b/>
        </w:rPr>
        <w:t>1.</w:t>
      </w:r>
      <w:r w:rsidR="004E46E4" w:rsidRPr="000B161C">
        <w:rPr>
          <w:rFonts w:ascii="Arial" w:hAnsi="Arial"/>
          <w:b/>
        </w:rPr>
        <w:t>Spécifier la langue source du flux d’entrée</w:t>
      </w:r>
      <w:r w:rsidR="002C038A" w:rsidRPr="000B161C">
        <w:rPr>
          <w:rFonts w:ascii="Arial" w:hAnsi="Arial"/>
          <w:b/>
        </w:rPr>
        <w:t xml:space="preserve"> &amp; Spécifier la langue cible du flux de sortie.</w:t>
      </w:r>
    </w:p>
    <w:p w:rsidR="000B161C" w:rsidRPr="000B161C" w:rsidRDefault="002C038A" w:rsidP="005C57BC">
      <w:pPr>
        <w:jc w:val="both"/>
        <w:rPr>
          <w:rFonts w:ascii="Times New Roman" w:hAnsi="Times New Roman" w:cs="Times New Roman"/>
          <w:u w:val="single"/>
        </w:rPr>
      </w:pPr>
      <w:r w:rsidRPr="000B161C">
        <w:rPr>
          <w:rFonts w:ascii="Times New Roman" w:hAnsi="Times New Roman" w:cs="Times New Roman"/>
          <w:u w:val="single"/>
        </w:rPr>
        <w:t xml:space="preserve">Nous avons décidé de mettre ces deux spécifications ensemble puisqu’elles sont complémentaires tant dans leur implémentation que dans leur </w:t>
      </w:r>
      <w:r w:rsidR="000B161C" w:rsidRPr="000B161C">
        <w:rPr>
          <w:rFonts w:ascii="Times New Roman" w:hAnsi="Times New Roman" w:cs="Times New Roman"/>
          <w:u w:val="single"/>
        </w:rPr>
        <w:t>développement.</w:t>
      </w:r>
      <w:r w:rsidR="000B161C">
        <w:rPr>
          <w:rFonts w:ascii="Times New Roman" w:hAnsi="Times New Roman" w:cs="Times New Roman"/>
          <w:u w:val="single"/>
        </w:rPr>
        <w:t xml:space="preserve"> *</w:t>
      </w:r>
    </w:p>
    <w:p w:rsidR="002C038A" w:rsidRPr="000B161C" w:rsidRDefault="000B161C" w:rsidP="005C57BC">
      <w:pPr>
        <w:jc w:val="both"/>
        <w:rPr>
          <w:rFonts w:ascii="Times New Roman" w:hAnsi="Times New Roman" w:cs="Times New Roman"/>
        </w:rPr>
      </w:pPr>
      <w:r w:rsidRPr="000B161C">
        <w:rPr>
          <w:rFonts w:ascii="Times New Roman" w:hAnsi="Times New Roman" w:cs="Times New Roman"/>
        </w:rPr>
        <w:t xml:space="preserve">Par </w:t>
      </w:r>
      <w:r w:rsidR="002C038A" w:rsidRPr="000B161C">
        <w:rPr>
          <w:rFonts w:ascii="Times New Roman" w:hAnsi="Times New Roman" w:cs="Times New Roman"/>
        </w:rPr>
        <w:t>le test du patron, il serait pertinent de passer sa journée en spécifiant la langue source du flux d’entrée et la langue cible du flux de sortie puisqu’il s’agit, d’une part, du cœur du logiciel et d’autre part cela ne représente pas une tâche anodine.</w:t>
      </w:r>
    </w:p>
    <w:p w:rsidR="002C038A" w:rsidRDefault="002C038A" w:rsidP="005C57BC">
      <w:pPr>
        <w:jc w:val="both"/>
        <w:rPr>
          <w:rFonts w:ascii="Times New Roman" w:hAnsi="Times New Roman" w:cs="Times New Roman"/>
        </w:rPr>
      </w:pPr>
      <w:r w:rsidRPr="000B161C">
        <w:rPr>
          <w:rFonts w:ascii="Times New Roman" w:hAnsi="Times New Roman" w:cs="Times New Roman"/>
        </w:rPr>
        <w:t>Ensuite,</w:t>
      </w:r>
      <w:r w:rsidR="000B161C" w:rsidRPr="000B161C">
        <w:rPr>
          <w:rFonts w:ascii="Times New Roman" w:hAnsi="Times New Roman" w:cs="Times New Roman"/>
        </w:rPr>
        <w:t xml:space="preserve"> par le test du processus d’affaire élémentaire, il va de soi que la tâche accomplie par </w:t>
      </w:r>
      <w:r w:rsidR="000B161C">
        <w:rPr>
          <w:rFonts w:ascii="Times New Roman" w:hAnsi="Times New Roman" w:cs="Times New Roman"/>
        </w:rPr>
        <w:t xml:space="preserve">un individu ajoute une quantité mesurable de valeur. En effet, en prenant pour base un champ d’interaction vide, le fait de pouvoir spécifier la langue source apporte vraisemblablement </w:t>
      </w:r>
      <w:r w:rsidR="00D15773">
        <w:rPr>
          <w:rFonts w:ascii="Times New Roman" w:hAnsi="Times New Roman" w:cs="Times New Roman"/>
        </w:rPr>
        <w:t xml:space="preserve">de la valeur puisque l’on passe d’un champ vide à un champ plein. D’ailleurs, sous cette logique, en prenant maintenant le champ de la langue cible, on peut conclure par </w:t>
      </w:r>
      <w:r w:rsidR="00D15773">
        <w:rPr>
          <w:rFonts w:ascii="Times New Roman" w:hAnsi="Times New Roman" w:cs="Times New Roman"/>
          <w:i/>
        </w:rPr>
        <w:t xml:space="preserve">modus </w:t>
      </w:r>
      <w:proofErr w:type="spellStart"/>
      <w:r w:rsidR="00D15773">
        <w:rPr>
          <w:rFonts w:ascii="Times New Roman" w:hAnsi="Times New Roman" w:cs="Times New Roman"/>
          <w:i/>
        </w:rPr>
        <w:t>ponens</w:t>
      </w:r>
      <w:proofErr w:type="spellEnd"/>
      <w:r w:rsidR="00D15773">
        <w:rPr>
          <w:rFonts w:ascii="Times New Roman" w:hAnsi="Times New Roman" w:cs="Times New Roman"/>
          <w:i/>
        </w:rPr>
        <w:t xml:space="preserve"> </w:t>
      </w:r>
      <w:r w:rsidR="00D15773">
        <w:rPr>
          <w:rFonts w:ascii="Times New Roman" w:hAnsi="Times New Roman" w:cs="Times New Roman"/>
        </w:rPr>
        <w:t>que la valeur est incrémentée par l’ajout de cet événement complémentaire.  En outre, les données sont laissées dans un état consistant, puisque ce ne sont que les options de traitement qui ont été visé</w:t>
      </w:r>
      <w:r w:rsidR="000F4F6F">
        <w:rPr>
          <w:rFonts w:ascii="Times New Roman" w:hAnsi="Times New Roman" w:cs="Times New Roman"/>
        </w:rPr>
        <w:t>es</w:t>
      </w:r>
      <w:r w:rsidR="00D15773">
        <w:rPr>
          <w:rFonts w:ascii="Times New Roman" w:hAnsi="Times New Roman" w:cs="Times New Roman"/>
        </w:rPr>
        <w:t xml:space="preserve"> et non les données elles-mêmes. </w:t>
      </w:r>
    </w:p>
    <w:p w:rsidR="00CF0D78" w:rsidRPr="000B161C" w:rsidRDefault="00CF0D78" w:rsidP="005C57BC">
      <w:pPr>
        <w:jc w:val="both"/>
        <w:rPr>
          <w:rFonts w:ascii="Times New Roman" w:hAnsi="Times New Roman" w:cs="Times New Roman"/>
        </w:rPr>
      </w:pPr>
    </w:p>
    <w:p w:rsidR="004E46E4" w:rsidRPr="000B161C" w:rsidRDefault="00692AD1" w:rsidP="00692AD1">
      <w:pPr>
        <w:jc w:val="both"/>
        <w:rPr>
          <w:rFonts w:ascii="Arial" w:hAnsi="Arial"/>
          <w:b/>
        </w:rPr>
      </w:pPr>
      <w:r>
        <w:rPr>
          <w:rFonts w:ascii="Arial" w:hAnsi="Arial"/>
          <w:b/>
        </w:rPr>
        <w:t>2</w:t>
      </w:r>
      <w:r w:rsidR="004E46E4" w:rsidRPr="000B161C">
        <w:rPr>
          <w:rFonts w:ascii="Arial" w:hAnsi="Arial"/>
          <w:b/>
        </w:rPr>
        <w:t xml:space="preserve">. Gérer les messages enregistrés et les versions traduites de chaque message. </w:t>
      </w:r>
    </w:p>
    <w:p w:rsidR="00D15773" w:rsidRDefault="008B3EB1" w:rsidP="0085638D">
      <w:pPr>
        <w:jc w:val="both"/>
        <w:rPr>
          <w:rFonts w:ascii="Times New Roman" w:hAnsi="Times New Roman" w:cs="Times New Roman"/>
        </w:rPr>
      </w:pPr>
      <w:r>
        <w:rPr>
          <w:rFonts w:ascii="Times New Roman" w:hAnsi="Times New Roman" w:cs="Times New Roman"/>
        </w:rPr>
        <w:t>L</w:t>
      </w:r>
      <w:r w:rsidR="0085638D" w:rsidRPr="0085638D">
        <w:rPr>
          <w:rFonts w:ascii="Times New Roman" w:hAnsi="Times New Roman" w:cs="Times New Roman"/>
        </w:rPr>
        <w:t>a tâche spécifiée</w:t>
      </w:r>
      <w:r w:rsidR="00D15773" w:rsidRPr="0085638D">
        <w:rPr>
          <w:rFonts w:ascii="Times New Roman" w:hAnsi="Times New Roman" w:cs="Times New Roman"/>
        </w:rPr>
        <w:t xml:space="preserve"> comport</w:t>
      </w:r>
      <w:bookmarkStart w:id="1" w:name="_GoBack"/>
      <w:bookmarkEnd w:id="1"/>
      <w:r w:rsidR="00D15773" w:rsidRPr="0085638D">
        <w:rPr>
          <w:rFonts w:ascii="Times New Roman" w:hAnsi="Times New Roman" w:cs="Times New Roman"/>
        </w:rPr>
        <w:t xml:space="preserve">e </w:t>
      </w:r>
      <w:r w:rsidR="0085638D" w:rsidRPr="0085638D">
        <w:rPr>
          <w:rFonts w:ascii="Times New Roman" w:hAnsi="Times New Roman" w:cs="Times New Roman"/>
        </w:rPr>
        <w:t>des sous</w:t>
      </w:r>
      <w:r w:rsidR="000F4F6F">
        <w:rPr>
          <w:rFonts w:ascii="Times New Roman" w:hAnsi="Times New Roman" w:cs="Times New Roman"/>
        </w:rPr>
        <w:t>-</w:t>
      </w:r>
      <w:r w:rsidR="0085638D" w:rsidRPr="0085638D">
        <w:rPr>
          <w:rFonts w:ascii="Times New Roman" w:hAnsi="Times New Roman" w:cs="Times New Roman"/>
        </w:rPr>
        <w:t>comportements</w:t>
      </w:r>
      <w:r w:rsidR="00D15773" w:rsidRPr="0085638D">
        <w:rPr>
          <w:rFonts w:ascii="Times New Roman" w:hAnsi="Times New Roman" w:cs="Times New Roman"/>
        </w:rPr>
        <w:t xml:space="preserve"> tel</w:t>
      </w:r>
      <w:r w:rsidR="000F4F6F">
        <w:rPr>
          <w:rFonts w:ascii="Times New Roman" w:hAnsi="Times New Roman" w:cs="Times New Roman"/>
        </w:rPr>
        <w:t>s</w:t>
      </w:r>
      <w:r w:rsidR="00D15773" w:rsidRPr="0085638D">
        <w:rPr>
          <w:rFonts w:ascii="Times New Roman" w:hAnsi="Times New Roman" w:cs="Times New Roman"/>
        </w:rPr>
        <w:t xml:space="preserve"> que </w:t>
      </w:r>
      <w:r w:rsidR="0085638D" w:rsidRPr="0085638D">
        <w:rPr>
          <w:rFonts w:ascii="Times New Roman" w:hAnsi="Times New Roman" w:cs="Times New Roman"/>
        </w:rPr>
        <w:t>d</w:t>
      </w:r>
      <w:r w:rsidR="00D15773" w:rsidRPr="0085638D">
        <w:rPr>
          <w:rFonts w:ascii="Times New Roman" w:hAnsi="Times New Roman" w:cs="Times New Roman"/>
        </w:rPr>
        <w:t>onner un</w:t>
      </w:r>
      <w:r w:rsidR="0085638D" w:rsidRPr="0085638D">
        <w:rPr>
          <w:rFonts w:ascii="Times New Roman" w:hAnsi="Times New Roman" w:cs="Times New Roman"/>
        </w:rPr>
        <w:t xml:space="preserve"> </w:t>
      </w:r>
      <w:r w:rsidR="00D15773" w:rsidRPr="0085638D">
        <w:rPr>
          <w:rFonts w:ascii="Times New Roman" w:hAnsi="Times New Roman" w:cs="Times New Roman"/>
        </w:rPr>
        <w:t xml:space="preserve">titre, </w:t>
      </w:r>
      <w:r w:rsidR="0085638D" w:rsidRPr="0085638D">
        <w:rPr>
          <w:rFonts w:ascii="Times New Roman" w:hAnsi="Times New Roman" w:cs="Times New Roman"/>
        </w:rPr>
        <w:t>m</w:t>
      </w:r>
      <w:r w:rsidR="00D15773" w:rsidRPr="0085638D">
        <w:rPr>
          <w:rFonts w:ascii="Times New Roman" w:hAnsi="Times New Roman" w:cs="Times New Roman"/>
        </w:rPr>
        <w:t xml:space="preserve">odifier le </w:t>
      </w:r>
      <w:r w:rsidR="0085638D" w:rsidRPr="0085638D">
        <w:rPr>
          <w:rFonts w:ascii="Times New Roman" w:hAnsi="Times New Roman" w:cs="Times New Roman"/>
        </w:rPr>
        <w:t>titre, traduire le message en une langue cible, concaténer plusieurs messages ou plusieurs traductions pour former un nouveau message, éliminer un message ou une traduction. Donc</w:t>
      </w:r>
      <w:r w:rsidR="0085638D">
        <w:rPr>
          <w:rFonts w:ascii="Times New Roman" w:hAnsi="Times New Roman" w:cs="Times New Roman"/>
        </w:rPr>
        <w:t>, il est évident par ces options que cette tâche est d’envergure. On pourrait même affirmer qu’un individu pourrait être engagé pour faire cette tâche. Un patron serait donc satisfait qu’</w:t>
      </w:r>
      <w:r>
        <w:rPr>
          <w:rFonts w:ascii="Times New Roman" w:hAnsi="Times New Roman" w:cs="Times New Roman"/>
        </w:rPr>
        <w:t>u</w:t>
      </w:r>
      <w:r w:rsidR="0085638D">
        <w:rPr>
          <w:rFonts w:ascii="Times New Roman" w:hAnsi="Times New Roman" w:cs="Times New Roman"/>
        </w:rPr>
        <w:t>n employé fasse ces actions au long d’une journée ce qui couvre ce test.</w:t>
      </w:r>
    </w:p>
    <w:p w:rsidR="00CF0D78" w:rsidRDefault="00CF0D78" w:rsidP="0085638D">
      <w:pPr>
        <w:jc w:val="both"/>
        <w:rPr>
          <w:rFonts w:ascii="Times New Roman" w:hAnsi="Times New Roman" w:cs="Times New Roman"/>
        </w:rPr>
      </w:pPr>
    </w:p>
    <w:p w:rsidR="00085F82" w:rsidRDefault="00692AD1" w:rsidP="004716AC">
      <w:pPr>
        <w:jc w:val="both"/>
        <w:rPr>
          <w:rFonts w:ascii="Arial" w:hAnsi="Arial"/>
          <w:b/>
        </w:rPr>
      </w:pPr>
      <w:r w:rsidRPr="00692AD1">
        <w:rPr>
          <w:rFonts w:ascii="Arial" w:hAnsi="Arial"/>
          <w:b/>
        </w:rPr>
        <w:t>3. Fonctionner en mode autonome</w:t>
      </w:r>
    </w:p>
    <w:p w:rsidR="00692AD1" w:rsidRDefault="008B3EB1" w:rsidP="004716AC">
      <w:pPr>
        <w:jc w:val="both"/>
        <w:rPr>
          <w:rFonts w:ascii="Times New Roman" w:hAnsi="Times New Roman" w:cs="Times New Roman"/>
        </w:rPr>
      </w:pPr>
      <w:r>
        <w:rPr>
          <w:rFonts w:ascii="Times New Roman" w:hAnsi="Times New Roman" w:cs="Times New Roman"/>
        </w:rPr>
        <w:t xml:space="preserve">La fonction d’autonomie est primordiale, car elle représente la synthèse des tâches précédentes. Cette dernière encapsule celles-ci sur des couches de plus bas niveau puisque l’utilisateur va utiliser le mode autonome, mais, au niveau logiciel, il utilisera en fait les tâches précédentes. </w:t>
      </w:r>
      <w:r w:rsidR="00CF0D78">
        <w:rPr>
          <w:rFonts w:ascii="Times New Roman" w:hAnsi="Times New Roman" w:cs="Times New Roman"/>
        </w:rPr>
        <w:t>Ainsi, l’utilisateur effectue des tâches qui sont toujours simples, mais qui apporte beaucoup plus de rendement par cette encapsulation. D’ailleurs, la manipulation des données est très simplifiée par l’entremise de la fonctionnalité autonome. Par conséquent, ce module répond de façon satisfaisante au test du processus d’affaire élémentaire.</w:t>
      </w:r>
    </w:p>
    <w:p w:rsidR="00CF0D78" w:rsidRDefault="00CF0D78" w:rsidP="004716AC">
      <w:pPr>
        <w:jc w:val="both"/>
        <w:rPr>
          <w:rFonts w:ascii="Times New Roman" w:hAnsi="Times New Roman" w:cs="Times New Roman"/>
        </w:rPr>
      </w:pPr>
      <w:r>
        <w:rPr>
          <w:rFonts w:ascii="Times New Roman" w:hAnsi="Times New Roman" w:cs="Times New Roman"/>
        </w:rPr>
        <w:t>Finalement, puisqu’il s’agit de la combinaison des modules précédents, on peut affirmer que le test du patron s’applique également à celle-ci par extrapolation.</w:t>
      </w:r>
    </w:p>
    <w:p w:rsidR="00CF0D78" w:rsidRPr="00692AD1" w:rsidRDefault="00CF0D78" w:rsidP="004716AC">
      <w:pPr>
        <w:jc w:val="both"/>
        <w:rPr>
          <w:rFonts w:ascii="Times New Roman" w:hAnsi="Times New Roman" w:cs="Times New Roman"/>
        </w:rPr>
      </w:pPr>
    </w:p>
    <w:sectPr w:rsidR="00CF0D78" w:rsidRPr="00692AD1">
      <w:headerReference w:type="even" r:id="rId6"/>
      <w:headerReference w:type="default" r:id="rId7"/>
      <w:footerReference w:type="even" r:id="rId8"/>
      <w:footerReference w:type="default" r:id="rId9"/>
      <w:headerReference w:type="first" r:id="rId10"/>
      <w:footerReference w:type="firs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0FFB" w:rsidRDefault="00340FFB" w:rsidP="000F4F6F">
      <w:pPr>
        <w:spacing w:after="0" w:line="240" w:lineRule="auto"/>
      </w:pPr>
      <w:r>
        <w:separator/>
      </w:r>
    </w:p>
  </w:endnote>
  <w:endnote w:type="continuationSeparator" w:id="0">
    <w:p w:rsidR="00340FFB" w:rsidRDefault="00340FFB" w:rsidP="000F4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0FFB" w:rsidRDefault="00340FFB" w:rsidP="000F4F6F">
      <w:pPr>
        <w:spacing w:after="0" w:line="240" w:lineRule="auto"/>
      </w:pPr>
      <w:r>
        <w:separator/>
      </w:r>
    </w:p>
  </w:footnote>
  <w:footnote w:type="continuationSeparator" w:id="0">
    <w:p w:rsidR="00340FFB" w:rsidRDefault="00340FFB" w:rsidP="000F4F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F6F" w:rsidRDefault="000F4F6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6E4"/>
    <w:rsid w:val="00085F82"/>
    <w:rsid w:val="000B161C"/>
    <w:rsid w:val="000F4F6F"/>
    <w:rsid w:val="002C038A"/>
    <w:rsid w:val="00340FFB"/>
    <w:rsid w:val="004716AC"/>
    <w:rsid w:val="004E46E4"/>
    <w:rsid w:val="005C57BC"/>
    <w:rsid w:val="00692AD1"/>
    <w:rsid w:val="0080126E"/>
    <w:rsid w:val="0085638D"/>
    <w:rsid w:val="008B3EB1"/>
    <w:rsid w:val="00AE5CC2"/>
    <w:rsid w:val="00B437AF"/>
    <w:rsid w:val="00CF0D78"/>
    <w:rsid w:val="00D15773"/>
    <w:rsid w:val="00D2516B"/>
    <w:rsid w:val="00FE4509"/>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2882E"/>
  <w15:chartTrackingRefBased/>
  <w15:docId w15:val="{47FCAB90-2A03-4CA7-AB7D-638D7BFA1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D15773"/>
    <w:pPr>
      <w:autoSpaceDE w:val="0"/>
      <w:autoSpaceDN w:val="0"/>
      <w:adjustRightInd w:val="0"/>
      <w:spacing w:after="0" w:line="240" w:lineRule="auto"/>
    </w:pPr>
    <w:rPr>
      <w:rFonts w:ascii="Calibri" w:hAnsi="Calibri" w:cs="Calibri"/>
      <w:color w:val="000000"/>
      <w:sz w:val="24"/>
      <w:szCs w:val="24"/>
    </w:rPr>
  </w:style>
  <w:style w:type="paragraph" w:styleId="En-tte">
    <w:name w:val="header"/>
    <w:basedOn w:val="Normal"/>
    <w:link w:val="En-tteCar"/>
    <w:uiPriority w:val="99"/>
    <w:unhideWhenUsed/>
    <w:rsid w:val="000F4F6F"/>
    <w:pPr>
      <w:tabs>
        <w:tab w:val="center" w:pos="4320"/>
        <w:tab w:val="right" w:pos="8640"/>
      </w:tabs>
      <w:spacing w:after="0" w:line="240" w:lineRule="auto"/>
    </w:pPr>
  </w:style>
  <w:style w:type="character" w:customStyle="1" w:styleId="En-tteCar">
    <w:name w:val="En-tête Car"/>
    <w:basedOn w:val="Policepardfaut"/>
    <w:link w:val="En-tte"/>
    <w:uiPriority w:val="99"/>
    <w:rsid w:val="000F4F6F"/>
  </w:style>
  <w:style w:type="paragraph" w:styleId="Pieddepage">
    <w:name w:val="footer"/>
    <w:basedOn w:val="Normal"/>
    <w:link w:val="PieddepageCar"/>
    <w:uiPriority w:val="99"/>
    <w:unhideWhenUsed/>
    <w:rsid w:val="000F4F6F"/>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0F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2</Pages>
  <Words>466</Words>
  <Characters>2568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Ciliento</dc:creator>
  <cp:keywords/>
  <dc:description/>
  <cp:lastModifiedBy>Kevin Ciliento</cp:lastModifiedBy>
  <cp:revision>9</cp:revision>
  <dcterms:created xsi:type="dcterms:W3CDTF">2019-01-27T23:06:00Z</dcterms:created>
  <dcterms:modified xsi:type="dcterms:W3CDTF">2019-01-30T03:02:00Z</dcterms:modified>
</cp:coreProperties>
</file>