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id w:val="1842269464"/>
        <w:docPartObj>
          <w:docPartGallery w:val="Table of Contents"/>
          <w:docPartUnique/>
        </w:docPartObj>
      </w:sdtPr>
      <w:sdtEndPr>
        <w:rPr>
          <w:rFonts w:ascii="Arial" w:eastAsia="Arial" w:hAnsi="Arial" w:cs="Arial"/>
          <w:noProof/>
          <w:color w:val="auto"/>
          <w:sz w:val="22"/>
          <w:szCs w:val="22"/>
          <w:lang w:val="en"/>
        </w:rPr>
      </w:sdtEndPr>
      <w:sdtContent>
        <w:p w:rsidR="00217A74" w:rsidRDefault="00217A74">
          <w:pPr>
            <w:pStyle w:val="TOCHeading"/>
          </w:pPr>
          <w:r>
            <w:t>Table of Contents</w:t>
          </w:r>
        </w:p>
        <w:p w:rsidR="00217A74" w:rsidRDefault="00217A74">
          <w:pPr>
            <w:pStyle w:val="TOC1"/>
            <w:tabs>
              <w:tab w:val="left" w:pos="440"/>
            </w:tabs>
            <w:rPr>
              <w:rFonts w:eastAsiaTheme="minorEastAsia" w:cstheme="minorBidi"/>
              <w:b w:val="0"/>
              <w:bCs w:val="0"/>
              <w:i w:val="0"/>
              <w:iCs w:val="0"/>
              <w:noProof/>
              <w:lang w:val="en-CA"/>
            </w:rPr>
          </w:pPr>
          <w:r>
            <w:fldChar w:fldCharType="begin"/>
          </w:r>
          <w:r>
            <w:instrText xml:space="preserve"> TOC \o "1-3" \h \z \u </w:instrText>
          </w:r>
          <w:r>
            <w:fldChar w:fldCharType="separate"/>
          </w:r>
          <w:hyperlink w:anchor="_Toc52805681" w:history="1">
            <w:r w:rsidRPr="004306B9">
              <w:rPr>
                <w:rStyle w:val="Hyperlink"/>
                <w:noProof/>
                <w:lang w:val="fr-CA"/>
              </w:rPr>
              <w:t>1.</w:t>
            </w:r>
            <w:r>
              <w:rPr>
                <w:rFonts w:eastAsiaTheme="minorEastAsia" w:cstheme="minorBidi"/>
                <w:b w:val="0"/>
                <w:bCs w:val="0"/>
                <w:i w:val="0"/>
                <w:iCs w:val="0"/>
                <w:noProof/>
                <w:lang w:val="en-CA"/>
              </w:rPr>
              <w:tab/>
            </w:r>
            <w:r w:rsidRPr="004306B9">
              <w:rPr>
                <w:rStyle w:val="Hyperlink"/>
                <w:noProof/>
                <w:lang w:val="fr-CA"/>
              </w:rPr>
              <w:t>Introduction</w:t>
            </w:r>
            <w:r>
              <w:rPr>
                <w:noProof/>
                <w:webHidden/>
              </w:rPr>
              <w:tab/>
            </w:r>
            <w:r>
              <w:rPr>
                <w:noProof/>
                <w:webHidden/>
              </w:rPr>
              <w:fldChar w:fldCharType="begin"/>
            </w:r>
            <w:r>
              <w:rPr>
                <w:noProof/>
                <w:webHidden/>
              </w:rPr>
              <w:instrText xml:space="preserve"> PAGEREF _Toc52805681 \h </w:instrText>
            </w:r>
            <w:r>
              <w:rPr>
                <w:noProof/>
                <w:webHidden/>
              </w:rPr>
            </w:r>
            <w:r>
              <w:rPr>
                <w:noProof/>
                <w:webHidden/>
              </w:rPr>
              <w:fldChar w:fldCharType="separate"/>
            </w:r>
            <w:r w:rsidR="00554EEB">
              <w:rPr>
                <w:noProof/>
                <w:webHidden/>
              </w:rPr>
              <w:t>2</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82" w:history="1">
            <w:r w:rsidRPr="004306B9">
              <w:rPr>
                <w:rStyle w:val="Hyperlink"/>
                <w:noProof/>
                <w:lang w:val="fr-CA"/>
              </w:rPr>
              <w:t>2.</w:t>
            </w:r>
            <w:r>
              <w:rPr>
                <w:rFonts w:eastAsiaTheme="minorEastAsia" w:cstheme="minorBidi"/>
                <w:b w:val="0"/>
                <w:bCs w:val="0"/>
                <w:i w:val="0"/>
                <w:iCs w:val="0"/>
                <w:noProof/>
                <w:lang w:val="en-CA"/>
              </w:rPr>
              <w:tab/>
            </w:r>
            <w:r w:rsidRPr="004306B9">
              <w:rPr>
                <w:rStyle w:val="Hyperlink"/>
                <w:noProof/>
                <w:lang w:val="fr-CA"/>
              </w:rPr>
              <w:t>Méthodologie expérimentale</w:t>
            </w:r>
            <w:r>
              <w:rPr>
                <w:noProof/>
                <w:webHidden/>
              </w:rPr>
              <w:tab/>
            </w:r>
            <w:r>
              <w:rPr>
                <w:noProof/>
                <w:webHidden/>
              </w:rPr>
              <w:fldChar w:fldCharType="begin"/>
            </w:r>
            <w:r>
              <w:rPr>
                <w:noProof/>
                <w:webHidden/>
              </w:rPr>
              <w:instrText xml:space="preserve"> PAGEREF _Toc52805682 \h </w:instrText>
            </w:r>
            <w:r>
              <w:rPr>
                <w:noProof/>
                <w:webHidden/>
              </w:rPr>
            </w:r>
            <w:r>
              <w:rPr>
                <w:noProof/>
                <w:webHidden/>
              </w:rPr>
              <w:fldChar w:fldCharType="separate"/>
            </w:r>
            <w:r w:rsidR="00554EEB">
              <w:rPr>
                <w:noProof/>
                <w:webHidden/>
              </w:rPr>
              <w:t>2</w:t>
            </w:r>
            <w:r>
              <w:rPr>
                <w:noProof/>
                <w:webHidden/>
              </w:rPr>
              <w:fldChar w:fldCharType="end"/>
            </w:r>
          </w:hyperlink>
        </w:p>
        <w:p w:rsidR="00217A74" w:rsidRDefault="00217A74">
          <w:pPr>
            <w:pStyle w:val="TOC2"/>
            <w:tabs>
              <w:tab w:val="left" w:pos="660"/>
              <w:tab w:val="right" w:leader="dot" w:pos="9350"/>
            </w:tabs>
            <w:rPr>
              <w:rFonts w:eastAsiaTheme="minorEastAsia" w:cstheme="minorBidi"/>
              <w:b w:val="0"/>
              <w:bCs w:val="0"/>
              <w:noProof/>
              <w:sz w:val="24"/>
              <w:szCs w:val="24"/>
              <w:lang w:val="en-CA"/>
            </w:rPr>
          </w:pPr>
          <w:hyperlink w:anchor="_Toc52805683" w:history="1">
            <w:r w:rsidRPr="004306B9">
              <w:rPr>
                <w:rStyle w:val="Hyperlink"/>
                <w:noProof/>
                <w:lang w:val="fr-CA"/>
              </w:rPr>
              <w:t>a.</w:t>
            </w:r>
            <w:r>
              <w:rPr>
                <w:rFonts w:eastAsiaTheme="minorEastAsia" w:cstheme="minorBidi"/>
                <w:b w:val="0"/>
                <w:bCs w:val="0"/>
                <w:noProof/>
                <w:sz w:val="24"/>
                <w:szCs w:val="24"/>
                <w:lang w:val="en-CA"/>
              </w:rPr>
              <w:tab/>
            </w:r>
            <w:r w:rsidRPr="004306B9">
              <w:rPr>
                <w:rStyle w:val="Hyperlink"/>
                <w:noProof/>
                <w:lang w:val="fr-CA"/>
              </w:rPr>
              <w:t>Manipulations :</w:t>
            </w:r>
            <w:r>
              <w:rPr>
                <w:noProof/>
                <w:webHidden/>
              </w:rPr>
              <w:tab/>
            </w:r>
            <w:r>
              <w:rPr>
                <w:noProof/>
                <w:webHidden/>
              </w:rPr>
              <w:fldChar w:fldCharType="begin"/>
            </w:r>
            <w:r>
              <w:rPr>
                <w:noProof/>
                <w:webHidden/>
              </w:rPr>
              <w:instrText xml:space="preserve"> PAGEREF _Toc52805683 \h </w:instrText>
            </w:r>
            <w:r>
              <w:rPr>
                <w:noProof/>
                <w:webHidden/>
              </w:rPr>
            </w:r>
            <w:r>
              <w:rPr>
                <w:noProof/>
                <w:webHidden/>
              </w:rPr>
              <w:fldChar w:fldCharType="separate"/>
            </w:r>
            <w:r w:rsidR="00554EEB">
              <w:rPr>
                <w:noProof/>
                <w:webHidden/>
              </w:rPr>
              <w:t>3</w:t>
            </w:r>
            <w:r>
              <w:rPr>
                <w:noProof/>
                <w:webHidden/>
              </w:rPr>
              <w:fldChar w:fldCharType="end"/>
            </w:r>
          </w:hyperlink>
        </w:p>
        <w:p w:rsidR="00217A74" w:rsidRDefault="00217A74">
          <w:pPr>
            <w:pStyle w:val="TOC3"/>
            <w:tabs>
              <w:tab w:val="left" w:pos="880"/>
              <w:tab w:val="right" w:leader="dot" w:pos="9350"/>
            </w:tabs>
            <w:rPr>
              <w:rFonts w:eastAsiaTheme="minorEastAsia" w:cstheme="minorBidi"/>
              <w:noProof/>
              <w:sz w:val="24"/>
              <w:szCs w:val="24"/>
              <w:lang w:val="en-CA"/>
            </w:rPr>
          </w:pPr>
          <w:hyperlink w:anchor="_Toc52805684" w:history="1">
            <w:r w:rsidRPr="004306B9">
              <w:rPr>
                <w:rStyle w:val="Hyperlink"/>
                <w:noProof/>
                <w:lang w:val="fr-CA"/>
              </w:rPr>
              <w:t>i.</w:t>
            </w:r>
            <w:r>
              <w:rPr>
                <w:rFonts w:eastAsiaTheme="minorEastAsia" w:cstheme="minorBidi"/>
                <w:noProof/>
                <w:sz w:val="24"/>
                <w:szCs w:val="24"/>
                <w:lang w:val="en-CA"/>
              </w:rPr>
              <w:tab/>
            </w:r>
            <w:r w:rsidRPr="004306B9">
              <w:rPr>
                <w:rStyle w:val="Hyperlink"/>
                <w:noProof/>
                <w:lang w:val="fr-CA"/>
              </w:rPr>
              <w:t>Réglages préliminaires</w:t>
            </w:r>
            <w:r>
              <w:rPr>
                <w:noProof/>
                <w:webHidden/>
              </w:rPr>
              <w:tab/>
            </w:r>
            <w:r>
              <w:rPr>
                <w:noProof/>
                <w:webHidden/>
              </w:rPr>
              <w:fldChar w:fldCharType="begin"/>
            </w:r>
            <w:r>
              <w:rPr>
                <w:noProof/>
                <w:webHidden/>
              </w:rPr>
              <w:instrText xml:space="preserve"> PAGEREF _Toc52805684 \h </w:instrText>
            </w:r>
            <w:r>
              <w:rPr>
                <w:noProof/>
                <w:webHidden/>
              </w:rPr>
            </w:r>
            <w:r>
              <w:rPr>
                <w:noProof/>
                <w:webHidden/>
              </w:rPr>
              <w:fldChar w:fldCharType="separate"/>
            </w:r>
            <w:r w:rsidR="00554EEB">
              <w:rPr>
                <w:noProof/>
                <w:webHidden/>
              </w:rPr>
              <w:t>3</w:t>
            </w:r>
            <w:r>
              <w:rPr>
                <w:noProof/>
                <w:webHidden/>
              </w:rPr>
              <w:fldChar w:fldCharType="end"/>
            </w:r>
          </w:hyperlink>
        </w:p>
        <w:p w:rsidR="00217A74" w:rsidRDefault="00217A74">
          <w:pPr>
            <w:pStyle w:val="TOC3"/>
            <w:tabs>
              <w:tab w:val="left" w:pos="880"/>
              <w:tab w:val="right" w:leader="dot" w:pos="9350"/>
            </w:tabs>
            <w:rPr>
              <w:rFonts w:eastAsiaTheme="minorEastAsia" w:cstheme="minorBidi"/>
              <w:noProof/>
              <w:sz w:val="24"/>
              <w:szCs w:val="24"/>
              <w:lang w:val="en-CA"/>
            </w:rPr>
          </w:pPr>
          <w:hyperlink w:anchor="_Toc52805685" w:history="1">
            <w:r w:rsidRPr="004306B9">
              <w:rPr>
                <w:rStyle w:val="Hyperlink"/>
                <w:noProof/>
                <w:lang w:val="fr-CA"/>
              </w:rPr>
              <w:t>ii.</w:t>
            </w:r>
            <w:r>
              <w:rPr>
                <w:rFonts w:eastAsiaTheme="minorEastAsia" w:cstheme="minorBidi"/>
                <w:noProof/>
                <w:sz w:val="24"/>
                <w:szCs w:val="24"/>
                <w:lang w:val="en-CA"/>
              </w:rPr>
              <w:tab/>
            </w:r>
            <w:r w:rsidRPr="004306B9">
              <w:rPr>
                <w:rStyle w:val="Hyperlink"/>
                <w:noProof/>
                <w:lang w:val="fr-CA"/>
              </w:rPr>
              <w:t>Méthode directe</w:t>
            </w:r>
            <w:r>
              <w:rPr>
                <w:noProof/>
                <w:webHidden/>
              </w:rPr>
              <w:tab/>
            </w:r>
            <w:r>
              <w:rPr>
                <w:noProof/>
                <w:webHidden/>
              </w:rPr>
              <w:fldChar w:fldCharType="begin"/>
            </w:r>
            <w:r>
              <w:rPr>
                <w:noProof/>
                <w:webHidden/>
              </w:rPr>
              <w:instrText xml:space="preserve"> PAGEREF _Toc52805685 \h </w:instrText>
            </w:r>
            <w:r>
              <w:rPr>
                <w:noProof/>
                <w:webHidden/>
              </w:rPr>
            </w:r>
            <w:r>
              <w:rPr>
                <w:noProof/>
                <w:webHidden/>
              </w:rPr>
              <w:fldChar w:fldCharType="separate"/>
            </w:r>
            <w:r w:rsidR="00554EEB">
              <w:rPr>
                <w:noProof/>
                <w:webHidden/>
              </w:rPr>
              <w:t>3</w:t>
            </w:r>
            <w:r>
              <w:rPr>
                <w:noProof/>
                <w:webHidden/>
              </w:rPr>
              <w:fldChar w:fldCharType="end"/>
            </w:r>
          </w:hyperlink>
        </w:p>
        <w:p w:rsidR="00217A74" w:rsidRDefault="00217A74">
          <w:pPr>
            <w:pStyle w:val="TOC3"/>
            <w:tabs>
              <w:tab w:val="left" w:pos="880"/>
              <w:tab w:val="right" w:leader="dot" w:pos="9350"/>
            </w:tabs>
            <w:rPr>
              <w:rFonts w:eastAsiaTheme="minorEastAsia" w:cstheme="minorBidi"/>
              <w:noProof/>
              <w:sz w:val="24"/>
              <w:szCs w:val="24"/>
              <w:lang w:val="en-CA"/>
            </w:rPr>
          </w:pPr>
          <w:hyperlink w:anchor="_Toc52805686" w:history="1">
            <w:r w:rsidRPr="004306B9">
              <w:rPr>
                <w:rStyle w:val="Hyperlink"/>
                <w:noProof/>
                <w:lang w:val="fr-CA"/>
              </w:rPr>
              <w:t>iii.</w:t>
            </w:r>
            <w:r>
              <w:rPr>
                <w:rFonts w:eastAsiaTheme="minorEastAsia" w:cstheme="minorBidi"/>
                <w:noProof/>
                <w:sz w:val="24"/>
                <w:szCs w:val="24"/>
                <w:lang w:val="en-CA"/>
              </w:rPr>
              <w:tab/>
            </w:r>
            <w:r w:rsidRPr="004306B9">
              <w:rPr>
                <w:rStyle w:val="Hyperlink"/>
                <w:noProof/>
                <w:lang w:val="fr-CA"/>
              </w:rPr>
              <w:t>Méthode comparative</w:t>
            </w:r>
            <w:r>
              <w:rPr>
                <w:noProof/>
                <w:webHidden/>
              </w:rPr>
              <w:tab/>
            </w:r>
            <w:r>
              <w:rPr>
                <w:noProof/>
                <w:webHidden/>
              </w:rPr>
              <w:fldChar w:fldCharType="begin"/>
            </w:r>
            <w:r>
              <w:rPr>
                <w:noProof/>
                <w:webHidden/>
              </w:rPr>
              <w:instrText xml:space="preserve"> PAGEREF _Toc52805686 \h </w:instrText>
            </w:r>
            <w:r>
              <w:rPr>
                <w:noProof/>
                <w:webHidden/>
              </w:rPr>
            </w:r>
            <w:r>
              <w:rPr>
                <w:noProof/>
                <w:webHidden/>
              </w:rPr>
              <w:fldChar w:fldCharType="separate"/>
            </w:r>
            <w:r w:rsidR="00554EEB">
              <w:rPr>
                <w:noProof/>
                <w:webHidden/>
              </w:rPr>
              <w:t>4</w:t>
            </w:r>
            <w:r>
              <w:rPr>
                <w:noProof/>
                <w:webHidden/>
              </w:rPr>
              <w:fldChar w:fldCharType="end"/>
            </w:r>
          </w:hyperlink>
        </w:p>
        <w:p w:rsidR="00217A74" w:rsidRDefault="00217A74">
          <w:pPr>
            <w:pStyle w:val="TOC3"/>
            <w:tabs>
              <w:tab w:val="left" w:pos="880"/>
              <w:tab w:val="right" w:leader="dot" w:pos="9350"/>
            </w:tabs>
            <w:rPr>
              <w:rFonts w:eastAsiaTheme="minorEastAsia" w:cstheme="minorBidi"/>
              <w:noProof/>
              <w:sz w:val="24"/>
              <w:szCs w:val="24"/>
              <w:lang w:val="en-CA"/>
            </w:rPr>
          </w:pPr>
          <w:hyperlink w:anchor="_Toc52805687" w:history="1">
            <w:r w:rsidRPr="004306B9">
              <w:rPr>
                <w:rStyle w:val="Hyperlink"/>
                <w:noProof/>
                <w:lang w:val="fr-CA"/>
              </w:rPr>
              <w:t>iv.</w:t>
            </w:r>
            <w:r>
              <w:rPr>
                <w:rFonts w:eastAsiaTheme="minorEastAsia" w:cstheme="minorBidi"/>
                <w:noProof/>
                <w:sz w:val="24"/>
                <w:szCs w:val="24"/>
                <w:lang w:val="en-CA"/>
              </w:rPr>
              <w:tab/>
            </w:r>
            <w:r w:rsidRPr="004306B9">
              <w:rPr>
                <w:rStyle w:val="Hyperlink"/>
                <w:noProof/>
                <w:lang w:val="fr-CA"/>
              </w:rPr>
              <w:t>Capacité théorique</w:t>
            </w:r>
            <w:r>
              <w:rPr>
                <w:noProof/>
                <w:webHidden/>
              </w:rPr>
              <w:tab/>
            </w:r>
            <w:r>
              <w:rPr>
                <w:noProof/>
                <w:webHidden/>
              </w:rPr>
              <w:fldChar w:fldCharType="begin"/>
            </w:r>
            <w:r>
              <w:rPr>
                <w:noProof/>
                <w:webHidden/>
              </w:rPr>
              <w:instrText xml:space="preserve"> PAGEREF _Toc52805687 \h </w:instrText>
            </w:r>
            <w:r>
              <w:rPr>
                <w:noProof/>
                <w:webHidden/>
              </w:rPr>
            </w:r>
            <w:r>
              <w:rPr>
                <w:noProof/>
                <w:webHidden/>
              </w:rPr>
              <w:fldChar w:fldCharType="separate"/>
            </w:r>
            <w:r w:rsidR="00554EEB">
              <w:rPr>
                <w:noProof/>
                <w:webHidden/>
              </w:rPr>
              <w:t>5</w:t>
            </w:r>
            <w:r>
              <w:rPr>
                <w:noProof/>
                <w:webHidden/>
              </w:rPr>
              <w:fldChar w:fldCharType="end"/>
            </w:r>
          </w:hyperlink>
        </w:p>
        <w:p w:rsidR="00217A74" w:rsidRDefault="00217A74">
          <w:pPr>
            <w:pStyle w:val="TOC3"/>
            <w:tabs>
              <w:tab w:val="left" w:pos="880"/>
              <w:tab w:val="right" w:leader="dot" w:pos="9350"/>
            </w:tabs>
            <w:rPr>
              <w:rFonts w:eastAsiaTheme="minorEastAsia" w:cstheme="minorBidi"/>
              <w:noProof/>
              <w:sz w:val="24"/>
              <w:szCs w:val="24"/>
              <w:lang w:val="en-CA"/>
            </w:rPr>
          </w:pPr>
          <w:hyperlink w:anchor="_Toc52805688" w:history="1">
            <w:r w:rsidRPr="004306B9">
              <w:rPr>
                <w:rStyle w:val="Hyperlink"/>
                <w:noProof/>
                <w:lang w:val="fr-CA"/>
              </w:rPr>
              <w:t>v.</w:t>
            </w:r>
            <w:r>
              <w:rPr>
                <w:rFonts w:eastAsiaTheme="minorEastAsia" w:cstheme="minorBidi"/>
                <w:noProof/>
                <w:sz w:val="24"/>
                <w:szCs w:val="24"/>
                <w:lang w:val="en-CA"/>
              </w:rPr>
              <w:tab/>
            </w:r>
            <w:r w:rsidRPr="004306B9">
              <w:rPr>
                <w:rStyle w:val="Hyperlink"/>
                <w:noProof/>
                <w:lang w:val="fr-CA"/>
              </w:rPr>
              <w:t>Permittivité</w:t>
            </w:r>
            <w:r>
              <w:rPr>
                <w:noProof/>
                <w:webHidden/>
              </w:rPr>
              <w:tab/>
            </w:r>
            <w:r>
              <w:rPr>
                <w:noProof/>
                <w:webHidden/>
              </w:rPr>
              <w:fldChar w:fldCharType="begin"/>
            </w:r>
            <w:r>
              <w:rPr>
                <w:noProof/>
                <w:webHidden/>
              </w:rPr>
              <w:instrText xml:space="preserve"> PAGEREF _Toc52805688 \h </w:instrText>
            </w:r>
            <w:r>
              <w:rPr>
                <w:noProof/>
                <w:webHidden/>
              </w:rPr>
            </w:r>
            <w:r>
              <w:rPr>
                <w:noProof/>
                <w:webHidden/>
              </w:rPr>
              <w:fldChar w:fldCharType="separate"/>
            </w:r>
            <w:r w:rsidR="00554EEB">
              <w:rPr>
                <w:noProof/>
                <w:webHidden/>
              </w:rPr>
              <w:t>5</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89" w:history="1">
            <w:r w:rsidRPr="004306B9">
              <w:rPr>
                <w:rStyle w:val="Hyperlink"/>
                <w:noProof/>
                <w:lang w:val="fr-CA"/>
              </w:rPr>
              <w:t>3.</w:t>
            </w:r>
            <w:r>
              <w:rPr>
                <w:rFonts w:eastAsiaTheme="minorEastAsia" w:cstheme="minorBidi"/>
                <w:b w:val="0"/>
                <w:bCs w:val="0"/>
                <w:i w:val="0"/>
                <w:iCs w:val="0"/>
                <w:noProof/>
                <w:lang w:val="en-CA"/>
              </w:rPr>
              <w:tab/>
            </w:r>
            <w:r w:rsidRPr="004306B9">
              <w:rPr>
                <w:rStyle w:val="Hyperlink"/>
                <w:noProof/>
                <w:lang w:val="fr-CA"/>
              </w:rPr>
              <w:t>Présentation des résultats</w:t>
            </w:r>
            <w:r>
              <w:rPr>
                <w:noProof/>
                <w:webHidden/>
              </w:rPr>
              <w:tab/>
            </w:r>
            <w:r>
              <w:rPr>
                <w:noProof/>
                <w:webHidden/>
              </w:rPr>
              <w:fldChar w:fldCharType="begin"/>
            </w:r>
            <w:r>
              <w:rPr>
                <w:noProof/>
                <w:webHidden/>
              </w:rPr>
              <w:instrText xml:space="preserve"> PAGEREF _Toc52805689 \h </w:instrText>
            </w:r>
            <w:r>
              <w:rPr>
                <w:noProof/>
                <w:webHidden/>
              </w:rPr>
            </w:r>
            <w:r>
              <w:rPr>
                <w:noProof/>
                <w:webHidden/>
              </w:rPr>
              <w:fldChar w:fldCharType="separate"/>
            </w:r>
            <w:r w:rsidR="00554EEB">
              <w:rPr>
                <w:noProof/>
                <w:webHidden/>
              </w:rPr>
              <w:t>5</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90" w:history="1">
            <w:r w:rsidRPr="004306B9">
              <w:rPr>
                <w:rStyle w:val="Hyperlink"/>
                <w:noProof/>
                <w:lang w:val="fr-CA"/>
              </w:rPr>
              <w:t>4.</w:t>
            </w:r>
            <w:r>
              <w:rPr>
                <w:rFonts w:eastAsiaTheme="minorEastAsia" w:cstheme="minorBidi"/>
                <w:b w:val="0"/>
                <w:bCs w:val="0"/>
                <w:i w:val="0"/>
                <w:iCs w:val="0"/>
                <w:noProof/>
                <w:lang w:val="en-CA"/>
              </w:rPr>
              <w:tab/>
            </w:r>
            <w:r w:rsidRPr="004306B9">
              <w:rPr>
                <w:rStyle w:val="Hyperlink"/>
                <w:noProof/>
                <w:lang w:val="fr-CA"/>
              </w:rPr>
              <w:t>Discussion</w:t>
            </w:r>
            <w:r>
              <w:rPr>
                <w:noProof/>
                <w:webHidden/>
              </w:rPr>
              <w:tab/>
            </w:r>
            <w:r>
              <w:rPr>
                <w:noProof/>
                <w:webHidden/>
              </w:rPr>
              <w:fldChar w:fldCharType="begin"/>
            </w:r>
            <w:r>
              <w:rPr>
                <w:noProof/>
                <w:webHidden/>
              </w:rPr>
              <w:instrText xml:space="preserve"> PAGEREF _Toc52805690 \h </w:instrText>
            </w:r>
            <w:r>
              <w:rPr>
                <w:noProof/>
                <w:webHidden/>
              </w:rPr>
            </w:r>
            <w:r>
              <w:rPr>
                <w:noProof/>
                <w:webHidden/>
              </w:rPr>
              <w:fldChar w:fldCharType="separate"/>
            </w:r>
            <w:r w:rsidR="00554EEB">
              <w:rPr>
                <w:noProof/>
                <w:webHidden/>
              </w:rPr>
              <w:t>8</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91" w:history="1">
            <w:r w:rsidRPr="004306B9">
              <w:rPr>
                <w:rStyle w:val="Hyperlink"/>
                <w:noProof/>
                <w:lang w:val="fr-CA"/>
              </w:rPr>
              <w:t>5.</w:t>
            </w:r>
            <w:r>
              <w:rPr>
                <w:rFonts w:eastAsiaTheme="minorEastAsia" w:cstheme="minorBidi"/>
                <w:b w:val="0"/>
                <w:bCs w:val="0"/>
                <w:i w:val="0"/>
                <w:iCs w:val="0"/>
                <w:noProof/>
                <w:lang w:val="en-CA"/>
              </w:rPr>
              <w:tab/>
            </w:r>
            <w:r w:rsidRPr="004306B9">
              <w:rPr>
                <w:rStyle w:val="Hyperlink"/>
                <w:noProof/>
                <w:lang w:val="fr-CA"/>
              </w:rPr>
              <w:t>Conclusion</w:t>
            </w:r>
            <w:r>
              <w:rPr>
                <w:noProof/>
                <w:webHidden/>
              </w:rPr>
              <w:tab/>
            </w:r>
            <w:r>
              <w:rPr>
                <w:noProof/>
                <w:webHidden/>
              </w:rPr>
              <w:fldChar w:fldCharType="begin"/>
            </w:r>
            <w:r>
              <w:rPr>
                <w:noProof/>
                <w:webHidden/>
              </w:rPr>
              <w:instrText xml:space="preserve"> PAGEREF _Toc52805691 \h </w:instrText>
            </w:r>
            <w:r>
              <w:rPr>
                <w:noProof/>
                <w:webHidden/>
              </w:rPr>
            </w:r>
            <w:r>
              <w:rPr>
                <w:noProof/>
                <w:webHidden/>
              </w:rPr>
              <w:fldChar w:fldCharType="separate"/>
            </w:r>
            <w:r w:rsidR="00554EEB">
              <w:rPr>
                <w:noProof/>
                <w:webHidden/>
              </w:rPr>
              <w:t>13</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92" w:history="1">
            <w:r w:rsidRPr="004306B9">
              <w:rPr>
                <w:rStyle w:val="Hyperlink"/>
                <w:noProof/>
                <w:lang w:val="fr-CA"/>
              </w:rPr>
              <w:t>6.</w:t>
            </w:r>
            <w:r>
              <w:rPr>
                <w:rFonts w:eastAsiaTheme="minorEastAsia" w:cstheme="minorBidi"/>
                <w:b w:val="0"/>
                <w:bCs w:val="0"/>
                <w:i w:val="0"/>
                <w:iCs w:val="0"/>
                <w:noProof/>
                <w:lang w:val="en-CA"/>
              </w:rPr>
              <w:tab/>
            </w:r>
            <w:r w:rsidRPr="004306B9">
              <w:rPr>
                <w:rStyle w:val="Hyperlink"/>
                <w:noProof/>
                <w:lang w:val="fr-CA"/>
              </w:rPr>
              <w:t>Annexe: Calculs d’incertitudes</w:t>
            </w:r>
            <w:r>
              <w:rPr>
                <w:noProof/>
                <w:webHidden/>
              </w:rPr>
              <w:tab/>
            </w:r>
            <w:r>
              <w:rPr>
                <w:noProof/>
                <w:webHidden/>
              </w:rPr>
              <w:fldChar w:fldCharType="begin"/>
            </w:r>
            <w:r>
              <w:rPr>
                <w:noProof/>
                <w:webHidden/>
              </w:rPr>
              <w:instrText xml:space="preserve"> PAGEREF _Toc52805692 \h </w:instrText>
            </w:r>
            <w:r>
              <w:rPr>
                <w:noProof/>
                <w:webHidden/>
              </w:rPr>
            </w:r>
            <w:r>
              <w:rPr>
                <w:noProof/>
                <w:webHidden/>
              </w:rPr>
              <w:fldChar w:fldCharType="separate"/>
            </w:r>
            <w:r w:rsidR="00554EEB">
              <w:rPr>
                <w:noProof/>
                <w:webHidden/>
              </w:rPr>
              <w:t>14</w:t>
            </w:r>
            <w:r>
              <w:rPr>
                <w:noProof/>
                <w:webHidden/>
              </w:rPr>
              <w:fldChar w:fldCharType="end"/>
            </w:r>
          </w:hyperlink>
        </w:p>
        <w:p w:rsidR="00217A74" w:rsidRDefault="00217A74">
          <w:pPr>
            <w:pStyle w:val="TOC1"/>
            <w:tabs>
              <w:tab w:val="left" w:pos="440"/>
            </w:tabs>
            <w:rPr>
              <w:rFonts w:eastAsiaTheme="minorEastAsia" w:cstheme="minorBidi"/>
              <w:b w:val="0"/>
              <w:bCs w:val="0"/>
              <w:i w:val="0"/>
              <w:iCs w:val="0"/>
              <w:noProof/>
              <w:lang w:val="en-CA"/>
            </w:rPr>
          </w:pPr>
          <w:hyperlink w:anchor="_Toc52805693" w:history="1">
            <w:r w:rsidRPr="004306B9">
              <w:rPr>
                <w:rStyle w:val="Hyperlink"/>
                <w:noProof/>
                <w:lang w:val="fr-CA"/>
              </w:rPr>
              <w:t>7.</w:t>
            </w:r>
            <w:r>
              <w:rPr>
                <w:rFonts w:eastAsiaTheme="minorEastAsia" w:cstheme="minorBidi"/>
                <w:b w:val="0"/>
                <w:bCs w:val="0"/>
                <w:i w:val="0"/>
                <w:iCs w:val="0"/>
                <w:noProof/>
                <w:lang w:val="en-CA"/>
              </w:rPr>
              <w:tab/>
            </w:r>
            <w:r w:rsidRPr="004306B9">
              <w:rPr>
                <w:rStyle w:val="Hyperlink"/>
                <w:noProof/>
                <w:lang w:val="fr-CA"/>
              </w:rPr>
              <w:t>Bibliographie</w:t>
            </w:r>
            <w:r>
              <w:rPr>
                <w:noProof/>
                <w:webHidden/>
              </w:rPr>
              <w:tab/>
            </w:r>
            <w:r>
              <w:rPr>
                <w:noProof/>
                <w:webHidden/>
              </w:rPr>
              <w:fldChar w:fldCharType="begin"/>
            </w:r>
            <w:r>
              <w:rPr>
                <w:noProof/>
                <w:webHidden/>
              </w:rPr>
              <w:instrText xml:space="preserve"> PAGEREF _Toc52805693 \h </w:instrText>
            </w:r>
            <w:r>
              <w:rPr>
                <w:noProof/>
                <w:webHidden/>
              </w:rPr>
            </w:r>
            <w:r>
              <w:rPr>
                <w:noProof/>
                <w:webHidden/>
              </w:rPr>
              <w:fldChar w:fldCharType="separate"/>
            </w:r>
            <w:r w:rsidR="00554EEB">
              <w:rPr>
                <w:noProof/>
                <w:webHidden/>
              </w:rPr>
              <w:t>17</w:t>
            </w:r>
            <w:r>
              <w:rPr>
                <w:noProof/>
                <w:webHidden/>
              </w:rPr>
              <w:fldChar w:fldCharType="end"/>
            </w:r>
          </w:hyperlink>
        </w:p>
        <w:p w:rsidR="00217A74" w:rsidRDefault="00217A74">
          <w:r>
            <w:rPr>
              <w:b/>
              <w:bCs/>
              <w:noProof/>
            </w:rPr>
            <w:fldChar w:fldCharType="end"/>
          </w:r>
        </w:p>
      </w:sdtContent>
    </w:sdt>
    <w:p w:rsidR="00217A74" w:rsidRDefault="00217A74">
      <w:pPr>
        <w:rPr>
          <w:sz w:val="40"/>
          <w:szCs w:val="40"/>
          <w:lang w:val="fr-CA"/>
        </w:rPr>
      </w:pPr>
      <w:r>
        <w:rPr>
          <w:lang w:val="fr-CA"/>
        </w:rPr>
        <w:br w:type="page"/>
      </w:r>
    </w:p>
    <w:p w:rsidR="00436B08" w:rsidRPr="00B73ED2" w:rsidRDefault="00B73ED2" w:rsidP="00217A74">
      <w:pPr>
        <w:pStyle w:val="Heading1"/>
        <w:numPr>
          <w:ilvl w:val="0"/>
          <w:numId w:val="8"/>
        </w:numPr>
        <w:rPr>
          <w:lang w:val="fr-CA"/>
        </w:rPr>
      </w:pPr>
      <w:bookmarkStart w:id="0" w:name="_Toc52805681"/>
      <w:r w:rsidRPr="00B73ED2">
        <w:rPr>
          <w:lang w:val="fr-CA"/>
        </w:rPr>
        <w:lastRenderedPageBreak/>
        <w:t>Introduction</w:t>
      </w:r>
      <w:bookmarkEnd w:id="0"/>
    </w:p>
    <w:p w:rsidR="00436B08" w:rsidRPr="00B73ED2" w:rsidRDefault="00436B08">
      <w:pPr>
        <w:rPr>
          <w:lang w:val="fr-CA"/>
        </w:rPr>
      </w:pPr>
    </w:p>
    <w:p w:rsidR="00436B08" w:rsidRPr="00B73ED2" w:rsidRDefault="00B73ED2">
      <w:pPr>
        <w:jc w:val="both"/>
        <w:rPr>
          <w:lang w:val="fr-CA"/>
        </w:rPr>
      </w:pPr>
      <w:r w:rsidRPr="00B73ED2">
        <w:rPr>
          <w:lang w:val="fr-CA"/>
        </w:rPr>
        <w:t xml:space="preserve">Un condensateur est composé de deux conducteurs isolés l’un de l’autre par un matériau diélectrique. Les matériaux diélectriques sont utilisés pour isoler des conducteurs et aussi pour stocker de l’énergie. La permittivité représente une caractéristique macroscopique fondamentale des matériaux qui décrit la réponse du matériau donné à un champ électrique appliqué. </w:t>
      </w:r>
    </w:p>
    <w:p w:rsidR="00436B08" w:rsidRPr="00B73ED2" w:rsidRDefault="00436B08">
      <w:pPr>
        <w:jc w:val="both"/>
        <w:rPr>
          <w:lang w:val="fr-CA"/>
        </w:rPr>
      </w:pPr>
    </w:p>
    <w:p w:rsidR="00436B08" w:rsidRPr="00B73ED2" w:rsidRDefault="00B73ED2">
      <w:pPr>
        <w:jc w:val="both"/>
        <w:rPr>
          <w:lang w:val="fr-CA"/>
        </w:rPr>
      </w:pPr>
      <w:r w:rsidRPr="00B73ED2">
        <w:rPr>
          <w:lang w:val="fr-CA"/>
        </w:rPr>
        <w:t>Plusieurs méthodes de mesure de la capacité d’un condensateur existent. À la place d’utiliser le capacimètre intégré à un multimètre moderne, il serait intéressant de comparer la méthode directe, utilisant un voltmètre et un ampèremètre à la méthode comparative, utilisant seulement un ampèremètre afin d’établir leur cas d’utilisation optimale ainsi que leurs avantages et désavantages respectif. Enfin, basé sur nos mesures de la permittivité et de leur intervalle de confiance, nous tenterons d’identifier les matériaux testés.</w:t>
      </w:r>
    </w:p>
    <w:p w:rsidR="00436B08" w:rsidRPr="00B73ED2" w:rsidRDefault="00436B08">
      <w:pPr>
        <w:jc w:val="both"/>
        <w:rPr>
          <w:lang w:val="fr-CA"/>
        </w:rPr>
      </w:pPr>
    </w:p>
    <w:p w:rsidR="00436B08" w:rsidRPr="00B73ED2" w:rsidRDefault="00B73ED2" w:rsidP="00B73ED2">
      <w:pPr>
        <w:jc w:val="both"/>
        <w:rPr>
          <w:lang w:val="fr-CA"/>
        </w:rPr>
      </w:pPr>
      <w:r w:rsidRPr="00B73ED2">
        <w:rPr>
          <w:lang w:val="fr-CA"/>
        </w:rPr>
        <w:t>Il s’agira dans ce laboratoire de comparer deux méthodes de mesure de la capacité d’un condensateur et d’identifier les matériaux diélectriques étudiés à l’aide de leur permittivité.</w:t>
      </w:r>
    </w:p>
    <w:p w:rsidR="00436B08" w:rsidRPr="00B73ED2" w:rsidRDefault="00436B08">
      <w:pPr>
        <w:rPr>
          <w:lang w:val="fr-CA"/>
        </w:rPr>
      </w:pPr>
    </w:p>
    <w:p w:rsidR="00436B08" w:rsidRPr="00B73ED2" w:rsidRDefault="00B73ED2" w:rsidP="00217A74">
      <w:pPr>
        <w:pStyle w:val="Heading1"/>
        <w:numPr>
          <w:ilvl w:val="0"/>
          <w:numId w:val="8"/>
        </w:numPr>
        <w:rPr>
          <w:lang w:val="fr-CA"/>
        </w:rPr>
      </w:pPr>
      <w:bookmarkStart w:id="1" w:name="_Toc52805682"/>
      <w:r w:rsidRPr="00B73ED2">
        <w:rPr>
          <w:lang w:val="fr-CA"/>
        </w:rPr>
        <w:t>Méthodologie expérimentale</w:t>
      </w:r>
      <w:bookmarkEnd w:id="1"/>
    </w:p>
    <w:p w:rsidR="00436B08" w:rsidRPr="00B73ED2" w:rsidRDefault="00436B08">
      <w:pPr>
        <w:rPr>
          <w:lang w:val="fr-CA"/>
        </w:rPr>
      </w:pPr>
    </w:p>
    <w:p w:rsidR="00436B08" w:rsidRPr="00B73ED2" w:rsidRDefault="00B73ED2" w:rsidP="00B73ED2">
      <w:pPr>
        <w:jc w:val="both"/>
        <w:rPr>
          <w:lang w:val="fr-CA"/>
        </w:rPr>
      </w:pPr>
      <w:r w:rsidRPr="00B73ED2">
        <w:rPr>
          <w:lang w:val="fr-CA"/>
        </w:rPr>
        <w:t>Tout d’abord, voici une liste du matériel et des appareils qu’on devra utiliser durant les manipulations expérimentales de ce laboratoire. Le fonctionnement des appareils peut être trouvé sur le site de Moodle, sur la page PHS1102. Plus précisément, des capsules vidéo sont disponibles sur cette plateforme et elles expliquent leur fonctionnement et la façon de les manipuler. Ensuite, le manuel de laboratoire procure des informations importantes quant à la précision de ces instruments de mesure. Il sera donc important de consulter les pages mises entre parenthèses (voir ci-dessous).</w:t>
      </w:r>
    </w:p>
    <w:p w:rsidR="00436B08" w:rsidRPr="00B73ED2" w:rsidRDefault="00436B08">
      <w:pPr>
        <w:rPr>
          <w:lang w:val="fr-CA"/>
        </w:rPr>
      </w:pPr>
    </w:p>
    <w:p w:rsidR="00436B08" w:rsidRPr="00B73ED2" w:rsidRDefault="00B73ED2">
      <w:pPr>
        <w:rPr>
          <w:lang w:val="fr-CA"/>
        </w:rPr>
      </w:pPr>
      <w:r w:rsidRPr="00B73ED2">
        <w:rPr>
          <w:b/>
          <w:u w:val="single"/>
          <w:lang w:val="fr-CA"/>
        </w:rPr>
        <w:t>Liste du matériel et des appareils utilisés :</w:t>
      </w:r>
      <w:r w:rsidRPr="00B73ED2">
        <w:rPr>
          <w:lang w:val="fr-CA"/>
        </w:rPr>
        <w:t xml:space="preserve"> </w:t>
      </w:r>
    </w:p>
    <w:p w:rsidR="00436B08" w:rsidRPr="00B73ED2" w:rsidRDefault="00436B08">
      <w:pPr>
        <w:rPr>
          <w:lang w:val="fr-CA"/>
        </w:rPr>
      </w:pPr>
    </w:p>
    <w:p w:rsidR="00436B08" w:rsidRPr="00B73ED2" w:rsidRDefault="00B73ED2">
      <w:pPr>
        <w:numPr>
          <w:ilvl w:val="0"/>
          <w:numId w:val="1"/>
        </w:numPr>
        <w:rPr>
          <w:lang w:val="fr-CA"/>
        </w:rPr>
      </w:pPr>
      <w:r w:rsidRPr="00B73ED2">
        <w:rPr>
          <w:lang w:val="fr-CA"/>
        </w:rPr>
        <w:t>Voltmètre DM-351</w:t>
      </w:r>
      <w:proofErr w:type="gramStart"/>
      <w:r w:rsidRPr="00B73ED2">
        <w:rPr>
          <w:lang w:val="fr-CA"/>
        </w:rPr>
        <w:t xml:space="preserve">   </w:t>
      </w:r>
      <w:r w:rsidRPr="00B73ED2">
        <w:rPr>
          <w:i/>
          <w:lang w:val="fr-CA"/>
        </w:rPr>
        <w:t>(</w:t>
      </w:r>
      <w:proofErr w:type="gramEnd"/>
      <w:r w:rsidRPr="00B73ED2">
        <w:rPr>
          <w:i/>
          <w:lang w:val="fr-CA"/>
        </w:rPr>
        <w:t>voir page 51)</w:t>
      </w:r>
    </w:p>
    <w:p w:rsidR="00436B08" w:rsidRPr="00B73ED2" w:rsidRDefault="00B73ED2">
      <w:pPr>
        <w:numPr>
          <w:ilvl w:val="0"/>
          <w:numId w:val="1"/>
        </w:numPr>
        <w:rPr>
          <w:lang w:val="fr-CA"/>
        </w:rPr>
      </w:pPr>
      <w:r w:rsidRPr="00B73ED2">
        <w:rPr>
          <w:lang w:val="fr-CA"/>
        </w:rPr>
        <w:t>Ampèremètre DM-8034</w:t>
      </w:r>
      <w:proofErr w:type="gramStart"/>
      <w:r w:rsidRPr="00B73ED2">
        <w:rPr>
          <w:lang w:val="fr-CA"/>
        </w:rPr>
        <w:t xml:space="preserve">   </w:t>
      </w:r>
      <w:r w:rsidRPr="00B73ED2">
        <w:rPr>
          <w:i/>
          <w:lang w:val="fr-CA"/>
        </w:rPr>
        <w:t>(</w:t>
      </w:r>
      <w:proofErr w:type="gramEnd"/>
      <w:r w:rsidRPr="00B73ED2">
        <w:rPr>
          <w:i/>
          <w:lang w:val="fr-CA"/>
        </w:rPr>
        <w:t>voir page 54)</w:t>
      </w:r>
    </w:p>
    <w:p w:rsidR="00436B08" w:rsidRPr="00B73ED2" w:rsidRDefault="00B73ED2">
      <w:pPr>
        <w:numPr>
          <w:ilvl w:val="0"/>
          <w:numId w:val="1"/>
        </w:numPr>
        <w:rPr>
          <w:lang w:val="fr-CA"/>
        </w:rPr>
      </w:pPr>
      <w:r w:rsidRPr="00B73ED2">
        <w:rPr>
          <w:lang w:val="fr-CA"/>
        </w:rPr>
        <w:t>Générateur de fonction FG2A</w:t>
      </w:r>
      <w:proofErr w:type="gramStart"/>
      <w:r w:rsidRPr="00B73ED2">
        <w:rPr>
          <w:lang w:val="fr-CA"/>
        </w:rPr>
        <w:t xml:space="preserve">   </w:t>
      </w:r>
      <w:r w:rsidRPr="00B73ED2">
        <w:rPr>
          <w:i/>
          <w:lang w:val="fr-CA"/>
        </w:rPr>
        <w:t>(</w:t>
      </w:r>
      <w:proofErr w:type="gramEnd"/>
      <w:r w:rsidRPr="00B73ED2">
        <w:rPr>
          <w:i/>
          <w:lang w:val="fr-CA"/>
        </w:rPr>
        <w:t>voir page 59)</w:t>
      </w:r>
    </w:p>
    <w:p w:rsidR="00436B08" w:rsidRPr="00B73ED2" w:rsidRDefault="00B73ED2">
      <w:pPr>
        <w:numPr>
          <w:ilvl w:val="0"/>
          <w:numId w:val="1"/>
        </w:numPr>
        <w:rPr>
          <w:lang w:val="fr-CA"/>
        </w:rPr>
      </w:pPr>
      <w:r w:rsidRPr="00B73ED2">
        <w:rPr>
          <w:lang w:val="fr-CA"/>
        </w:rPr>
        <w:t>Oscilloscope GDS-1102A-U</w:t>
      </w:r>
      <w:proofErr w:type="gramStart"/>
      <w:r w:rsidRPr="00B73ED2">
        <w:rPr>
          <w:lang w:val="fr-CA"/>
        </w:rPr>
        <w:t xml:space="preserve">   </w:t>
      </w:r>
      <w:r w:rsidRPr="00B73ED2">
        <w:rPr>
          <w:i/>
          <w:lang w:val="fr-CA"/>
        </w:rPr>
        <w:t>(</w:t>
      </w:r>
      <w:proofErr w:type="gramEnd"/>
      <w:r w:rsidRPr="00B73ED2">
        <w:rPr>
          <w:i/>
          <w:lang w:val="fr-CA"/>
        </w:rPr>
        <w:t>voir page 61)</w:t>
      </w:r>
    </w:p>
    <w:p w:rsidR="00436B08" w:rsidRPr="00B73ED2" w:rsidRDefault="00B73ED2">
      <w:pPr>
        <w:numPr>
          <w:ilvl w:val="0"/>
          <w:numId w:val="1"/>
        </w:numPr>
        <w:rPr>
          <w:lang w:val="fr-CA"/>
        </w:rPr>
      </w:pPr>
      <w:r w:rsidRPr="00B73ED2">
        <w:rPr>
          <w:lang w:val="fr-CA"/>
        </w:rPr>
        <w:t>Condensateur à écartement variable</w:t>
      </w:r>
    </w:p>
    <w:p w:rsidR="00436B08" w:rsidRPr="00B73ED2" w:rsidRDefault="00B73ED2">
      <w:pPr>
        <w:numPr>
          <w:ilvl w:val="0"/>
          <w:numId w:val="1"/>
        </w:numPr>
        <w:rPr>
          <w:lang w:val="fr-CA"/>
        </w:rPr>
      </w:pPr>
      <w:r w:rsidRPr="00B73ED2">
        <w:rPr>
          <w:lang w:val="fr-CA"/>
        </w:rPr>
        <w:t>Plaquette avec la résistance R = 100 ± 2 kΩ</w:t>
      </w:r>
    </w:p>
    <w:p w:rsidR="00436B08" w:rsidRPr="00B73ED2" w:rsidRDefault="00B73ED2">
      <w:pPr>
        <w:numPr>
          <w:ilvl w:val="0"/>
          <w:numId w:val="1"/>
        </w:numPr>
        <w:rPr>
          <w:lang w:val="fr-CA"/>
        </w:rPr>
      </w:pPr>
      <w:r w:rsidRPr="00B73ED2">
        <w:rPr>
          <w:lang w:val="fr-CA"/>
        </w:rPr>
        <w:t>3 matériaux diélectriques (A, B et C)</w:t>
      </w:r>
    </w:p>
    <w:p w:rsidR="00436B08" w:rsidRPr="00B73ED2" w:rsidRDefault="00B73ED2">
      <w:pPr>
        <w:numPr>
          <w:ilvl w:val="0"/>
          <w:numId w:val="1"/>
        </w:numPr>
        <w:rPr>
          <w:lang w:val="fr-CA"/>
        </w:rPr>
      </w:pPr>
      <w:r w:rsidRPr="00B73ED2">
        <w:rPr>
          <w:lang w:val="fr-CA"/>
        </w:rPr>
        <w:t>Micromètre et mètre à mesurer</w:t>
      </w:r>
    </w:p>
    <w:p w:rsidR="00436B08" w:rsidRPr="00B73ED2" w:rsidRDefault="00436B08">
      <w:pPr>
        <w:rPr>
          <w:lang w:val="fr-CA"/>
        </w:rPr>
      </w:pPr>
    </w:p>
    <w:p w:rsidR="00436B08" w:rsidRPr="00B73ED2" w:rsidRDefault="00B73ED2" w:rsidP="00217A74">
      <w:pPr>
        <w:pStyle w:val="Heading2"/>
        <w:numPr>
          <w:ilvl w:val="1"/>
          <w:numId w:val="8"/>
        </w:numPr>
        <w:ind w:left="284"/>
        <w:rPr>
          <w:lang w:val="fr-CA"/>
        </w:rPr>
      </w:pPr>
      <w:bookmarkStart w:id="2" w:name="_Toc52805683"/>
      <w:r w:rsidRPr="00B73ED2">
        <w:rPr>
          <w:lang w:val="fr-CA"/>
        </w:rPr>
        <w:lastRenderedPageBreak/>
        <w:t>Manipulations :</w:t>
      </w:r>
      <w:bookmarkEnd w:id="2"/>
    </w:p>
    <w:p w:rsidR="00436B08" w:rsidRPr="00B73ED2" w:rsidRDefault="00436B08">
      <w:pPr>
        <w:rPr>
          <w:lang w:val="fr-CA"/>
        </w:rPr>
      </w:pPr>
    </w:p>
    <w:p w:rsidR="00436B08" w:rsidRPr="00217A74" w:rsidRDefault="00B73ED2" w:rsidP="00217A74">
      <w:pPr>
        <w:pStyle w:val="Heading3"/>
        <w:numPr>
          <w:ilvl w:val="2"/>
          <w:numId w:val="8"/>
        </w:numPr>
        <w:ind w:left="284"/>
        <w:rPr>
          <w:color w:val="auto"/>
          <w:lang w:val="fr-CA"/>
        </w:rPr>
      </w:pPr>
      <w:bookmarkStart w:id="3" w:name="_Toc52805684"/>
      <w:r w:rsidRPr="00217A74">
        <w:rPr>
          <w:color w:val="auto"/>
          <w:lang w:val="fr-CA"/>
        </w:rPr>
        <w:t>Réglages préliminaires</w:t>
      </w:r>
      <w:bookmarkEnd w:id="3"/>
    </w:p>
    <w:p w:rsidR="00436B08" w:rsidRPr="00B73ED2" w:rsidRDefault="00436B08">
      <w:pPr>
        <w:ind w:left="720"/>
        <w:rPr>
          <w:i/>
          <w:lang w:val="fr-CA"/>
        </w:rPr>
      </w:pPr>
    </w:p>
    <w:p w:rsidR="00436B08" w:rsidRPr="00B73ED2" w:rsidRDefault="00B73ED2" w:rsidP="00217A74">
      <w:pPr>
        <w:jc w:val="both"/>
        <w:rPr>
          <w:i/>
          <w:lang w:val="fr-CA"/>
        </w:rPr>
      </w:pPr>
      <w:r w:rsidRPr="00B73ED2">
        <w:rPr>
          <w:lang w:val="fr-CA"/>
        </w:rPr>
        <w:t>Les réglages de l’oscilloscope ainsi que du générateur de fonction doivent être fait avant de prendre les mesures des capacités des différents matériaux. En effet, pour ce faire, il faut se référer au manuel de laboratoire à la page 20, aux pages 64-65. La fréquence de l’onde sinusoïdale d’entrée sera de 800 Hz pour les deux méthodes qu’on comparera.</w:t>
      </w:r>
    </w:p>
    <w:p w:rsidR="00436B08" w:rsidRPr="00B73ED2" w:rsidRDefault="00436B08">
      <w:pPr>
        <w:rPr>
          <w:i/>
          <w:lang w:val="fr-CA"/>
        </w:rPr>
      </w:pPr>
    </w:p>
    <w:p w:rsidR="00436B08" w:rsidRPr="00217A74" w:rsidRDefault="00B73ED2" w:rsidP="00217A74">
      <w:pPr>
        <w:pStyle w:val="Heading3"/>
        <w:numPr>
          <w:ilvl w:val="2"/>
          <w:numId w:val="8"/>
        </w:numPr>
        <w:ind w:left="284"/>
        <w:rPr>
          <w:color w:val="auto"/>
          <w:lang w:val="fr-CA"/>
        </w:rPr>
      </w:pPr>
      <w:bookmarkStart w:id="4" w:name="_Toc52805685"/>
      <w:r w:rsidRPr="00217A74">
        <w:rPr>
          <w:color w:val="auto"/>
          <w:lang w:val="fr-CA"/>
        </w:rPr>
        <w:t>Méthode directe</w:t>
      </w:r>
      <w:bookmarkEnd w:id="4"/>
    </w:p>
    <w:p w:rsidR="00436B08" w:rsidRPr="00B73ED2" w:rsidRDefault="00436B08" w:rsidP="00B73ED2">
      <w:pPr>
        <w:ind w:left="720"/>
        <w:jc w:val="both"/>
        <w:rPr>
          <w:i/>
          <w:u w:val="single"/>
          <w:lang w:val="fr-CA"/>
        </w:rPr>
      </w:pPr>
    </w:p>
    <w:p w:rsidR="00436B08" w:rsidRPr="00B73ED2" w:rsidRDefault="00B73ED2" w:rsidP="00217A74">
      <w:pPr>
        <w:jc w:val="both"/>
        <w:rPr>
          <w:lang w:val="fr-CA"/>
        </w:rPr>
      </w:pPr>
      <w:r w:rsidRPr="00B73ED2">
        <w:rPr>
          <w:lang w:val="fr-CA"/>
        </w:rPr>
        <w:t>La méthode directe est semblable à la méthode pour mesurer une résistance. Plutôt que de prendre une résistance, on choisit un condensateur inconnu C et on choisit de prendre une source d’excitation AC plutôt que DC. Ci-dessous, on trouve un schéma du montage à réaliser.</w:t>
      </w:r>
    </w:p>
    <w:p w:rsidR="00436B08" w:rsidRPr="00B73ED2" w:rsidRDefault="00436B08">
      <w:pPr>
        <w:ind w:left="720"/>
        <w:rPr>
          <w:lang w:val="fr-CA"/>
        </w:rPr>
      </w:pPr>
    </w:p>
    <w:p w:rsidR="00436B08" w:rsidRPr="00B73ED2" w:rsidRDefault="00B73ED2" w:rsidP="00B73ED2">
      <w:pPr>
        <w:ind w:left="720"/>
        <w:jc w:val="center"/>
        <w:rPr>
          <w:lang w:val="fr-CA"/>
        </w:rPr>
      </w:pPr>
      <w:r w:rsidRPr="00B73ED2">
        <w:rPr>
          <w:noProof/>
          <w:lang w:val="fr-CA"/>
        </w:rPr>
        <w:drawing>
          <wp:inline distT="114300" distB="114300" distL="114300" distR="114300">
            <wp:extent cx="4224338" cy="2132478"/>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224338" cy="2132478"/>
                    </a:xfrm>
                    <a:prstGeom prst="rect">
                      <a:avLst/>
                    </a:prstGeom>
                    <a:ln/>
                  </pic:spPr>
                </pic:pic>
              </a:graphicData>
            </a:graphic>
          </wp:inline>
        </w:drawing>
      </w:r>
    </w:p>
    <w:p w:rsidR="00436B08" w:rsidRPr="00B73ED2" w:rsidRDefault="00B73ED2" w:rsidP="00B73ED2">
      <w:pPr>
        <w:ind w:left="720"/>
        <w:jc w:val="center"/>
        <w:rPr>
          <w:b/>
          <w:bCs/>
          <w:lang w:val="fr-CA"/>
        </w:rPr>
      </w:pPr>
      <w:r>
        <w:rPr>
          <w:b/>
          <w:bCs/>
          <w:lang w:val="fr-CA"/>
        </w:rPr>
        <w:t>Schéma 1</w:t>
      </w:r>
      <w:r w:rsidRPr="00B73ED2">
        <w:rPr>
          <w:b/>
          <w:bCs/>
          <w:lang w:val="fr-CA"/>
        </w:rPr>
        <w:t>. Schéma de montage pour la méthode directe</w:t>
      </w:r>
    </w:p>
    <w:p w:rsidR="00436B08" w:rsidRPr="00B73ED2" w:rsidRDefault="00436B08" w:rsidP="00B73ED2">
      <w:pPr>
        <w:ind w:left="720"/>
        <w:jc w:val="both"/>
        <w:rPr>
          <w:lang w:val="fr-CA"/>
        </w:rPr>
      </w:pPr>
    </w:p>
    <w:p w:rsidR="00436B08" w:rsidRPr="00B73ED2" w:rsidRDefault="00B73ED2" w:rsidP="00217A74">
      <w:pPr>
        <w:jc w:val="both"/>
        <w:rPr>
          <w:lang w:val="fr-CA"/>
        </w:rPr>
      </w:pPr>
      <w:r w:rsidRPr="00B73ED2">
        <w:rPr>
          <w:lang w:val="fr-CA"/>
        </w:rPr>
        <w:t>Légende : V = Voltmètre et A = Ampèremètre</w:t>
      </w:r>
    </w:p>
    <w:p w:rsidR="00436B08" w:rsidRPr="00B73ED2" w:rsidRDefault="00436B08" w:rsidP="00B73ED2">
      <w:pPr>
        <w:jc w:val="both"/>
        <w:rPr>
          <w:lang w:val="fr-CA"/>
        </w:rPr>
      </w:pPr>
    </w:p>
    <w:p w:rsidR="00436B08" w:rsidRPr="00B73ED2" w:rsidRDefault="00B73ED2" w:rsidP="00217A74">
      <w:pPr>
        <w:jc w:val="both"/>
        <w:rPr>
          <w:lang w:val="fr-CA"/>
        </w:rPr>
      </w:pPr>
      <w:r w:rsidRPr="00B73ED2">
        <w:rPr>
          <w:lang w:val="fr-CA"/>
        </w:rPr>
        <w:t xml:space="preserve">À l’aide du montage </w:t>
      </w:r>
      <w:r>
        <w:rPr>
          <w:lang w:val="fr-CA"/>
        </w:rPr>
        <w:t>du schéma 1</w:t>
      </w:r>
      <w:r w:rsidRPr="00B73ED2">
        <w:rPr>
          <w:lang w:val="fr-CA"/>
        </w:rPr>
        <w:t xml:space="preserve">, on mesure la tension V aux bornes du condensateur C et on mesure l’intensité du courant I avec l’ampèremètre. Ces mesures permettront de calculer la capacité du condensateur inconnu. N’oublions pas aussi que </w:t>
      </w:r>
      <m:oMath>
        <m:r>
          <w:rPr>
            <w:rFonts w:ascii="Cambria Math" w:hAnsi="Cambria Math"/>
            <w:lang w:val="fr-CA"/>
          </w:rPr>
          <m:t xml:space="preserve">ω=2πf = </m:t>
        </m:r>
        <m:f>
          <m:fPr>
            <m:ctrlPr>
              <w:rPr>
                <w:rFonts w:ascii="Cambria Math" w:hAnsi="Cambria Math"/>
                <w:lang w:val="fr-CA"/>
              </w:rPr>
            </m:ctrlPr>
          </m:fPr>
          <m:num>
            <m:r>
              <w:rPr>
                <w:rFonts w:ascii="Cambria Math" w:hAnsi="Cambria Math"/>
                <w:lang w:val="fr-CA"/>
              </w:rPr>
              <m:t>2π</m:t>
            </m:r>
          </m:num>
          <m:den>
            <m:r>
              <w:rPr>
                <w:rFonts w:ascii="Cambria Math" w:hAnsi="Cambria Math"/>
                <w:lang w:val="fr-CA"/>
              </w:rPr>
              <m:t>T</m:t>
            </m:r>
          </m:den>
        </m:f>
      </m:oMath>
      <w:r w:rsidRPr="00B73ED2">
        <w:rPr>
          <w:lang w:val="fr-CA"/>
        </w:rPr>
        <w:t>. On a donc la formule suivante :</w:t>
      </w:r>
    </w:p>
    <w:p w:rsidR="00436B08" w:rsidRPr="00B73ED2" w:rsidRDefault="00436B08" w:rsidP="00B73ED2">
      <w:pPr>
        <w:ind w:left="720"/>
        <w:jc w:val="both"/>
        <w:rPr>
          <w:lang w:val="fr-CA"/>
        </w:rPr>
      </w:pPr>
    </w:p>
    <w:p w:rsidR="00436B08" w:rsidRPr="00B73ED2" w:rsidRDefault="00B73ED2" w:rsidP="00B73ED2">
      <w:pPr>
        <w:ind w:left="720"/>
        <w:jc w:val="both"/>
        <w:rPr>
          <w:lang w:val="fr-CA"/>
        </w:rPr>
      </w:pPr>
      <m:oMath>
        <m:r>
          <w:rPr>
            <w:rFonts w:ascii="Cambria Math" w:hAnsi="Cambria Math"/>
            <w:lang w:val="fr-CA"/>
          </w:rPr>
          <m:t>V=Z ×I =</m:t>
        </m:r>
        <m:f>
          <m:fPr>
            <m:ctrlPr>
              <w:rPr>
                <w:rFonts w:ascii="Cambria Math" w:hAnsi="Cambria Math"/>
                <w:lang w:val="fr-CA"/>
              </w:rPr>
            </m:ctrlPr>
          </m:fPr>
          <m:num>
            <m:r>
              <w:rPr>
                <w:rFonts w:ascii="Cambria Math" w:hAnsi="Cambria Math"/>
                <w:lang w:val="fr-CA"/>
              </w:rPr>
              <m:t>I</m:t>
            </m:r>
          </m:num>
          <m:den>
            <m:r>
              <w:rPr>
                <w:rFonts w:ascii="Cambria Math" w:hAnsi="Cambria Math"/>
                <w:lang w:val="fr-CA"/>
              </w:rPr>
              <m:t>ωC</m:t>
            </m:r>
          </m:den>
        </m:f>
        <m:r>
          <w:rPr>
            <w:rFonts w:ascii="Cambria Math" w:hAnsi="Cambria Math"/>
            <w:lang w:val="fr-CA"/>
          </w:rPr>
          <m:t>⇒</m:t>
        </m:r>
      </m:oMath>
      <w:r w:rsidRPr="00B73ED2">
        <w:rPr>
          <w:lang w:val="fr-CA"/>
        </w:rPr>
        <w:t xml:space="preserve"> </w:t>
      </w:r>
      <m:oMath>
        <m:r>
          <w:rPr>
            <w:rFonts w:ascii="Cambria Math" w:hAnsi="Cambria Math"/>
            <w:lang w:val="fr-CA"/>
          </w:rPr>
          <m:t xml:space="preserve">C = </m:t>
        </m:r>
        <m:f>
          <m:fPr>
            <m:ctrlPr>
              <w:rPr>
                <w:rFonts w:ascii="Cambria Math" w:hAnsi="Cambria Math"/>
                <w:lang w:val="fr-CA"/>
              </w:rPr>
            </m:ctrlPr>
          </m:fPr>
          <m:num>
            <m:r>
              <w:rPr>
                <w:rFonts w:ascii="Cambria Math" w:hAnsi="Cambria Math"/>
                <w:lang w:val="fr-CA"/>
              </w:rPr>
              <m:t>I</m:t>
            </m:r>
          </m:num>
          <m:den>
            <m:r>
              <w:rPr>
                <w:rFonts w:ascii="Cambria Math" w:hAnsi="Cambria Math"/>
                <w:lang w:val="fr-CA"/>
              </w:rPr>
              <m:t>ωV</m:t>
            </m:r>
          </m:den>
        </m:f>
        <m:r>
          <w:rPr>
            <w:rFonts w:ascii="Cambria Math" w:hAnsi="Cambria Math"/>
            <w:lang w:val="fr-CA"/>
          </w:rPr>
          <m:t>⇒</m:t>
        </m:r>
      </m:oMath>
      <w:r w:rsidRPr="00B73ED2">
        <w:rPr>
          <w:lang w:val="fr-CA"/>
        </w:rPr>
        <w:t xml:space="preserve"> </w:t>
      </w:r>
      <m:oMath>
        <m:r>
          <w:rPr>
            <w:rFonts w:ascii="Cambria Math" w:hAnsi="Cambria Math"/>
            <w:lang w:val="fr-CA"/>
          </w:rPr>
          <m:t xml:space="preserve">C = </m:t>
        </m:r>
        <m:f>
          <m:fPr>
            <m:ctrlPr>
              <w:rPr>
                <w:rFonts w:ascii="Cambria Math" w:hAnsi="Cambria Math"/>
                <w:lang w:val="fr-CA"/>
              </w:rPr>
            </m:ctrlPr>
          </m:fPr>
          <m:num>
            <m:r>
              <w:rPr>
                <w:rFonts w:ascii="Cambria Math" w:hAnsi="Cambria Math"/>
                <w:lang w:val="fr-CA"/>
              </w:rPr>
              <m:t>IT</m:t>
            </m:r>
          </m:num>
          <m:den>
            <m:r>
              <w:rPr>
                <w:rFonts w:ascii="Cambria Math" w:hAnsi="Cambria Math"/>
                <w:lang w:val="fr-CA"/>
              </w:rPr>
              <m:t>2πV</m:t>
            </m:r>
          </m:den>
        </m:f>
      </m:oMath>
    </w:p>
    <w:p w:rsidR="00436B08" w:rsidRPr="00B73ED2" w:rsidRDefault="00436B08" w:rsidP="00B73ED2">
      <w:pPr>
        <w:ind w:left="720"/>
        <w:jc w:val="both"/>
        <w:rPr>
          <w:lang w:val="fr-CA"/>
        </w:rPr>
      </w:pPr>
    </w:p>
    <w:p w:rsidR="00436B08" w:rsidRPr="00B73ED2" w:rsidRDefault="00B73ED2" w:rsidP="00217A74">
      <w:pPr>
        <w:jc w:val="both"/>
        <w:rPr>
          <w:lang w:val="fr-CA"/>
        </w:rPr>
      </w:pPr>
      <w:r w:rsidRPr="00B73ED2">
        <w:rPr>
          <w:lang w:val="fr-CA"/>
        </w:rPr>
        <w:t xml:space="preserve">NB : Le condensateur </w:t>
      </w:r>
      <w:r>
        <w:rPr>
          <w:lang w:val="fr-CA"/>
        </w:rPr>
        <w:t xml:space="preserve">dans le schéma 1 </w:t>
      </w:r>
      <w:r w:rsidRPr="00B73ED2">
        <w:rPr>
          <w:lang w:val="fr-CA"/>
        </w:rPr>
        <w:t>devra être traité de manière très délicate et on devra suivre les instructions de la page 21 du guide de laboratoire</w:t>
      </w:r>
      <w:r>
        <w:rPr>
          <w:lang w:val="fr-CA"/>
        </w:rPr>
        <w:t xml:space="preserve"> [2]</w:t>
      </w:r>
      <w:r w:rsidRPr="00B73ED2">
        <w:rPr>
          <w:lang w:val="fr-CA"/>
        </w:rPr>
        <w:t xml:space="preserve"> afin de bien y insérer le matériau </w:t>
      </w:r>
      <w:r w:rsidRPr="00B73ED2">
        <w:rPr>
          <w:lang w:val="fr-CA"/>
        </w:rPr>
        <w:lastRenderedPageBreak/>
        <w:t>diélectrique. De plus, il sera important de changer le diélectrique entre les armatures du condensateur entre chaque mesure de la capacité (pour les matériaux A, B, C et air).</w:t>
      </w:r>
    </w:p>
    <w:p w:rsidR="00436B08" w:rsidRPr="00B73ED2" w:rsidRDefault="00436B08">
      <w:pPr>
        <w:ind w:left="720"/>
        <w:rPr>
          <w:lang w:val="fr-CA"/>
        </w:rPr>
      </w:pPr>
    </w:p>
    <w:p w:rsidR="00436B08" w:rsidRPr="00217A74" w:rsidRDefault="00B73ED2" w:rsidP="00217A74">
      <w:pPr>
        <w:pStyle w:val="Heading3"/>
        <w:numPr>
          <w:ilvl w:val="2"/>
          <w:numId w:val="8"/>
        </w:numPr>
        <w:ind w:left="426"/>
        <w:rPr>
          <w:color w:val="auto"/>
          <w:lang w:val="fr-CA"/>
        </w:rPr>
      </w:pPr>
      <w:bookmarkStart w:id="5" w:name="_Toc52805686"/>
      <w:r w:rsidRPr="00217A74">
        <w:rPr>
          <w:color w:val="auto"/>
          <w:lang w:val="fr-CA"/>
        </w:rPr>
        <w:t>Méthode comparative</w:t>
      </w:r>
      <w:bookmarkEnd w:id="5"/>
    </w:p>
    <w:p w:rsidR="00436B08" w:rsidRPr="00B73ED2" w:rsidRDefault="00436B08">
      <w:pPr>
        <w:ind w:left="720"/>
        <w:rPr>
          <w:lang w:val="fr-CA"/>
        </w:rPr>
      </w:pPr>
    </w:p>
    <w:p w:rsidR="00436B08" w:rsidRPr="00B73ED2" w:rsidRDefault="00B73ED2" w:rsidP="00217A74">
      <w:pPr>
        <w:rPr>
          <w:lang w:val="fr-CA"/>
        </w:rPr>
      </w:pPr>
      <w:r w:rsidRPr="00B73ED2">
        <w:rPr>
          <w:lang w:val="fr-CA"/>
        </w:rPr>
        <w:t>La méthode comparative consiste à calculer la capacité du condensateur inconnu simplement avec un ampèremètre alternatif. Ci-dessous, on retrouve un schéma du montage à réaliser.</w:t>
      </w:r>
    </w:p>
    <w:p w:rsidR="00436B08" w:rsidRPr="00B73ED2" w:rsidRDefault="00436B08">
      <w:pPr>
        <w:ind w:left="720"/>
        <w:rPr>
          <w:lang w:val="fr-CA"/>
        </w:rPr>
      </w:pPr>
    </w:p>
    <w:p w:rsidR="00436B08" w:rsidRPr="00B73ED2" w:rsidRDefault="00B73ED2" w:rsidP="00B73ED2">
      <w:pPr>
        <w:ind w:left="720"/>
        <w:jc w:val="center"/>
        <w:rPr>
          <w:lang w:val="fr-CA"/>
        </w:rPr>
      </w:pPr>
      <w:r w:rsidRPr="00B73ED2">
        <w:rPr>
          <w:noProof/>
          <w:lang w:val="fr-CA"/>
        </w:rPr>
        <w:drawing>
          <wp:inline distT="114300" distB="114300" distL="114300" distR="114300">
            <wp:extent cx="3786188" cy="222029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786188" cy="2220295"/>
                    </a:xfrm>
                    <a:prstGeom prst="rect">
                      <a:avLst/>
                    </a:prstGeom>
                    <a:ln/>
                  </pic:spPr>
                </pic:pic>
              </a:graphicData>
            </a:graphic>
          </wp:inline>
        </w:drawing>
      </w:r>
    </w:p>
    <w:p w:rsidR="00436B08" w:rsidRPr="00B73ED2" w:rsidRDefault="00B73ED2" w:rsidP="00B73ED2">
      <w:pPr>
        <w:ind w:left="720"/>
        <w:jc w:val="center"/>
        <w:rPr>
          <w:b/>
          <w:bCs/>
          <w:lang w:val="fr-CA"/>
        </w:rPr>
      </w:pPr>
      <w:r>
        <w:rPr>
          <w:b/>
          <w:bCs/>
          <w:lang w:val="fr-CA"/>
        </w:rPr>
        <w:t>Schéma</w:t>
      </w:r>
      <w:r w:rsidRPr="00B73ED2">
        <w:rPr>
          <w:b/>
          <w:bCs/>
          <w:lang w:val="fr-CA"/>
        </w:rPr>
        <w:t xml:space="preserve"> 2. Schéma de montage pour la méthode comparative</w:t>
      </w:r>
    </w:p>
    <w:p w:rsidR="00436B08" w:rsidRDefault="00B73ED2" w:rsidP="00217A74">
      <w:pPr>
        <w:rPr>
          <w:lang w:val="fr-CA"/>
        </w:rPr>
      </w:pPr>
      <w:r w:rsidRPr="00B73ED2">
        <w:rPr>
          <w:lang w:val="fr-CA"/>
        </w:rPr>
        <w:t>Légende : A = Ampèremètre</w:t>
      </w:r>
    </w:p>
    <w:p w:rsidR="00217A74" w:rsidRDefault="00217A74" w:rsidP="00217A74">
      <w:pPr>
        <w:rPr>
          <w:lang w:val="fr-CA"/>
        </w:rPr>
      </w:pPr>
      <w:r>
        <w:rPr>
          <w:lang w:val="fr-CA"/>
        </w:rPr>
        <w:t>C= Condensateur</w:t>
      </w:r>
    </w:p>
    <w:p w:rsidR="00217A74" w:rsidRPr="00B73ED2" w:rsidRDefault="00217A74" w:rsidP="00217A74">
      <w:pPr>
        <w:rPr>
          <w:lang w:val="fr-CA"/>
        </w:rPr>
      </w:pPr>
      <w:r>
        <w:rPr>
          <w:lang w:val="fr-CA"/>
        </w:rPr>
        <w:t>R= Résistance</w:t>
      </w:r>
    </w:p>
    <w:p w:rsidR="00436B08" w:rsidRPr="00B73ED2" w:rsidRDefault="00436B08">
      <w:pPr>
        <w:rPr>
          <w:lang w:val="fr-CA"/>
        </w:rPr>
      </w:pPr>
    </w:p>
    <w:p w:rsidR="00436B08" w:rsidRPr="00B73ED2" w:rsidRDefault="00B73ED2" w:rsidP="00217A74">
      <w:pPr>
        <w:rPr>
          <w:lang w:val="fr-CA"/>
        </w:rPr>
      </w:pPr>
      <w:r w:rsidRPr="00B73ED2">
        <w:rPr>
          <w:lang w:val="fr-CA"/>
        </w:rPr>
        <w:t>À l’aide du montage d</w:t>
      </w:r>
      <w:r w:rsidR="00217A74">
        <w:rPr>
          <w:lang w:val="fr-CA"/>
        </w:rPr>
        <w:t>u</w:t>
      </w:r>
      <w:r>
        <w:rPr>
          <w:lang w:val="fr-CA"/>
        </w:rPr>
        <w:t xml:space="preserve"> schéma </w:t>
      </w:r>
      <w:r w:rsidRPr="00B73ED2">
        <w:rPr>
          <w:lang w:val="fr-CA"/>
        </w:rPr>
        <w:t>2, on court-circuite le condensateur C et on mesure I</w:t>
      </w:r>
      <w:r w:rsidRPr="00B73ED2">
        <w:rPr>
          <w:vertAlign w:val="subscript"/>
          <w:lang w:val="fr-CA"/>
        </w:rPr>
        <w:t>0</w:t>
      </w:r>
      <w:r w:rsidRPr="00B73ED2">
        <w:rPr>
          <w:lang w:val="fr-CA"/>
        </w:rPr>
        <w:t xml:space="preserve"> à l’aide de l’ampèremètre alternatif. Ensuite, on enlève le court-circuit et on mesure la nouvelle valeur de l’intensité du courant I. Ces mesures permettront de calculer la capacité du condensateur inconnu. N’oublions pas aussi que </w:t>
      </w:r>
      <m:oMath>
        <m:r>
          <w:rPr>
            <w:rFonts w:ascii="Cambria Math" w:hAnsi="Cambria Math"/>
            <w:lang w:val="fr-CA"/>
          </w:rPr>
          <m:t xml:space="preserve">ω=2πf = </m:t>
        </m:r>
        <m:f>
          <m:fPr>
            <m:ctrlPr>
              <w:rPr>
                <w:rFonts w:ascii="Cambria Math" w:hAnsi="Cambria Math"/>
                <w:lang w:val="fr-CA"/>
              </w:rPr>
            </m:ctrlPr>
          </m:fPr>
          <m:num>
            <m:r>
              <w:rPr>
                <w:rFonts w:ascii="Cambria Math" w:hAnsi="Cambria Math"/>
                <w:lang w:val="fr-CA"/>
              </w:rPr>
              <m:t>2π</m:t>
            </m:r>
          </m:num>
          <m:den>
            <m:r>
              <w:rPr>
                <w:rFonts w:ascii="Cambria Math" w:hAnsi="Cambria Math"/>
                <w:lang w:val="fr-CA"/>
              </w:rPr>
              <m:t>T</m:t>
            </m:r>
          </m:den>
        </m:f>
      </m:oMath>
      <w:r w:rsidRPr="00B73ED2">
        <w:rPr>
          <w:lang w:val="fr-CA"/>
        </w:rPr>
        <w:t xml:space="preserve">. À partir des équations suivantes : </w:t>
      </w:r>
    </w:p>
    <w:p w:rsidR="00436B08" w:rsidRPr="00B73ED2" w:rsidRDefault="00B73ED2">
      <w:pPr>
        <w:ind w:left="720"/>
        <w:rPr>
          <w:lang w:val="fr-CA"/>
        </w:rPr>
      </w:pPr>
      <m:oMath>
        <m:r>
          <w:rPr>
            <w:rFonts w:ascii="Cambria Math" w:hAnsi="Cambria Math"/>
            <w:lang w:val="fr-CA"/>
          </w:rPr>
          <m:t>I = C ×</m:t>
        </m:r>
        <m:f>
          <m:fPr>
            <m:ctrlPr>
              <w:rPr>
                <w:rFonts w:ascii="Cambria Math" w:hAnsi="Cambria Math"/>
                <w:lang w:val="fr-CA"/>
              </w:rPr>
            </m:ctrlPr>
          </m:fPr>
          <m:num>
            <m:r>
              <w:rPr>
                <w:rFonts w:ascii="Cambria Math" w:hAnsi="Cambria Math"/>
                <w:lang w:val="fr-CA"/>
              </w:rPr>
              <m:t>dV</m:t>
            </m:r>
          </m:num>
          <m:den>
            <m:r>
              <w:rPr>
                <w:rFonts w:ascii="Cambria Math" w:hAnsi="Cambria Math"/>
                <w:lang w:val="fr-CA"/>
              </w:rPr>
              <m:t>dt</m:t>
            </m:r>
          </m:den>
        </m:f>
      </m:oMath>
      <w:r w:rsidRPr="00B73ED2">
        <w:rPr>
          <w:lang w:val="fr-CA"/>
        </w:rPr>
        <w:tab/>
      </w:r>
      <w:proofErr w:type="gramStart"/>
      <w:r w:rsidRPr="00B73ED2">
        <w:rPr>
          <w:lang w:val="fr-CA"/>
        </w:rPr>
        <w:t>et</w:t>
      </w:r>
      <w:proofErr w:type="gramEnd"/>
      <w:r w:rsidRPr="00B73ED2">
        <w:rPr>
          <w:lang w:val="fr-CA"/>
        </w:rPr>
        <w:t xml:space="preserve">     </w:t>
      </w:r>
      <m:oMath>
        <m:r>
          <w:rPr>
            <w:rFonts w:ascii="Cambria Math" w:hAnsi="Cambria Math"/>
            <w:lang w:val="fr-CA"/>
          </w:rPr>
          <m:t xml:space="preserve">I0 = </m:t>
        </m:r>
        <m:f>
          <m:fPr>
            <m:ctrlPr>
              <w:rPr>
                <w:rFonts w:ascii="Cambria Math" w:hAnsi="Cambria Math"/>
                <w:lang w:val="fr-CA"/>
              </w:rPr>
            </m:ctrlPr>
          </m:fPr>
          <m:num>
            <m:r>
              <w:rPr>
                <w:rFonts w:ascii="Cambria Math" w:hAnsi="Cambria Math"/>
                <w:lang w:val="fr-CA"/>
              </w:rPr>
              <m:t>V</m:t>
            </m:r>
          </m:num>
          <m:den>
            <m:r>
              <w:rPr>
                <w:rFonts w:ascii="Cambria Math" w:hAnsi="Cambria Math"/>
                <w:lang w:val="fr-CA"/>
              </w:rPr>
              <m:t>R</m:t>
            </m:r>
          </m:den>
        </m:f>
      </m:oMath>
      <w:r w:rsidRPr="00B73ED2">
        <w:rPr>
          <w:lang w:val="fr-CA"/>
        </w:rPr>
        <w:t>, on obtient :</w:t>
      </w:r>
    </w:p>
    <w:p w:rsidR="00436B08" w:rsidRPr="00B73ED2" w:rsidRDefault="00436B08">
      <w:pPr>
        <w:ind w:left="720"/>
        <w:rPr>
          <w:lang w:val="fr-CA"/>
        </w:rPr>
      </w:pPr>
    </w:p>
    <w:p w:rsidR="00436B08" w:rsidRPr="00B73ED2" w:rsidRDefault="00B73ED2">
      <w:pPr>
        <w:ind w:left="720"/>
        <w:rPr>
          <w:lang w:val="fr-CA"/>
        </w:rPr>
      </w:pPr>
      <m:oMathPara>
        <m:oMath>
          <m:r>
            <w:rPr>
              <w:rFonts w:ascii="Cambria Math" w:hAnsi="Cambria Math"/>
              <w:lang w:val="fr-CA"/>
            </w:rPr>
            <m:t xml:space="preserve">I = </m:t>
          </m:r>
          <m:f>
            <m:fPr>
              <m:ctrlPr>
                <w:rPr>
                  <w:rFonts w:ascii="Cambria Math" w:hAnsi="Cambria Math"/>
                  <w:lang w:val="fr-CA"/>
                </w:rPr>
              </m:ctrlPr>
            </m:fPr>
            <m:num>
              <m:r>
                <w:rPr>
                  <w:rFonts w:ascii="Cambria Math" w:hAnsi="Cambria Math"/>
                  <w:lang w:val="fr-CA"/>
                </w:rPr>
                <m:t>V</m:t>
              </m:r>
            </m:num>
            <m:den>
              <m:rad>
                <m:radPr>
                  <m:degHide m:val="1"/>
                  <m:ctrlPr>
                    <w:rPr>
                      <w:rFonts w:ascii="Cambria Math" w:hAnsi="Cambria Math"/>
                      <w:lang w:val="fr-CA"/>
                    </w:rPr>
                  </m:ctrlPr>
                </m:radPr>
                <m:deg/>
                <m:e>
                  <m:sSup>
                    <m:sSupPr>
                      <m:ctrlPr>
                        <w:rPr>
                          <w:rFonts w:ascii="Cambria Math" w:hAnsi="Cambria Math"/>
                          <w:lang w:val="fr-CA"/>
                        </w:rPr>
                      </m:ctrlPr>
                    </m:sSupPr>
                    <m:e>
                      <m:r>
                        <w:rPr>
                          <w:rFonts w:ascii="Cambria Math" w:hAnsi="Cambria Math"/>
                          <w:lang w:val="fr-CA"/>
                        </w:rPr>
                        <m:t>R</m:t>
                      </m:r>
                    </m:e>
                    <m:sup>
                      <m:r>
                        <w:rPr>
                          <w:rFonts w:ascii="Cambria Math" w:hAnsi="Cambria Math"/>
                          <w:lang w:val="fr-CA"/>
                        </w:rPr>
                        <m:t>2</m:t>
                      </m:r>
                    </m:sup>
                  </m:sSup>
                  <m:r>
                    <w:rPr>
                      <w:rFonts w:ascii="Cambria Math" w:hAnsi="Cambria Math"/>
                      <w:lang w:val="fr-CA"/>
                    </w:rPr>
                    <m:t>+ 1/</m:t>
                  </m:r>
                  <m:sSup>
                    <m:sSupPr>
                      <m:ctrlPr>
                        <w:rPr>
                          <w:rFonts w:ascii="Cambria Math" w:hAnsi="Cambria Math"/>
                          <w:lang w:val="fr-CA"/>
                        </w:rPr>
                      </m:ctrlPr>
                    </m:sSupPr>
                    <m:e>
                      <m:r>
                        <w:rPr>
                          <w:rFonts w:ascii="Cambria Math" w:hAnsi="Cambria Math"/>
                          <w:lang w:val="fr-CA"/>
                        </w:rPr>
                        <m:t>C</m:t>
                      </m:r>
                    </m:e>
                    <m:sup>
                      <m:r>
                        <w:rPr>
                          <w:rFonts w:ascii="Cambria Math" w:hAnsi="Cambria Math"/>
                          <w:lang w:val="fr-CA"/>
                        </w:rPr>
                        <m:t>2</m:t>
                      </m:r>
                    </m:sup>
                  </m:sSup>
                  <m:sSup>
                    <m:sSupPr>
                      <m:ctrlPr>
                        <w:rPr>
                          <w:rFonts w:ascii="Cambria Math" w:hAnsi="Cambria Math"/>
                          <w:lang w:val="fr-CA"/>
                        </w:rPr>
                      </m:ctrlPr>
                    </m:sSupPr>
                    <m:e>
                      <m:r>
                        <w:rPr>
                          <w:rFonts w:ascii="Cambria Math" w:hAnsi="Cambria Math"/>
                          <w:lang w:val="fr-CA"/>
                        </w:rPr>
                        <m:t>ω</m:t>
                      </m:r>
                    </m:e>
                    <m:sup>
                      <m:r>
                        <w:rPr>
                          <w:rFonts w:ascii="Cambria Math" w:hAnsi="Cambria Math"/>
                          <w:lang w:val="fr-CA"/>
                        </w:rPr>
                        <m:t>2</m:t>
                      </m:r>
                    </m:sup>
                  </m:sSup>
                </m:e>
              </m:rad>
            </m:den>
          </m:f>
          <m:r>
            <w:rPr>
              <w:rFonts w:ascii="Cambria Math" w:hAnsi="Cambria Math"/>
              <w:lang w:val="fr-CA"/>
            </w:rPr>
            <m:t xml:space="preserve">= </m:t>
          </m:r>
          <m:f>
            <m:fPr>
              <m:ctrlPr>
                <w:rPr>
                  <w:rFonts w:ascii="Cambria Math" w:hAnsi="Cambria Math"/>
                  <w:lang w:val="fr-CA"/>
                </w:rPr>
              </m:ctrlPr>
            </m:fPr>
            <m:num>
              <m:r>
                <w:rPr>
                  <w:rFonts w:ascii="Cambria Math" w:hAnsi="Cambria Math"/>
                  <w:lang w:val="fr-CA"/>
                </w:rPr>
                <m:t>RI0</m:t>
              </m:r>
            </m:num>
            <m:den>
              <m:rad>
                <m:radPr>
                  <m:degHide m:val="1"/>
                  <m:ctrlPr>
                    <w:rPr>
                      <w:rFonts w:ascii="Cambria Math" w:hAnsi="Cambria Math"/>
                      <w:lang w:val="fr-CA"/>
                    </w:rPr>
                  </m:ctrlPr>
                </m:radPr>
                <m:deg/>
                <m:e>
                  <m:sSup>
                    <m:sSupPr>
                      <m:ctrlPr>
                        <w:rPr>
                          <w:rFonts w:ascii="Cambria Math" w:hAnsi="Cambria Math"/>
                          <w:lang w:val="fr-CA"/>
                        </w:rPr>
                      </m:ctrlPr>
                    </m:sSupPr>
                    <m:e>
                      <m:r>
                        <w:rPr>
                          <w:rFonts w:ascii="Cambria Math" w:hAnsi="Cambria Math"/>
                          <w:lang w:val="fr-CA"/>
                        </w:rPr>
                        <m:t>R</m:t>
                      </m:r>
                    </m:e>
                    <m:sup>
                      <m:r>
                        <w:rPr>
                          <w:rFonts w:ascii="Cambria Math" w:hAnsi="Cambria Math"/>
                          <w:lang w:val="fr-CA"/>
                        </w:rPr>
                        <m:t>2</m:t>
                      </m:r>
                    </m:sup>
                  </m:sSup>
                  <m:r>
                    <w:rPr>
                      <w:rFonts w:ascii="Cambria Math" w:hAnsi="Cambria Math"/>
                      <w:lang w:val="fr-CA"/>
                    </w:rPr>
                    <m:t>+ 1/</m:t>
                  </m:r>
                  <m:sSup>
                    <m:sSupPr>
                      <m:ctrlPr>
                        <w:rPr>
                          <w:rFonts w:ascii="Cambria Math" w:hAnsi="Cambria Math"/>
                          <w:lang w:val="fr-CA"/>
                        </w:rPr>
                      </m:ctrlPr>
                    </m:sSupPr>
                    <m:e>
                      <m:r>
                        <w:rPr>
                          <w:rFonts w:ascii="Cambria Math" w:hAnsi="Cambria Math"/>
                          <w:lang w:val="fr-CA"/>
                        </w:rPr>
                        <m:t>C</m:t>
                      </m:r>
                    </m:e>
                    <m:sup>
                      <m:r>
                        <w:rPr>
                          <w:rFonts w:ascii="Cambria Math" w:hAnsi="Cambria Math"/>
                          <w:lang w:val="fr-CA"/>
                        </w:rPr>
                        <m:t>2</m:t>
                      </m:r>
                    </m:sup>
                  </m:sSup>
                  <m:sSup>
                    <m:sSupPr>
                      <m:ctrlPr>
                        <w:rPr>
                          <w:rFonts w:ascii="Cambria Math" w:hAnsi="Cambria Math"/>
                          <w:lang w:val="fr-CA"/>
                        </w:rPr>
                      </m:ctrlPr>
                    </m:sSupPr>
                    <m:e>
                      <m:r>
                        <w:rPr>
                          <w:rFonts w:ascii="Cambria Math" w:hAnsi="Cambria Math"/>
                          <w:lang w:val="fr-CA"/>
                        </w:rPr>
                        <m:t>ω</m:t>
                      </m:r>
                    </m:e>
                    <m:sup>
                      <m:r>
                        <w:rPr>
                          <w:rFonts w:ascii="Cambria Math" w:hAnsi="Cambria Math"/>
                          <w:lang w:val="fr-CA"/>
                        </w:rPr>
                        <m:t>2</m:t>
                      </m:r>
                    </m:sup>
                  </m:sSup>
                </m:e>
              </m:rad>
            </m:den>
          </m:f>
          <m:r>
            <w:rPr>
              <w:rFonts w:ascii="Cambria Math" w:hAnsi="Cambria Math"/>
              <w:lang w:val="fr-CA"/>
            </w:rPr>
            <m:t xml:space="preserve">⇒ C = </m:t>
          </m:r>
          <m:f>
            <m:fPr>
              <m:ctrlPr>
                <w:rPr>
                  <w:rFonts w:ascii="Cambria Math" w:hAnsi="Cambria Math"/>
                  <w:lang w:val="fr-CA"/>
                </w:rPr>
              </m:ctrlPr>
            </m:fPr>
            <m:num>
              <m:r>
                <w:rPr>
                  <w:rFonts w:ascii="Cambria Math" w:hAnsi="Cambria Math"/>
                  <w:lang w:val="fr-CA"/>
                </w:rPr>
                <m:t>1</m:t>
              </m:r>
            </m:num>
            <m:den>
              <m:r>
                <w:rPr>
                  <w:rFonts w:ascii="Cambria Math" w:hAnsi="Cambria Math"/>
                  <w:lang w:val="fr-CA"/>
                </w:rPr>
                <m:t>Rω</m:t>
              </m:r>
              <m:rad>
                <m:radPr>
                  <m:degHide m:val="1"/>
                  <m:ctrlPr>
                    <w:rPr>
                      <w:rFonts w:ascii="Cambria Math" w:hAnsi="Cambria Math"/>
                      <w:lang w:val="fr-CA"/>
                    </w:rPr>
                  </m:ctrlPr>
                </m:radPr>
                <m:deg/>
                <m:e>
                  <m:r>
                    <w:rPr>
                      <w:rFonts w:ascii="Cambria Math" w:hAnsi="Cambria Math"/>
                      <w:lang w:val="fr-CA"/>
                    </w:rPr>
                    <m:t>(I0/I</m:t>
                  </m:r>
                  <m:sSup>
                    <m:sSupPr>
                      <m:ctrlPr>
                        <w:rPr>
                          <w:rFonts w:ascii="Cambria Math" w:hAnsi="Cambria Math"/>
                          <w:lang w:val="fr-CA"/>
                        </w:rPr>
                      </m:ctrlPr>
                    </m:sSupPr>
                    <m:e>
                      <m:r>
                        <w:rPr>
                          <w:rFonts w:ascii="Cambria Math" w:hAnsi="Cambria Math"/>
                          <w:lang w:val="fr-CA"/>
                        </w:rPr>
                        <m:t>)</m:t>
                      </m:r>
                    </m:e>
                    <m:sup>
                      <m:r>
                        <w:rPr>
                          <w:rFonts w:ascii="Cambria Math" w:hAnsi="Cambria Math"/>
                          <w:lang w:val="fr-CA"/>
                        </w:rPr>
                        <m:t>2</m:t>
                      </m:r>
                    </m:sup>
                  </m:sSup>
                  <m:r>
                    <w:rPr>
                      <w:rFonts w:ascii="Cambria Math" w:hAnsi="Cambria Math"/>
                      <w:lang w:val="fr-CA"/>
                    </w:rPr>
                    <m:t>-1</m:t>
                  </m:r>
                </m:e>
              </m:rad>
            </m:den>
          </m:f>
          <m:r>
            <w:rPr>
              <w:rFonts w:ascii="Cambria Math" w:hAnsi="Cambria Math"/>
              <w:lang w:val="fr-CA"/>
            </w:rPr>
            <m:t>=</m:t>
          </m:r>
          <m:f>
            <m:fPr>
              <m:ctrlPr>
                <w:rPr>
                  <w:rFonts w:ascii="Cambria Math" w:hAnsi="Cambria Math"/>
                  <w:lang w:val="fr-CA"/>
                </w:rPr>
              </m:ctrlPr>
            </m:fPr>
            <m:num>
              <m:r>
                <w:rPr>
                  <w:rFonts w:ascii="Cambria Math" w:hAnsi="Cambria Math"/>
                  <w:lang w:val="fr-CA"/>
                </w:rPr>
                <m:t>T</m:t>
              </m:r>
            </m:num>
            <m:den>
              <m:r>
                <w:rPr>
                  <w:rFonts w:ascii="Cambria Math" w:hAnsi="Cambria Math"/>
                  <w:lang w:val="fr-CA"/>
                </w:rPr>
                <m:t>2πR</m:t>
              </m:r>
              <m:rad>
                <m:radPr>
                  <m:degHide m:val="1"/>
                  <m:ctrlPr>
                    <w:rPr>
                      <w:rFonts w:ascii="Cambria Math" w:hAnsi="Cambria Math"/>
                      <w:lang w:val="fr-CA"/>
                    </w:rPr>
                  </m:ctrlPr>
                </m:radPr>
                <m:deg/>
                <m:e>
                  <m:r>
                    <w:rPr>
                      <w:rFonts w:ascii="Cambria Math" w:hAnsi="Cambria Math"/>
                      <w:lang w:val="fr-CA"/>
                    </w:rPr>
                    <m:t>(I0/I</m:t>
                  </m:r>
                  <m:sSup>
                    <m:sSupPr>
                      <m:ctrlPr>
                        <w:rPr>
                          <w:rFonts w:ascii="Cambria Math" w:hAnsi="Cambria Math"/>
                          <w:lang w:val="fr-CA"/>
                        </w:rPr>
                      </m:ctrlPr>
                    </m:sSupPr>
                    <m:e>
                      <m:r>
                        <w:rPr>
                          <w:rFonts w:ascii="Cambria Math" w:hAnsi="Cambria Math"/>
                          <w:lang w:val="fr-CA"/>
                        </w:rPr>
                        <m:t>)</m:t>
                      </m:r>
                    </m:e>
                    <m:sup>
                      <m:r>
                        <w:rPr>
                          <w:rFonts w:ascii="Cambria Math" w:hAnsi="Cambria Math"/>
                          <w:lang w:val="fr-CA"/>
                        </w:rPr>
                        <m:t>2</m:t>
                      </m:r>
                    </m:sup>
                  </m:sSup>
                  <m:r>
                    <w:rPr>
                      <w:rFonts w:ascii="Cambria Math" w:hAnsi="Cambria Math"/>
                      <w:lang w:val="fr-CA"/>
                    </w:rPr>
                    <m:t>-1</m:t>
                  </m:r>
                </m:e>
              </m:rad>
            </m:den>
          </m:f>
        </m:oMath>
      </m:oMathPara>
    </w:p>
    <w:p w:rsidR="00436B08" w:rsidRPr="00B73ED2" w:rsidRDefault="00436B08">
      <w:pPr>
        <w:ind w:left="720"/>
        <w:rPr>
          <w:lang w:val="fr-CA"/>
        </w:rPr>
      </w:pPr>
    </w:p>
    <w:p w:rsidR="00436B08" w:rsidRPr="00B73ED2" w:rsidRDefault="00B73ED2" w:rsidP="00217A74">
      <w:pPr>
        <w:rPr>
          <w:lang w:val="fr-CA"/>
        </w:rPr>
      </w:pPr>
      <w:r w:rsidRPr="00B73ED2">
        <w:rPr>
          <w:lang w:val="fr-CA"/>
        </w:rPr>
        <w:t xml:space="preserve">NB : Le condensateur </w:t>
      </w:r>
      <w:r w:rsidR="00217A74">
        <w:rPr>
          <w:lang w:val="fr-CA"/>
        </w:rPr>
        <w:t>du</w:t>
      </w:r>
      <w:r w:rsidRPr="00B73ED2">
        <w:rPr>
          <w:lang w:val="fr-CA"/>
        </w:rPr>
        <w:t xml:space="preserve"> </w:t>
      </w:r>
      <w:r>
        <w:rPr>
          <w:lang w:val="fr-CA"/>
        </w:rPr>
        <w:t>schéma</w:t>
      </w:r>
      <w:r w:rsidRPr="00B73ED2">
        <w:rPr>
          <w:lang w:val="fr-CA"/>
        </w:rPr>
        <w:t xml:space="preserve"> 2 devra être traité de manière très délicate et on devra suivre les instructions de la page 21 du guide de laboratoire</w:t>
      </w:r>
      <w:r>
        <w:rPr>
          <w:lang w:val="fr-CA"/>
        </w:rPr>
        <w:t xml:space="preserve"> [2]</w:t>
      </w:r>
      <w:r w:rsidRPr="00B73ED2">
        <w:rPr>
          <w:lang w:val="fr-CA"/>
        </w:rPr>
        <w:t xml:space="preserve"> afin de bien y insérer le matériau diélectrique. De plus, il sera important de changer le diélectrique entre les armatures du condensateur entre chaque mesure de la capacité (pour les matériaux A, B, C et air).</w:t>
      </w:r>
    </w:p>
    <w:p w:rsidR="00436B08" w:rsidRPr="00B73ED2" w:rsidRDefault="00436B08">
      <w:pPr>
        <w:ind w:left="720"/>
        <w:rPr>
          <w:lang w:val="fr-CA"/>
        </w:rPr>
      </w:pPr>
    </w:p>
    <w:p w:rsidR="00436B08" w:rsidRPr="00B73ED2" w:rsidRDefault="00436B08">
      <w:pPr>
        <w:rPr>
          <w:lang w:val="fr-CA"/>
        </w:rPr>
      </w:pPr>
    </w:p>
    <w:p w:rsidR="00436B08" w:rsidRPr="00217A74" w:rsidRDefault="00B73ED2" w:rsidP="00217A74">
      <w:pPr>
        <w:pStyle w:val="Heading3"/>
        <w:numPr>
          <w:ilvl w:val="2"/>
          <w:numId w:val="8"/>
        </w:numPr>
        <w:ind w:left="426"/>
        <w:rPr>
          <w:color w:val="auto"/>
          <w:lang w:val="fr-CA"/>
        </w:rPr>
      </w:pPr>
      <w:bookmarkStart w:id="6" w:name="_Toc52805687"/>
      <w:r w:rsidRPr="00217A74">
        <w:rPr>
          <w:color w:val="auto"/>
          <w:lang w:val="fr-CA"/>
        </w:rPr>
        <w:lastRenderedPageBreak/>
        <w:t>Capacité théorique</w:t>
      </w:r>
      <w:bookmarkEnd w:id="6"/>
    </w:p>
    <w:p w:rsidR="00436B08" w:rsidRPr="00B73ED2" w:rsidRDefault="00436B08">
      <w:pPr>
        <w:ind w:left="720"/>
        <w:rPr>
          <w:lang w:val="fr-CA"/>
        </w:rPr>
      </w:pPr>
    </w:p>
    <w:p w:rsidR="00436B08" w:rsidRPr="00B73ED2" w:rsidRDefault="00B73ED2" w:rsidP="00217A74">
      <w:pPr>
        <w:rPr>
          <w:lang w:val="fr-CA"/>
        </w:rPr>
      </w:pPr>
      <w:r w:rsidRPr="00B73ED2">
        <w:rPr>
          <w:lang w:val="fr-CA"/>
        </w:rPr>
        <w:t>La capacité théorique servira à analyser et faire la comparaison entre la méthode directe et la méthode comparative. En effet, elle servira de valeur de référence selon laquelle on pourra déterminer la méthode la plus précise, donc celle étant la plus efficace entre les deux méthodes proposées. Le matériau diélectrique qui sera en jeu dans cette comparaison sera l’air, puisqu’on connaît déjà sa permittivité relative.</w:t>
      </w:r>
    </w:p>
    <w:p w:rsidR="00436B08" w:rsidRPr="00B73ED2" w:rsidRDefault="00436B08">
      <w:pPr>
        <w:ind w:left="720"/>
        <w:rPr>
          <w:lang w:val="fr-CA"/>
        </w:rPr>
      </w:pPr>
    </w:p>
    <w:p w:rsidR="00436B08" w:rsidRPr="00B73ED2" w:rsidRDefault="00B73ED2" w:rsidP="00217A74">
      <w:pPr>
        <w:rPr>
          <w:lang w:val="fr-CA"/>
        </w:rPr>
      </w:pPr>
      <w:r w:rsidRPr="00B73ED2">
        <w:rPr>
          <w:lang w:val="fr-CA"/>
        </w:rPr>
        <w:t xml:space="preserve">On devra mesurer le diamètre D des armatures avec le mètre ainsi que mesurer l’épaisseur d des </w:t>
      </w:r>
      <w:proofErr w:type="spellStart"/>
      <w:r w:rsidRPr="00B73ED2">
        <w:rPr>
          <w:lang w:val="fr-CA"/>
        </w:rPr>
        <w:t>espaceurs</w:t>
      </w:r>
      <w:proofErr w:type="spellEnd"/>
      <w:r w:rsidRPr="00B73ED2">
        <w:rPr>
          <w:lang w:val="fr-CA"/>
        </w:rPr>
        <w:t xml:space="preserve"> du condensateur à air avec le micromètre. Avec ces mesures, on pourra calculer </w:t>
      </w:r>
      <w:proofErr w:type="spellStart"/>
      <w:r w:rsidRPr="00B73ED2">
        <w:rPr>
          <w:lang w:val="fr-CA"/>
        </w:rPr>
        <w:t>C</w:t>
      </w:r>
      <w:r w:rsidRPr="00B73ED2">
        <w:rPr>
          <w:vertAlign w:val="subscript"/>
          <w:lang w:val="fr-CA"/>
        </w:rPr>
        <w:t>th</w:t>
      </w:r>
      <w:proofErr w:type="spellEnd"/>
      <w:r w:rsidRPr="00B73ED2">
        <w:rPr>
          <w:lang w:val="fr-CA"/>
        </w:rPr>
        <w:t xml:space="preserve"> à l’aide de la formule suivante :</w:t>
      </w:r>
    </w:p>
    <w:p w:rsidR="00436B08" w:rsidRPr="00B73ED2" w:rsidRDefault="00436B08">
      <w:pPr>
        <w:ind w:left="720"/>
        <w:rPr>
          <w:lang w:val="fr-CA"/>
        </w:rPr>
      </w:pPr>
    </w:p>
    <w:p w:rsidR="00436B08" w:rsidRPr="00B73ED2" w:rsidRDefault="00B73ED2">
      <w:pPr>
        <w:ind w:left="720"/>
        <w:rPr>
          <w:lang w:val="fr-CA"/>
        </w:rPr>
      </w:pPr>
      <m:oMathPara>
        <m:oMath>
          <m:r>
            <w:rPr>
              <w:rFonts w:ascii="Cambria Math" w:hAnsi="Cambria Math"/>
              <w:lang w:val="fr-CA"/>
            </w:rPr>
            <m:t xml:space="preserve">Cth = </m:t>
          </m:r>
          <m:f>
            <m:fPr>
              <m:ctrlPr>
                <w:rPr>
                  <w:rFonts w:ascii="Cambria Math" w:hAnsi="Cambria Math"/>
                  <w:lang w:val="fr-CA"/>
                </w:rPr>
              </m:ctrlPr>
            </m:fPr>
            <m:num>
              <m:r>
                <w:rPr>
                  <w:rFonts w:ascii="Cambria Math" w:hAnsi="Cambria Math"/>
                  <w:lang w:val="fr-CA"/>
                </w:rPr>
                <m:t>ε(r)×ε(0)×A</m:t>
              </m:r>
            </m:num>
            <m:den>
              <m:r>
                <w:rPr>
                  <w:rFonts w:ascii="Cambria Math" w:hAnsi="Cambria Math"/>
                  <w:lang w:val="fr-CA"/>
                </w:rPr>
                <m:t>d</m:t>
              </m:r>
            </m:den>
          </m:f>
          <m:r>
            <w:rPr>
              <w:rFonts w:ascii="Cambria Math" w:hAnsi="Cambria Math"/>
              <w:lang w:val="fr-CA"/>
            </w:rPr>
            <m:t>=</m:t>
          </m:r>
          <m:f>
            <m:fPr>
              <m:ctrlPr>
                <w:rPr>
                  <w:rFonts w:ascii="Cambria Math" w:hAnsi="Cambria Math"/>
                  <w:lang w:val="fr-CA"/>
                </w:rPr>
              </m:ctrlPr>
            </m:fPr>
            <m:num>
              <m:r>
                <w:rPr>
                  <w:rFonts w:ascii="Cambria Math" w:hAnsi="Cambria Math"/>
                  <w:lang w:val="fr-CA"/>
                </w:rPr>
                <m:t>ε(r)×ε(0)×(π (</m:t>
              </m:r>
              <m:f>
                <m:fPr>
                  <m:ctrlPr>
                    <w:rPr>
                      <w:rFonts w:ascii="Cambria Math" w:hAnsi="Cambria Math"/>
                      <w:lang w:val="fr-CA"/>
                    </w:rPr>
                  </m:ctrlPr>
                </m:fPr>
                <m:num>
                  <m:r>
                    <w:rPr>
                      <w:rFonts w:ascii="Cambria Math" w:hAnsi="Cambria Math"/>
                      <w:lang w:val="fr-CA"/>
                    </w:rPr>
                    <m:t>D</m:t>
                  </m:r>
                </m:num>
                <m:den>
                  <m:r>
                    <w:rPr>
                      <w:rFonts w:ascii="Cambria Math" w:hAnsi="Cambria Math"/>
                      <w:lang w:val="fr-CA"/>
                    </w:rPr>
                    <m:t>2</m:t>
                  </m:r>
                </m:den>
              </m:f>
              <m:sSup>
                <m:sSupPr>
                  <m:ctrlPr>
                    <w:rPr>
                      <w:rFonts w:ascii="Cambria Math" w:hAnsi="Cambria Math"/>
                      <w:lang w:val="fr-CA"/>
                    </w:rPr>
                  </m:ctrlPr>
                </m:sSupPr>
                <m:e>
                  <m:r>
                    <w:rPr>
                      <w:rFonts w:ascii="Cambria Math" w:hAnsi="Cambria Math"/>
                      <w:lang w:val="fr-CA"/>
                    </w:rPr>
                    <m:t>)</m:t>
                  </m:r>
                </m:e>
                <m:sup>
                  <m:r>
                    <w:rPr>
                      <w:rFonts w:ascii="Cambria Math" w:hAnsi="Cambria Math"/>
                      <w:lang w:val="fr-CA"/>
                    </w:rPr>
                    <m:t>2</m:t>
                  </m:r>
                </m:sup>
              </m:sSup>
              <m:r>
                <w:rPr>
                  <w:rFonts w:ascii="Cambria Math" w:hAnsi="Cambria Math"/>
                  <w:lang w:val="fr-CA"/>
                </w:rPr>
                <m:t>)</m:t>
              </m:r>
            </m:num>
            <m:den>
              <m:r>
                <w:rPr>
                  <w:rFonts w:ascii="Cambria Math" w:hAnsi="Cambria Math"/>
                  <w:lang w:val="fr-CA"/>
                </w:rPr>
                <m:t>d</m:t>
              </m:r>
            </m:den>
          </m:f>
        </m:oMath>
      </m:oMathPara>
    </w:p>
    <w:p w:rsidR="00436B08" w:rsidRPr="00B73ED2" w:rsidRDefault="00436B08">
      <w:pPr>
        <w:rPr>
          <w:lang w:val="fr-CA"/>
        </w:rPr>
      </w:pPr>
    </w:p>
    <w:p w:rsidR="00436B08" w:rsidRPr="00217A74" w:rsidRDefault="00B73ED2" w:rsidP="00217A74">
      <w:pPr>
        <w:pStyle w:val="Heading3"/>
        <w:numPr>
          <w:ilvl w:val="2"/>
          <w:numId w:val="8"/>
        </w:numPr>
        <w:ind w:left="426"/>
        <w:rPr>
          <w:color w:val="auto"/>
          <w:lang w:val="fr-CA"/>
        </w:rPr>
      </w:pPr>
      <w:bookmarkStart w:id="7" w:name="_Toc52805688"/>
      <w:r w:rsidRPr="00217A74">
        <w:rPr>
          <w:color w:val="auto"/>
          <w:lang w:val="fr-CA"/>
        </w:rPr>
        <w:t>Permittivité</w:t>
      </w:r>
      <w:bookmarkEnd w:id="7"/>
    </w:p>
    <w:p w:rsidR="00436B08" w:rsidRPr="00B73ED2" w:rsidRDefault="00436B08">
      <w:pPr>
        <w:ind w:left="720"/>
        <w:rPr>
          <w:lang w:val="fr-CA"/>
        </w:rPr>
      </w:pPr>
    </w:p>
    <w:p w:rsidR="00436B08" w:rsidRPr="00B73ED2" w:rsidRDefault="00B73ED2" w:rsidP="00217A74">
      <w:pPr>
        <w:rPr>
          <w:lang w:val="fr-CA"/>
        </w:rPr>
      </w:pPr>
      <w:r w:rsidRPr="00B73ED2">
        <w:rPr>
          <w:lang w:val="fr-CA"/>
        </w:rPr>
        <w:t>La permittivité des trois matériaux A, B et C sera calculé à partir de la même formule que celle ci-dessus. La seule chose qui différera sera la capacité et l’épaisseur associé au matériau en question.</w:t>
      </w:r>
    </w:p>
    <w:p w:rsidR="00436B08" w:rsidRPr="00B73ED2" w:rsidRDefault="00436B08">
      <w:pPr>
        <w:ind w:left="720"/>
        <w:rPr>
          <w:lang w:val="fr-CA"/>
        </w:rPr>
      </w:pPr>
    </w:p>
    <w:p w:rsidR="00436B08" w:rsidRPr="00B73ED2" w:rsidRDefault="00B73ED2" w:rsidP="00217A74">
      <w:pPr>
        <w:rPr>
          <w:lang w:val="fr-CA"/>
        </w:rPr>
      </w:pPr>
      <w:r w:rsidRPr="00B73ED2">
        <w:rPr>
          <w:lang w:val="fr-CA"/>
        </w:rPr>
        <w:t xml:space="preserve">On devra mesurer le diamètre D des armatures avec le mètre ainsi que mesurer l’épaisseur d des </w:t>
      </w:r>
      <w:proofErr w:type="spellStart"/>
      <w:r w:rsidRPr="00B73ED2">
        <w:rPr>
          <w:lang w:val="fr-CA"/>
        </w:rPr>
        <w:t>espaceurs</w:t>
      </w:r>
      <w:proofErr w:type="spellEnd"/>
      <w:r w:rsidRPr="00B73ED2">
        <w:rPr>
          <w:lang w:val="fr-CA"/>
        </w:rPr>
        <w:t xml:space="preserve"> du condensateur à air avec le micromètre (pour chaque matériau). Techniquement, D sera le même pour les trois matériaux puisqu’on manipule le même condensateur à écartement variable.</w:t>
      </w:r>
    </w:p>
    <w:p w:rsidR="00436B08" w:rsidRPr="00B73ED2" w:rsidRDefault="00436B08">
      <w:pPr>
        <w:ind w:left="720"/>
        <w:rPr>
          <w:lang w:val="fr-CA"/>
        </w:rPr>
      </w:pPr>
    </w:p>
    <w:p w:rsidR="00436B08" w:rsidRPr="00B73ED2" w:rsidRDefault="00B73ED2">
      <w:pPr>
        <w:ind w:left="720"/>
        <w:rPr>
          <w:lang w:val="fr-CA"/>
        </w:rPr>
      </w:pPr>
      <m:oMathPara>
        <m:oMath>
          <m:r>
            <w:rPr>
              <w:rFonts w:ascii="Cambria Math" w:hAnsi="Cambria Math"/>
              <w:lang w:val="fr-CA"/>
            </w:rPr>
            <m:t xml:space="preserve">C = </m:t>
          </m:r>
          <m:f>
            <m:fPr>
              <m:ctrlPr>
                <w:rPr>
                  <w:rFonts w:ascii="Cambria Math" w:hAnsi="Cambria Math"/>
                  <w:lang w:val="fr-CA"/>
                </w:rPr>
              </m:ctrlPr>
            </m:fPr>
            <m:num>
              <m:r>
                <w:rPr>
                  <w:rFonts w:ascii="Cambria Math" w:hAnsi="Cambria Math"/>
                  <w:lang w:val="fr-CA"/>
                </w:rPr>
                <m:t>ε(r)×ε(0)×A</m:t>
              </m:r>
            </m:num>
            <m:den>
              <m:r>
                <w:rPr>
                  <w:rFonts w:ascii="Cambria Math" w:hAnsi="Cambria Math"/>
                  <w:lang w:val="fr-CA"/>
                </w:rPr>
                <m:t>d</m:t>
              </m:r>
            </m:den>
          </m:f>
          <m:r>
            <w:rPr>
              <w:rFonts w:ascii="Cambria Math" w:hAnsi="Cambria Math"/>
              <w:lang w:val="fr-CA"/>
            </w:rPr>
            <m:t>=</m:t>
          </m:r>
          <m:f>
            <m:fPr>
              <m:ctrlPr>
                <w:rPr>
                  <w:rFonts w:ascii="Cambria Math" w:hAnsi="Cambria Math"/>
                  <w:lang w:val="fr-CA"/>
                </w:rPr>
              </m:ctrlPr>
            </m:fPr>
            <m:num>
              <m:r>
                <w:rPr>
                  <w:rFonts w:ascii="Cambria Math" w:hAnsi="Cambria Math"/>
                  <w:lang w:val="fr-CA"/>
                </w:rPr>
                <m:t>ε(r)×ε(0)×(π (</m:t>
              </m:r>
              <m:f>
                <m:fPr>
                  <m:ctrlPr>
                    <w:rPr>
                      <w:rFonts w:ascii="Cambria Math" w:hAnsi="Cambria Math"/>
                      <w:lang w:val="fr-CA"/>
                    </w:rPr>
                  </m:ctrlPr>
                </m:fPr>
                <m:num>
                  <m:r>
                    <w:rPr>
                      <w:rFonts w:ascii="Cambria Math" w:hAnsi="Cambria Math"/>
                      <w:lang w:val="fr-CA"/>
                    </w:rPr>
                    <m:t>D</m:t>
                  </m:r>
                </m:num>
                <m:den>
                  <m:r>
                    <w:rPr>
                      <w:rFonts w:ascii="Cambria Math" w:hAnsi="Cambria Math"/>
                      <w:lang w:val="fr-CA"/>
                    </w:rPr>
                    <m:t>2</m:t>
                  </m:r>
                </m:den>
              </m:f>
              <m:sSup>
                <m:sSupPr>
                  <m:ctrlPr>
                    <w:rPr>
                      <w:rFonts w:ascii="Cambria Math" w:hAnsi="Cambria Math"/>
                      <w:lang w:val="fr-CA"/>
                    </w:rPr>
                  </m:ctrlPr>
                </m:sSupPr>
                <m:e>
                  <m:r>
                    <w:rPr>
                      <w:rFonts w:ascii="Cambria Math" w:hAnsi="Cambria Math"/>
                      <w:lang w:val="fr-CA"/>
                    </w:rPr>
                    <m:t>)</m:t>
                  </m:r>
                </m:e>
                <m:sup>
                  <m:r>
                    <w:rPr>
                      <w:rFonts w:ascii="Cambria Math" w:hAnsi="Cambria Math"/>
                      <w:lang w:val="fr-CA"/>
                    </w:rPr>
                    <m:t>2</m:t>
                  </m:r>
                </m:sup>
              </m:sSup>
              <m:r>
                <w:rPr>
                  <w:rFonts w:ascii="Cambria Math" w:hAnsi="Cambria Math"/>
                  <w:lang w:val="fr-CA"/>
                </w:rPr>
                <m:t>)</m:t>
              </m:r>
            </m:num>
            <m:den>
              <m:r>
                <w:rPr>
                  <w:rFonts w:ascii="Cambria Math" w:hAnsi="Cambria Math"/>
                  <w:lang w:val="fr-CA"/>
                </w:rPr>
                <m:t>d</m:t>
              </m:r>
            </m:den>
          </m:f>
          <m:r>
            <w:rPr>
              <w:rFonts w:ascii="Cambria Math" w:hAnsi="Cambria Math"/>
              <w:lang w:val="fr-CA"/>
            </w:rPr>
            <m:t>⇒ ε(r) =</m:t>
          </m:r>
          <m:f>
            <m:fPr>
              <m:ctrlPr>
                <w:rPr>
                  <w:rFonts w:ascii="Cambria Math" w:hAnsi="Cambria Math"/>
                  <w:lang w:val="fr-CA"/>
                </w:rPr>
              </m:ctrlPr>
            </m:fPr>
            <m:num>
              <m:r>
                <w:rPr>
                  <w:rFonts w:ascii="Cambria Math" w:hAnsi="Cambria Math"/>
                  <w:lang w:val="fr-CA"/>
                </w:rPr>
                <m:t>4Cd</m:t>
              </m:r>
            </m:num>
            <m:den>
              <m:r>
                <w:rPr>
                  <w:rFonts w:ascii="Cambria Math" w:hAnsi="Cambria Math"/>
                  <w:lang w:val="fr-CA"/>
                </w:rPr>
                <m:t>ε(0)π</m:t>
              </m:r>
              <m:sSup>
                <m:sSupPr>
                  <m:ctrlPr>
                    <w:rPr>
                      <w:rFonts w:ascii="Cambria Math" w:hAnsi="Cambria Math"/>
                      <w:lang w:val="fr-CA"/>
                    </w:rPr>
                  </m:ctrlPr>
                </m:sSupPr>
                <m:e>
                  <m:r>
                    <w:rPr>
                      <w:rFonts w:ascii="Cambria Math" w:hAnsi="Cambria Math"/>
                      <w:lang w:val="fr-CA"/>
                    </w:rPr>
                    <m:t>D</m:t>
                  </m:r>
                </m:e>
                <m:sup>
                  <m:r>
                    <w:rPr>
                      <w:rFonts w:ascii="Cambria Math" w:hAnsi="Cambria Math"/>
                      <w:lang w:val="fr-CA"/>
                    </w:rPr>
                    <m:t>2</m:t>
                  </m:r>
                </m:sup>
              </m:sSup>
            </m:den>
          </m:f>
        </m:oMath>
      </m:oMathPara>
    </w:p>
    <w:p w:rsidR="00436B08" w:rsidRPr="00B73ED2" w:rsidRDefault="00436B08">
      <w:pPr>
        <w:rPr>
          <w:lang w:val="fr-CA"/>
        </w:rPr>
      </w:pPr>
    </w:p>
    <w:p w:rsidR="00436B08" w:rsidRPr="00B73ED2" w:rsidRDefault="00B73ED2" w:rsidP="00217A74">
      <w:pPr>
        <w:pStyle w:val="Heading1"/>
        <w:numPr>
          <w:ilvl w:val="0"/>
          <w:numId w:val="8"/>
        </w:numPr>
        <w:rPr>
          <w:lang w:val="fr-CA"/>
        </w:rPr>
      </w:pPr>
      <w:bookmarkStart w:id="8" w:name="_Toc52805689"/>
      <w:r w:rsidRPr="00B73ED2">
        <w:rPr>
          <w:lang w:val="fr-CA"/>
        </w:rPr>
        <w:t>Présentation des résultats</w:t>
      </w:r>
      <w:bookmarkEnd w:id="8"/>
    </w:p>
    <w:p w:rsidR="00436B08" w:rsidRPr="00B73ED2" w:rsidRDefault="00436B08">
      <w:pPr>
        <w:rPr>
          <w:b/>
          <w:lang w:val="fr-CA"/>
        </w:rPr>
      </w:pPr>
    </w:p>
    <w:p w:rsidR="00436B08" w:rsidRPr="00B73ED2" w:rsidRDefault="00B73ED2">
      <w:pPr>
        <w:jc w:val="both"/>
        <w:rPr>
          <w:b/>
          <w:lang w:val="fr-CA"/>
        </w:rPr>
      </w:pPr>
      <w:r w:rsidRPr="00B73ED2">
        <w:rPr>
          <w:lang w:val="fr-CA"/>
        </w:rPr>
        <w:t xml:space="preserve">Nous avons commencé par </w:t>
      </w:r>
      <w:r w:rsidR="00217A74" w:rsidRPr="00B73ED2">
        <w:rPr>
          <w:lang w:val="fr-CA"/>
        </w:rPr>
        <w:t>mesurer</w:t>
      </w:r>
      <w:r w:rsidRPr="00B73ED2">
        <w:rPr>
          <w:lang w:val="fr-CA"/>
        </w:rPr>
        <w:t xml:space="preserve"> la période et son </w:t>
      </w:r>
      <w:r w:rsidR="00217A74" w:rsidRPr="00B73ED2">
        <w:rPr>
          <w:lang w:val="fr-CA"/>
        </w:rPr>
        <w:t>incertitude</w:t>
      </w:r>
      <w:r w:rsidRPr="00B73ED2">
        <w:rPr>
          <w:lang w:val="fr-CA"/>
        </w:rPr>
        <w:t>. Cette mesure sera utile pour nos calculs de la capacité.</w:t>
      </w:r>
    </w:p>
    <w:p w:rsidR="00436B08" w:rsidRPr="00B73ED2" w:rsidRDefault="00436B08">
      <w:pPr>
        <w:jc w:val="both"/>
        <w:rPr>
          <w:lang w:val="fr-CA"/>
        </w:rPr>
      </w:pPr>
    </w:p>
    <w:tbl>
      <w:tblPr>
        <w:tblStyle w:val="a"/>
        <w:tblW w:w="3585" w:type="dxa"/>
        <w:jc w:val="center"/>
        <w:tblBorders>
          <w:top w:val="nil"/>
          <w:left w:val="nil"/>
          <w:bottom w:val="nil"/>
          <w:right w:val="nil"/>
          <w:insideH w:val="nil"/>
          <w:insideV w:val="nil"/>
        </w:tblBorders>
        <w:tblLayout w:type="fixed"/>
        <w:tblLook w:val="0600" w:firstRow="0" w:lastRow="0" w:firstColumn="0" w:lastColumn="0" w:noHBand="1" w:noVBand="1"/>
      </w:tblPr>
      <w:tblGrid>
        <w:gridCol w:w="2190"/>
        <w:gridCol w:w="1395"/>
      </w:tblGrid>
      <w:tr w:rsidR="00436B08" w:rsidRPr="00B73ED2" w:rsidTr="00B73ED2">
        <w:trPr>
          <w:trHeight w:val="315"/>
          <w:jc w:val="center"/>
        </w:trPr>
        <w:tc>
          <w:tcPr>
            <w:tcW w:w="21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T (ms)</w:t>
            </w:r>
          </w:p>
        </w:tc>
        <w:tc>
          <w:tcPr>
            <w:tcW w:w="139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 ΔT (ms)</w:t>
            </w:r>
          </w:p>
        </w:tc>
      </w:tr>
      <w:tr w:rsidR="00436B08" w:rsidRPr="00B73ED2" w:rsidTr="00B73ED2">
        <w:trPr>
          <w:trHeight w:val="330"/>
          <w:jc w:val="center"/>
        </w:trPr>
        <w:tc>
          <w:tcPr>
            <w:tcW w:w="21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1.25</w:t>
            </w:r>
          </w:p>
        </w:tc>
        <w:tc>
          <w:tcPr>
            <w:tcW w:w="13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0.05</w:t>
            </w:r>
          </w:p>
        </w:tc>
      </w:tr>
    </w:tbl>
    <w:p w:rsidR="00436B08" w:rsidRPr="00B73ED2" w:rsidRDefault="00B73ED2">
      <w:pPr>
        <w:jc w:val="center"/>
        <w:rPr>
          <w:b/>
          <w:lang w:val="fr-CA"/>
        </w:rPr>
      </w:pPr>
      <w:r w:rsidRPr="00B73ED2">
        <w:rPr>
          <w:b/>
          <w:lang w:val="fr-CA"/>
        </w:rPr>
        <w:t>Tableau I.1.a : Mesure de la période</w:t>
      </w:r>
    </w:p>
    <w:p w:rsidR="00436B08" w:rsidRPr="00B73ED2" w:rsidRDefault="00436B08">
      <w:pPr>
        <w:jc w:val="center"/>
        <w:rPr>
          <w:b/>
          <w:lang w:val="fr-CA"/>
        </w:rPr>
      </w:pPr>
    </w:p>
    <w:p w:rsidR="00436B08" w:rsidRPr="00B73ED2" w:rsidRDefault="00B73ED2">
      <w:pPr>
        <w:jc w:val="both"/>
        <w:rPr>
          <w:b/>
          <w:lang w:val="fr-CA"/>
        </w:rPr>
      </w:pPr>
      <w:r w:rsidRPr="00B73ED2">
        <w:rPr>
          <w:lang w:val="fr-CA"/>
        </w:rPr>
        <w:t xml:space="preserve">Nous Il a fallu également </w:t>
      </w:r>
      <w:r w:rsidR="00217A74" w:rsidRPr="00B73ED2">
        <w:rPr>
          <w:lang w:val="fr-CA"/>
        </w:rPr>
        <w:t>mesurer</w:t>
      </w:r>
      <w:r w:rsidRPr="00B73ED2">
        <w:rPr>
          <w:lang w:val="fr-CA"/>
        </w:rPr>
        <w:t xml:space="preserve"> la résistance et son </w:t>
      </w:r>
      <w:r w:rsidR="00217A74" w:rsidRPr="00B73ED2">
        <w:rPr>
          <w:lang w:val="fr-CA"/>
        </w:rPr>
        <w:t>incertitude</w:t>
      </w:r>
      <w:r w:rsidRPr="00B73ED2">
        <w:rPr>
          <w:lang w:val="fr-CA"/>
        </w:rPr>
        <w:t xml:space="preserve"> présenté dans le tableau suivant:</w:t>
      </w:r>
    </w:p>
    <w:p w:rsidR="00436B08" w:rsidRPr="00B73ED2" w:rsidRDefault="00436B08">
      <w:pPr>
        <w:jc w:val="both"/>
        <w:rPr>
          <w:lang w:val="fr-CA"/>
        </w:rPr>
      </w:pPr>
    </w:p>
    <w:tbl>
      <w:tblPr>
        <w:tblStyle w:val="a0"/>
        <w:tblW w:w="3780" w:type="dxa"/>
        <w:jc w:val="center"/>
        <w:tblBorders>
          <w:top w:val="nil"/>
          <w:left w:val="nil"/>
          <w:bottom w:val="nil"/>
          <w:right w:val="nil"/>
          <w:insideH w:val="nil"/>
          <w:insideV w:val="nil"/>
        </w:tblBorders>
        <w:tblLayout w:type="fixed"/>
        <w:tblLook w:val="0600" w:firstRow="0" w:lastRow="0" w:firstColumn="0" w:lastColumn="0" w:noHBand="1" w:noVBand="1"/>
      </w:tblPr>
      <w:tblGrid>
        <w:gridCol w:w="1965"/>
        <w:gridCol w:w="1815"/>
      </w:tblGrid>
      <w:tr w:rsidR="00436B08" w:rsidRPr="00B73ED2" w:rsidTr="00B73ED2">
        <w:trPr>
          <w:trHeight w:val="315"/>
          <w:jc w:val="center"/>
        </w:trPr>
        <w:tc>
          <w:tcPr>
            <w:tcW w:w="1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R (k ohm)</w:t>
            </w:r>
          </w:p>
        </w:tc>
        <w:tc>
          <w:tcPr>
            <w:tcW w:w="181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 ΔR (k ohm)</w:t>
            </w:r>
          </w:p>
        </w:tc>
      </w:tr>
      <w:tr w:rsidR="00436B08" w:rsidRPr="00B73ED2" w:rsidTr="00B73ED2">
        <w:trPr>
          <w:trHeight w:val="315"/>
          <w:jc w:val="center"/>
        </w:trPr>
        <w:tc>
          <w:tcPr>
            <w:tcW w:w="19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100</w:t>
            </w:r>
          </w:p>
        </w:tc>
        <w:tc>
          <w:tcPr>
            <w:tcW w:w="18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2</w:t>
            </w:r>
          </w:p>
        </w:tc>
      </w:tr>
    </w:tbl>
    <w:p w:rsidR="00217A74" w:rsidRDefault="00217A74">
      <w:pPr>
        <w:jc w:val="center"/>
        <w:rPr>
          <w:b/>
          <w:lang w:val="fr-CA"/>
        </w:rPr>
      </w:pPr>
    </w:p>
    <w:p w:rsidR="00436B08" w:rsidRPr="00B73ED2" w:rsidRDefault="00B73ED2">
      <w:pPr>
        <w:jc w:val="center"/>
        <w:rPr>
          <w:lang w:val="fr-CA"/>
        </w:rPr>
      </w:pPr>
      <w:r w:rsidRPr="00B73ED2">
        <w:rPr>
          <w:b/>
          <w:lang w:val="fr-CA"/>
        </w:rPr>
        <w:t>Tableau I.1.b : Mesure de la résistance</w:t>
      </w:r>
    </w:p>
    <w:p w:rsidR="00436B08" w:rsidRPr="00B73ED2" w:rsidRDefault="00436B08">
      <w:pPr>
        <w:jc w:val="both"/>
        <w:rPr>
          <w:lang w:val="fr-CA"/>
        </w:rPr>
      </w:pPr>
    </w:p>
    <w:p w:rsidR="00436B08" w:rsidRPr="00B73ED2" w:rsidRDefault="00B73ED2">
      <w:pPr>
        <w:jc w:val="both"/>
        <w:rPr>
          <w:lang w:val="fr-CA"/>
        </w:rPr>
      </w:pPr>
      <w:r w:rsidRPr="00B73ED2">
        <w:rPr>
          <w:lang w:val="fr-CA"/>
        </w:rPr>
        <w:t>Grâce au tableau précédent, nous avons pu compléter le prochain tableau qui présente les mesures de courant et tension pour les différents matériaux ainsi que le calcul de la capacité́ suivant la méthode directe. Nous avons établi la gamme de l’ampèremètre à 200</w:t>
      </w:r>
      <m:oMath>
        <m:r>
          <w:rPr>
            <w:rFonts w:ascii="Cambria Math" w:hAnsi="Cambria Math"/>
            <w:lang w:val="fr-CA"/>
          </w:rPr>
          <m:t>μ</m:t>
        </m:r>
      </m:oMath>
      <w:r w:rsidRPr="00B73ED2">
        <w:rPr>
          <w:lang w:val="fr-CA"/>
        </w:rPr>
        <w:t xml:space="preserve">A et celle du voltmètre à 20V. D’après le tableau 7.8 du cahier de laboratoire [2], l'incertitude de la mesure de l’intensité du courant est de </w:t>
      </w:r>
      <w:r w:rsidRPr="00B73ED2">
        <w:rPr>
          <w:highlight w:val="white"/>
          <w:lang w:val="fr-CA"/>
        </w:rPr>
        <w:t>1%*L+4d. L’incertitude de la mesure de la tension du courant est de 1.2%L+3d basé sur le tableau 7.2 du cahier de laboratoire [2].</w:t>
      </w:r>
      <w:r w:rsidRPr="00B73ED2">
        <w:rPr>
          <w:lang w:val="fr-CA"/>
        </w:rPr>
        <w:tab/>
      </w:r>
    </w:p>
    <w:p w:rsidR="00436B08" w:rsidRPr="00B73ED2" w:rsidRDefault="00436B08">
      <w:pPr>
        <w:jc w:val="both"/>
        <w:rPr>
          <w:lang w:val="fr-CA"/>
        </w:rPr>
      </w:pPr>
    </w:p>
    <w:tbl>
      <w:tblPr>
        <w:tblStyle w:val="a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38"/>
        <w:gridCol w:w="920"/>
        <w:gridCol w:w="997"/>
        <w:gridCol w:w="990"/>
        <w:gridCol w:w="998"/>
        <w:gridCol w:w="964"/>
        <w:gridCol w:w="998"/>
        <w:gridCol w:w="1102"/>
        <w:gridCol w:w="1153"/>
      </w:tblGrid>
      <w:tr w:rsidR="00436B08" w:rsidRPr="00B73ED2" w:rsidTr="00B73ED2">
        <w:trPr>
          <w:trHeight w:val="415"/>
        </w:trPr>
        <w:tc>
          <w:tcPr>
            <w:tcW w:w="1238" w:type="dxa"/>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Matériaux</w:t>
            </w:r>
          </w:p>
        </w:tc>
        <w:tc>
          <w:tcPr>
            <w:tcW w:w="920" w:type="dxa"/>
            <w:shd w:val="clear" w:color="auto" w:fill="FFFFFF"/>
            <w:tcMar>
              <w:top w:w="20" w:type="dxa"/>
              <w:left w:w="20" w:type="dxa"/>
              <w:bottom w:w="100" w:type="dxa"/>
              <w:right w:w="20" w:type="dxa"/>
            </w:tcMar>
            <w:vAlign w:val="bottom"/>
          </w:tcPr>
          <w:p w:rsidR="00436B08" w:rsidRPr="005C47C5" w:rsidRDefault="00B73ED2" w:rsidP="00B73ED2">
            <w:pPr>
              <w:jc w:val="center"/>
              <w:rPr>
                <w:lang w:val="en-CA"/>
              </w:rPr>
            </w:pPr>
            <w:r w:rsidRPr="005C47C5">
              <w:rPr>
                <w:rFonts w:eastAsia="Roboto"/>
                <w:lang w:val="en-CA"/>
              </w:rPr>
              <w:t>I (</w:t>
            </w:r>
            <m:oMath>
              <m:r>
                <w:rPr>
                  <w:rFonts w:ascii="Cambria Math" w:eastAsia="Roboto" w:hAnsi="Cambria Math"/>
                  <w:lang w:val="en-CA"/>
                </w:rPr>
                <m:t>μ</m:t>
              </m:r>
            </m:oMath>
            <w:r w:rsidRPr="005C47C5">
              <w:rPr>
                <w:rFonts w:eastAsia="Roboto"/>
                <w:lang w:val="en-CA"/>
              </w:rPr>
              <w:t>A)</w:t>
            </w:r>
          </w:p>
        </w:tc>
        <w:tc>
          <w:tcPr>
            <w:tcW w:w="997" w:type="dxa"/>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 ΔI (</w:t>
            </w:r>
            <m:oMath>
              <m:r>
                <w:rPr>
                  <w:rFonts w:ascii="Cambria Math" w:eastAsia="Roboto" w:hAnsi="Cambria Math"/>
                  <w:lang w:val="en-CA"/>
                </w:rPr>
                <m:t>μ</m:t>
              </m:r>
            </m:oMath>
            <w:r w:rsidRPr="00B73ED2">
              <w:rPr>
                <w:rFonts w:eastAsia="Roboto"/>
                <w:lang w:val="fr-CA"/>
              </w:rPr>
              <w:t>A)</w:t>
            </w:r>
          </w:p>
        </w:tc>
        <w:tc>
          <w:tcPr>
            <w:tcW w:w="989" w:type="dxa"/>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V (V)</w:t>
            </w:r>
          </w:p>
        </w:tc>
        <w:tc>
          <w:tcPr>
            <w:tcW w:w="997" w:type="dxa"/>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 ΔV (V)</w:t>
            </w:r>
          </w:p>
        </w:tc>
        <w:tc>
          <w:tcPr>
            <w:tcW w:w="963" w:type="dxa"/>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C (nF)</w:t>
            </w:r>
          </w:p>
        </w:tc>
        <w:tc>
          <w:tcPr>
            <w:tcW w:w="997" w:type="dxa"/>
            <w:tcMar>
              <w:top w:w="20" w:type="dxa"/>
              <w:left w:w="20" w:type="dxa"/>
              <w:bottom w:w="100" w:type="dxa"/>
              <w:right w:w="20" w:type="dxa"/>
            </w:tcMar>
            <w:vAlign w:val="bottom"/>
          </w:tcPr>
          <w:p w:rsidR="00436B08" w:rsidRPr="00B73ED2" w:rsidRDefault="00B73ED2" w:rsidP="00B73ED2">
            <w:pPr>
              <w:jc w:val="center"/>
              <w:rPr>
                <w:lang w:val="fr-CA"/>
              </w:rPr>
            </w:pPr>
            <w:r w:rsidRPr="00B73ED2">
              <w:rPr>
                <w:lang w:val="fr-CA"/>
              </w:rPr>
              <w:t>ΔC (nF)</w:t>
            </w:r>
          </w:p>
        </w:tc>
        <w:tc>
          <w:tcPr>
            <w:tcW w:w="1101" w:type="dxa"/>
            <w:tcMar>
              <w:top w:w="20" w:type="dxa"/>
              <w:left w:w="20" w:type="dxa"/>
              <w:bottom w:w="100" w:type="dxa"/>
              <w:right w:w="20" w:type="dxa"/>
            </w:tcMar>
            <w:vAlign w:val="bottom"/>
          </w:tcPr>
          <w:p w:rsidR="00436B08" w:rsidRPr="00B73ED2" w:rsidRDefault="00B73ED2" w:rsidP="00B73ED2">
            <w:pPr>
              <w:jc w:val="center"/>
              <w:rPr>
                <w:lang w:val="fr-CA"/>
              </w:rPr>
            </w:pPr>
            <w:r w:rsidRPr="00B73ED2">
              <w:rPr>
                <w:lang w:val="fr-CA"/>
              </w:rPr>
              <w:t>Résolution d (</w:t>
            </w:r>
            <m:oMath>
              <m:r>
                <w:rPr>
                  <w:rFonts w:ascii="Cambria Math" w:eastAsia="Roboto" w:hAnsi="Cambria Math"/>
                  <w:lang w:val="en-CA"/>
                </w:rPr>
                <m:t>μ</m:t>
              </m:r>
            </m:oMath>
            <w:r w:rsidRPr="00B73ED2">
              <w:rPr>
                <w:lang w:val="fr-CA"/>
              </w:rPr>
              <w:t>A)</w:t>
            </w:r>
          </w:p>
        </w:tc>
        <w:tc>
          <w:tcPr>
            <w:tcW w:w="1152" w:type="dxa"/>
            <w:tcMar>
              <w:top w:w="20" w:type="dxa"/>
              <w:left w:w="20" w:type="dxa"/>
              <w:bottom w:w="100" w:type="dxa"/>
              <w:right w:w="20" w:type="dxa"/>
            </w:tcMar>
            <w:vAlign w:val="bottom"/>
          </w:tcPr>
          <w:p w:rsidR="00436B08" w:rsidRPr="00B73ED2" w:rsidRDefault="00B73ED2" w:rsidP="00B73ED2">
            <w:pPr>
              <w:widowControl w:val="0"/>
              <w:pBdr>
                <w:top w:val="nil"/>
                <w:left w:val="nil"/>
                <w:bottom w:val="nil"/>
                <w:right w:val="nil"/>
                <w:between w:val="nil"/>
              </w:pBdr>
              <w:jc w:val="center"/>
              <w:rPr>
                <w:lang w:val="fr-CA"/>
              </w:rPr>
            </w:pPr>
            <w:r w:rsidRPr="00B73ED2">
              <w:rPr>
                <w:lang w:val="fr-CA"/>
              </w:rPr>
              <w:t>Résolution d (V)</w:t>
            </w:r>
          </w:p>
        </w:tc>
      </w:tr>
      <w:tr w:rsidR="00436B08" w:rsidRPr="00B73ED2" w:rsidTr="00B73ED2">
        <w:trPr>
          <w:trHeight w:val="415"/>
        </w:trPr>
        <w:tc>
          <w:tcPr>
            <w:tcW w:w="1238"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A</w:t>
            </w:r>
          </w:p>
        </w:tc>
        <w:tc>
          <w:tcPr>
            <w:tcW w:w="920"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184.9</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2.2</w:t>
            </w:r>
          </w:p>
        </w:tc>
        <w:tc>
          <w:tcPr>
            <w:tcW w:w="989"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7.05</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0.11</w:t>
            </w:r>
          </w:p>
        </w:tc>
        <w:tc>
          <w:tcPr>
            <w:tcW w:w="963"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5.22</w:t>
            </w:r>
          </w:p>
        </w:tc>
        <w:tc>
          <w:tcPr>
            <w:tcW w:w="997"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0.36</w:t>
            </w:r>
          </w:p>
        </w:tc>
        <w:tc>
          <w:tcPr>
            <w:tcW w:w="1101"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0.01</w:t>
            </w:r>
          </w:p>
        </w:tc>
      </w:tr>
      <w:tr w:rsidR="00436B08" w:rsidRPr="00B73ED2" w:rsidTr="00B73ED2">
        <w:trPr>
          <w:trHeight w:val="415"/>
        </w:trPr>
        <w:tc>
          <w:tcPr>
            <w:tcW w:w="1238"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B</w:t>
            </w:r>
          </w:p>
        </w:tc>
        <w:tc>
          <w:tcPr>
            <w:tcW w:w="920"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111.1</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1.5</w:t>
            </w:r>
          </w:p>
        </w:tc>
        <w:tc>
          <w:tcPr>
            <w:tcW w:w="989"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7.05</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0.11</w:t>
            </w:r>
          </w:p>
        </w:tc>
        <w:tc>
          <w:tcPr>
            <w:tcW w:w="963"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3.14</w:t>
            </w:r>
          </w:p>
        </w:tc>
        <w:tc>
          <w:tcPr>
            <w:tcW w:w="997"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0.22</w:t>
            </w:r>
          </w:p>
        </w:tc>
        <w:tc>
          <w:tcPr>
            <w:tcW w:w="1101"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0.01</w:t>
            </w:r>
          </w:p>
        </w:tc>
      </w:tr>
      <w:tr w:rsidR="00436B08" w:rsidRPr="00B73ED2" w:rsidTr="00B73ED2">
        <w:trPr>
          <w:trHeight w:val="415"/>
        </w:trPr>
        <w:tc>
          <w:tcPr>
            <w:tcW w:w="1238"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C</w:t>
            </w:r>
          </w:p>
        </w:tc>
        <w:tc>
          <w:tcPr>
            <w:tcW w:w="920"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15.8</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0.6</w:t>
            </w:r>
          </w:p>
        </w:tc>
        <w:tc>
          <w:tcPr>
            <w:tcW w:w="989"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7.05</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0.11</w:t>
            </w:r>
          </w:p>
        </w:tc>
        <w:tc>
          <w:tcPr>
            <w:tcW w:w="963"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0.45</w:t>
            </w:r>
          </w:p>
        </w:tc>
        <w:tc>
          <w:tcPr>
            <w:tcW w:w="997"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0.04</w:t>
            </w:r>
          </w:p>
        </w:tc>
        <w:tc>
          <w:tcPr>
            <w:tcW w:w="1101"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0.01</w:t>
            </w:r>
          </w:p>
        </w:tc>
      </w:tr>
      <w:tr w:rsidR="00436B08" w:rsidRPr="00B73ED2" w:rsidTr="00B73ED2">
        <w:trPr>
          <w:trHeight w:val="415"/>
        </w:trPr>
        <w:tc>
          <w:tcPr>
            <w:tcW w:w="1238"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920"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17.1</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0.6</w:t>
            </w:r>
          </w:p>
        </w:tc>
        <w:tc>
          <w:tcPr>
            <w:tcW w:w="989"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7.05</w:t>
            </w:r>
          </w:p>
        </w:tc>
        <w:tc>
          <w:tcPr>
            <w:tcW w:w="997"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0.11</w:t>
            </w:r>
          </w:p>
        </w:tc>
        <w:tc>
          <w:tcPr>
            <w:tcW w:w="963"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0.48</w:t>
            </w:r>
          </w:p>
        </w:tc>
        <w:tc>
          <w:tcPr>
            <w:tcW w:w="997" w:type="dxa"/>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0.04</w:t>
            </w:r>
          </w:p>
        </w:tc>
        <w:tc>
          <w:tcPr>
            <w:tcW w:w="1101"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Mar>
              <w:top w:w="20" w:type="dxa"/>
              <w:left w:w="20" w:type="dxa"/>
              <w:bottom w:w="100" w:type="dxa"/>
              <w:right w:w="20" w:type="dxa"/>
            </w:tcMar>
            <w:vAlign w:val="bottom"/>
          </w:tcPr>
          <w:p w:rsidR="00436B08" w:rsidRPr="00B73ED2" w:rsidRDefault="00B73ED2">
            <w:pPr>
              <w:jc w:val="center"/>
              <w:rPr>
                <w:lang w:val="fr-CA"/>
              </w:rPr>
            </w:pPr>
            <w:r w:rsidRPr="00B73ED2">
              <w:rPr>
                <w:lang w:val="fr-CA"/>
              </w:rPr>
              <w:t>0.01</w:t>
            </w:r>
          </w:p>
        </w:tc>
      </w:tr>
    </w:tbl>
    <w:p w:rsidR="00217A74" w:rsidRDefault="00217A74" w:rsidP="00217A74">
      <w:pPr>
        <w:jc w:val="center"/>
        <w:rPr>
          <w:b/>
          <w:lang w:val="fr-CA"/>
        </w:rPr>
      </w:pPr>
    </w:p>
    <w:p w:rsidR="00436B08" w:rsidRPr="00B73ED2" w:rsidRDefault="00B73ED2" w:rsidP="00217A74">
      <w:pPr>
        <w:jc w:val="center"/>
        <w:rPr>
          <w:b/>
          <w:lang w:val="fr-CA"/>
        </w:rPr>
      </w:pPr>
      <w:r w:rsidRPr="00B73ED2">
        <w:rPr>
          <w:b/>
          <w:lang w:val="fr-CA"/>
        </w:rPr>
        <w:t>Tableau I.2.a : Mesure de capacité avec la méthode directe</w:t>
      </w:r>
    </w:p>
    <w:p w:rsidR="00436B08" w:rsidRPr="00B73ED2" w:rsidRDefault="00436B08">
      <w:pPr>
        <w:jc w:val="both"/>
        <w:rPr>
          <w:lang w:val="fr-CA"/>
        </w:rPr>
      </w:pPr>
    </w:p>
    <w:p w:rsidR="00436B08" w:rsidRPr="00B73ED2" w:rsidRDefault="00B73ED2">
      <w:pPr>
        <w:jc w:val="both"/>
        <w:rPr>
          <w:lang w:val="fr-CA"/>
        </w:rPr>
      </w:pPr>
      <w:r w:rsidRPr="00B73ED2">
        <w:rPr>
          <w:lang w:val="fr-CA"/>
        </w:rPr>
        <w:t xml:space="preserve">Le tableau I.2.b </w:t>
      </w:r>
      <w:proofErr w:type="spellStart"/>
      <w:r w:rsidRPr="00B73ED2">
        <w:rPr>
          <w:lang w:val="fr-CA"/>
        </w:rPr>
        <w:t>présente</w:t>
      </w:r>
      <w:proofErr w:type="spellEnd"/>
      <w:r w:rsidRPr="00B73ED2">
        <w:rPr>
          <w:lang w:val="fr-CA"/>
        </w:rPr>
        <w:t xml:space="preserve"> les mesures de courant pour les </w:t>
      </w:r>
      <w:proofErr w:type="spellStart"/>
      <w:r w:rsidRPr="00B73ED2">
        <w:rPr>
          <w:lang w:val="fr-CA"/>
        </w:rPr>
        <w:t>différents</w:t>
      </w:r>
      <w:proofErr w:type="spellEnd"/>
      <w:r w:rsidRPr="00B73ED2">
        <w:rPr>
          <w:lang w:val="fr-CA"/>
        </w:rPr>
        <w:t xml:space="preserve"> </w:t>
      </w:r>
      <w:proofErr w:type="spellStart"/>
      <w:r w:rsidRPr="00B73ED2">
        <w:rPr>
          <w:lang w:val="fr-CA"/>
        </w:rPr>
        <w:t>matériaux</w:t>
      </w:r>
      <w:proofErr w:type="spellEnd"/>
      <w:r w:rsidRPr="00B73ED2">
        <w:rPr>
          <w:lang w:val="fr-CA"/>
        </w:rPr>
        <w:t xml:space="preserve"> ainsi que le calcul de la </w:t>
      </w:r>
      <w:proofErr w:type="spellStart"/>
      <w:r w:rsidRPr="00B73ED2">
        <w:rPr>
          <w:lang w:val="fr-CA"/>
        </w:rPr>
        <w:t>capacite</w:t>
      </w:r>
      <w:proofErr w:type="spellEnd"/>
      <w:r w:rsidRPr="00B73ED2">
        <w:rPr>
          <w:lang w:val="fr-CA"/>
        </w:rPr>
        <w:t xml:space="preserve">́ suivant la </w:t>
      </w:r>
      <w:proofErr w:type="spellStart"/>
      <w:r w:rsidRPr="00B73ED2">
        <w:rPr>
          <w:lang w:val="fr-CA"/>
        </w:rPr>
        <w:t>méthode</w:t>
      </w:r>
      <w:proofErr w:type="spellEnd"/>
      <w:r w:rsidRPr="00B73ED2">
        <w:rPr>
          <w:lang w:val="fr-CA"/>
        </w:rPr>
        <w:t xml:space="preserve"> comparative. D’après le tableau 7.8 du cahier de laboratoire [2], l'incertitude de la mesure de l’intensité du courant est de </w:t>
      </w:r>
      <w:r w:rsidRPr="00B73ED2">
        <w:rPr>
          <w:highlight w:val="white"/>
          <w:lang w:val="fr-CA"/>
        </w:rPr>
        <w:t>1%*L+4d.</w:t>
      </w:r>
    </w:p>
    <w:p w:rsidR="00436B08" w:rsidRPr="00B73ED2" w:rsidRDefault="00436B08">
      <w:pPr>
        <w:jc w:val="both"/>
        <w:rPr>
          <w:rFonts w:eastAsia="Calibri"/>
          <w:lang w:val="fr-CA"/>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230"/>
        <w:gridCol w:w="919"/>
        <w:gridCol w:w="997"/>
        <w:gridCol w:w="990"/>
        <w:gridCol w:w="1007"/>
        <w:gridCol w:w="964"/>
        <w:gridCol w:w="998"/>
        <w:gridCol w:w="1102"/>
        <w:gridCol w:w="1153"/>
      </w:tblGrid>
      <w:tr w:rsidR="00436B08" w:rsidRPr="00B73ED2" w:rsidTr="00B73ED2">
        <w:trPr>
          <w:trHeight w:val="192"/>
        </w:trPr>
        <w:tc>
          <w:tcPr>
            <w:tcW w:w="1230"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Matériaux</w:t>
            </w:r>
          </w:p>
        </w:tc>
        <w:tc>
          <w:tcPr>
            <w:tcW w:w="920"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I (</w:t>
            </w:r>
            <m:oMath>
              <m:r>
                <w:rPr>
                  <w:rFonts w:ascii="Cambria Math" w:eastAsia="Roboto" w:hAnsi="Cambria Math"/>
                  <w:lang w:val="en-CA"/>
                </w:rPr>
                <m:t>μ</m:t>
              </m:r>
            </m:oMath>
            <w:r w:rsidRPr="00B73ED2">
              <w:rPr>
                <w:rFonts w:eastAsia="Roboto"/>
                <w:lang w:val="fr-CA"/>
              </w:rPr>
              <w:t>A)</w:t>
            </w:r>
          </w:p>
        </w:tc>
        <w:tc>
          <w:tcPr>
            <w:tcW w:w="997"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 ΔI (</w:t>
            </w:r>
            <m:oMath>
              <m:r>
                <w:rPr>
                  <w:rFonts w:ascii="Cambria Math" w:eastAsia="Roboto" w:hAnsi="Cambria Math"/>
                  <w:lang w:val="en-CA"/>
                </w:rPr>
                <m:t>μ</m:t>
              </m:r>
            </m:oMath>
            <w:r w:rsidRPr="00B73ED2">
              <w:rPr>
                <w:rFonts w:eastAsia="Roboto"/>
                <w:lang w:val="fr-CA"/>
              </w:rPr>
              <w:t>A)</w:t>
            </w:r>
          </w:p>
        </w:tc>
        <w:tc>
          <w:tcPr>
            <w:tcW w:w="98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I</w:t>
            </w:r>
            <w:r w:rsidRPr="00B73ED2">
              <w:rPr>
                <w:rFonts w:eastAsia="Roboto"/>
                <w:vertAlign w:val="subscript"/>
                <w:lang w:val="fr-CA"/>
              </w:rPr>
              <w:t xml:space="preserve">0 </w:t>
            </w:r>
            <w:r w:rsidRPr="00B73ED2">
              <w:rPr>
                <w:rFonts w:eastAsia="Roboto"/>
                <w:lang w:val="fr-CA"/>
              </w:rPr>
              <w:t>(</w:t>
            </w:r>
            <m:oMath>
              <m:r>
                <w:rPr>
                  <w:rFonts w:ascii="Cambria Math" w:eastAsia="Roboto" w:hAnsi="Cambria Math"/>
                  <w:lang w:val="en-CA"/>
                </w:rPr>
                <m:t>μ</m:t>
              </m:r>
            </m:oMath>
            <w:r w:rsidRPr="00B73ED2">
              <w:rPr>
                <w:rFonts w:eastAsia="Roboto"/>
                <w:lang w:val="fr-CA"/>
              </w:rPr>
              <w:t>A)</w:t>
            </w:r>
          </w:p>
        </w:tc>
        <w:tc>
          <w:tcPr>
            <w:tcW w:w="1006" w:type="dxa"/>
            <w:tcBorders>
              <w:top w:val="single" w:sz="6" w:space="0" w:color="000000"/>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rsidP="00B73ED2">
            <w:pPr>
              <w:jc w:val="center"/>
              <w:rPr>
                <w:lang w:val="fr-CA"/>
              </w:rPr>
            </w:pPr>
            <w:r w:rsidRPr="00B73ED2">
              <w:rPr>
                <w:lang w:val="fr-CA"/>
              </w:rPr>
              <w:t>± ΔI</w:t>
            </w:r>
            <w:r w:rsidRPr="00B73ED2">
              <w:rPr>
                <w:vertAlign w:val="subscript"/>
                <w:lang w:val="fr-CA"/>
              </w:rPr>
              <w:t xml:space="preserve">0 </w:t>
            </w:r>
            <w:r w:rsidRPr="00B73ED2">
              <w:rPr>
                <w:lang w:val="fr-CA"/>
              </w:rPr>
              <w:t>(</w:t>
            </w:r>
            <m:oMath>
              <m:r>
                <w:rPr>
                  <w:rFonts w:ascii="Cambria Math" w:eastAsia="Roboto" w:hAnsi="Cambria Math"/>
                  <w:lang w:val="en-CA"/>
                </w:rPr>
                <m:t>μ</m:t>
              </m:r>
            </m:oMath>
            <w:r w:rsidRPr="00B73ED2">
              <w:rPr>
                <w:lang w:val="fr-CA"/>
              </w:rPr>
              <w:t>A)</w:t>
            </w:r>
          </w:p>
        </w:tc>
        <w:tc>
          <w:tcPr>
            <w:tcW w:w="963"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rsidP="00B73ED2">
            <w:pPr>
              <w:jc w:val="center"/>
              <w:rPr>
                <w:lang w:val="fr-CA"/>
              </w:rPr>
            </w:pPr>
            <w:r w:rsidRPr="00B73ED2">
              <w:rPr>
                <w:rFonts w:eastAsia="Roboto"/>
                <w:lang w:val="fr-CA"/>
              </w:rPr>
              <w:t>C (nF)</w:t>
            </w:r>
          </w:p>
        </w:tc>
        <w:tc>
          <w:tcPr>
            <w:tcW w:w="997" w:type="dxa"/>
            <w:tcBorders>
              <w:top w:val="single" w:sz="6" w:space="0" w:color="000000"/>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rsidP="00B73ED2">
            <w:pPr>
              <w:jc w:val="center"/>
              <w:rPr>
                <w:lang w:val="fr-CA"/>
              </w:rPr>
            </w:pPr>
            <w:r w:rsidRPr="00B73ED2">
              <w:rPr>
                <w:lang w:val="fr-CA"/>
              </w:rPr>
              <w:t>ΔC (nF)</w:t>
            </w:r>
          </w:p>
        </w:tc>
        <w:tc>
          <w:tcPr>
            <w:tcW w:w="110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rsidP="00B73ED2">
            <w:pPr>
              <w:jc w:val="center"/>
              <w:rPr>
                <w:lang w:val="fr-CA"/>
              </w:rPr>
            </w:pPr>
            <w:r w:rsidRPr="00B73ED2">
              <w:rPr>
                <w:lang w:val="fr-CA"/>
              </w:rPr>
              <w:t>Résolution d (</w:t>
            </w:r>
            <m:oMath>
              <m:r>
                <w:rPr>
                  <w:rFonts w:ascii="Cambria Math" w:eastAsia="Roboto" w:hAnsi="Cambria Math"/>
                  <w:lang w:val="en-CA"/>
                </w:rPr>
                <m:t>μ</m:t>
              </m:r>
            </m:oMath>
            <w:r w:rsidRPr="00B73ED2">
              <w:rPr>
                <w:lang w:val="fr-CA"/>
              </w:rPr>
              <w:t>A)</w:t>
            </w:r>
          </w:p>
        </w:tc>
        <w:tc>
          <w:tcPr>
            <w:tcW w:w="1152"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rsidP="00B73ED2">
            <w:pPr>
              <w:widowControl w:val="0"/>
              <w:pBdr>
                <w:top w:val="nil"/>
                <w:left w:val="nil"/>
                <w:bottom w:val="nil"/>
                <w:right w:val="nil"/>
                <w:between w:val="nil"/>
              </w:pBdr>
              <w:jc w:val="center"/>
              <w:rPr>
                <w:lang w:val="fr-CA"/>
              </w:rPr>
            </w:pPr>
            <w:r w:rsidRPr="00B73ED2">
              <w:rPr>
                <w:lang w:val="fr-CA"/>
              </w:rPr>
              <w:t>Résolution d (</w:t>
            </w:r>
            <m:oMath>
              <m:r>
                <w:rPr>
                  <w:rFonts w:ascii="Cambria Math" w:eastAsia="Roboto" w:hAnsi="Cambria Math"/>
                  <w:lang w:val="en-CA"/>
                </w:rPr>
                <m:t>μ</m:t>
              </m:r>
            </m:oMath>
            <w:r w:rsidRPr="00B73ED2">
              <w:rPr>
                <w:lang w:val="fr-CA"/>
              </w:rPr>
              <w:t>A)</w:t>
            </w:r>
          </w:p>
        </w:tc>
      </w:tr>
      <w:tr w:rsidR="00436B08" w:rsidRPr="00B73ED2">
        <w:trPr>
          <w:trHeight w:val="415"/>
        </w:trPr>
        <w:tc>
          <w:tcPr>
            <w:tcW w:w="1230" w:type="dxa"/>
            <w:tcBorders>
              <w:top w:val="nil"/>
              <w:left w:val="single" w:sz="6" w:space="0" w:color="000000"/>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w:t>
            </w:r>
          </w:p>
        </w:tc>
        <w:tc>
          <w:tcPr>
            <w:tcW w:w="920"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63.6</w:t>
            </w:r>
          </w:p>
        </w:tc>
        <w:tc>
          <w:tcPr>
            <w:tcW w:w="997"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1.0</w:t>
            </w:r>
          </w:p>
        </w:tc>
        <w:tc>
          <w:tcPr>
            <w:tcW w:w="989"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69.9</w:t>
            </w:r>
          </w:p>
        </w:tc>
        <w:tc>
          <w:tcPr>
            <w:tcW w:w="1006"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1.1</w:t>
            </w:r>
          </w:p>
        </w:tc>
        <w:tc>
          <w:tcPr>
            <w:tcW w:w="963"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4.36</w:t>
            </w:r>
          </w:p>
        </w:tc>
        <w:tc>
          <w:tcPr>
            <w:tcW w:w="997"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1.07</w:t>
            </w:r>
          </w:p>
        </w:tc>
        <w:tc>
          <w:tcPr>
            <w:tcW w:w="1101"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r>
      <w:tr w:rsidR="00436B08" w:rsidRPr="00B73ED2">
        <w:trPr>
          <w:trHeight w:val="415"/>
        </w:trPr>
        <w:tc>
          <w:tcPr>
            <w:tcW w:w="1230" w:type="dxa"/>
            <w:tcBorders>
              <w:top w:val="nil"/>
              <w:left w:val="single" w:sz="6" w:space="0" w:color="000000"/>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B</w:t>
            </w:r>
          </w:p>
        </w:tc>
        <w:tc>
          <w:tcPr>
            <w:tcW w:w="920"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56.7</w:t>
            </w:r>
          </w:p>
        </w:tc>
        <w:tc>
          <w:tcPr>
            <w:tcW w:w="997"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1.0</w:t>
            </w:r>
          </w:p>
        </w:tc>
        <w:tc>
          <w:tcPr>
            <w:tcW w:w="989"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69.9</w:t>
            </w:r>
          </w:p>
        </w:tc>
        <w:tc>
          <w:tcPr>
            <w:tcW w:w="1006"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1.1</w:t>
            </w:r>
          </w:p>
        </w:tc>
        <w:tc>
          <w:tcPr>
            <w:tcW w:w="963"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2.76</w:t>
            </w:r>
          </w:p>
        </w:tc>
        <w:tc>
          <w:tcPr>
            <w:tcW w:w="997"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1101"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r>
      <w:tr w:rsidR="00436B08" w:rsidRPr="00B73ED2">
        <w:trPr>
          <w:trHeight w:val="415"/>
        </w:trPr>
        <w:tc>
          <w:tcPr>
            <w:tcW w:w="1230" w:type="dxa"/>
            <w:tcBorders>
              <w:top w:val="nil"/>
              <w:left w:val="single" w:sz="6" w:space="0" w:color="000000"/>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C</w:t>
            </w:r>
          </w:p>
        </w:tc>
        <w:tc>
          <w:tcPr>
            <w:tcW w:w="920"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14.8</w:t>
            </w:r>
          </w:p>
        </w:tc>
        <w:tc>
          <w:tcPr>
            <w:tcW w:w="997"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0.5</w:t>
            </w:r>
          </w:p>
        </w:tc>
        <w:tc>
          <w:tcPr>
            <w:tcW w:w="989"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69.9</w:t>
            </w:r>
          </w:p>
        </w:tc>
        <w:tc>
          <w:tcPr>
            <w:tcW w:w="1006"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1.1</w:t>
            </w:r>
          </w:p>
        </w:tc>
        <w:tc>
          <w:tcPr>
            <w:tcW w:w="963"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997" w:type="dxa"/>
            <w:tcBorders>
              <w:top w:val="nil"/>
              <w:left w:val="nil"/>
              <w:bottom w:val="nil"/>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1101"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Borders>
              <w:top w:val="nil"/>
              <w:left w:val="nil"/>
              <w:bottom w:val="nil"/>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r>
      <w:tr w:rsidR="00436B08" w:rsidRPr="00B73ED2">
        <w:trPr>
          <w:trHeight w:val="415"/>
        </w:trPr>
        <w:tc>
          <w:tcPr>
            <w:tcW w:w="1230"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92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16.1</w:t>
            </w:r>
          </w:p>
        </w:tc>
        <w:tc>
          <w:tcPr>
            <w:tcW w:w="997"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0.6</w:t>
            </w:r>
          </w:p>
        </w:tc>
        <w:tc>
          <w:tcPr>
            <w:tcW w:w="98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69.9</w:t>
            </w:r>
          </w:p>
        </w:tc>
        <w:tc>
          <w:tcPr>
            <w:tcW w:w="1006"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1.1</w:t>
            </w:r>
          </w:p>
        </w:tc>
        <w:tc>
          <w:tcPr>
            <w:tcW w:w="963"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0.47</w:t>
            </w:r>
          </w:p>
        </w:tc>
        <w:tc>
          <w:tcPr>
            <w:tcW w:w="99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110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c>
          <w:tcPr>
            <w:tcW w:w="1152"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r>
    </w:tbl>
    <w:p w:rsidR="00436B08" w:rsidRPr="00B73ED2" w:rsidRDefault="00B73ED2">
      <w:pPr>
        <w:jc w:val="center"/>
        <w:rPr>
          <w:lang w:val="fr-CA"/>
        </w:rPr>
      </w:pPr>
      <w:r w:rsidRPr="00B73ED2">
        <w:rPr>
          <w:b/>
          <w:lang w:val="fr-CA"/>
        </w:rPr>
        <w:lastRenderedPageBreak/>
        <w:t>Tableau I.2.b : Mesure de capacité avec la méthode comparative</w:t>
      </w:r>
    </w:p>
    <w:p w:rsidR="00436B08" w:rsidRPr="00B73ED2" w:rsidRDefault="00436B08">
      <w:pPr>
        <w:jc w:val="both"/>
        <w:rPr>
          <w:lang w:val="fr-CA"/>
        </w:rPr>
      </w:pPr>
    </w:p>
    <w:p w:rsidR="00436B08" w:rsidRPr="00B73ED2" w:rsidRDefault="00B73ED2">
      <w:pPr>
        <w:jc w:val="both"/>
        <w:rPr>
          <w:rFonts w:eastAsia="Calibri"/>
          <w:lang w:val="fr-CA"/>
        </w:rPr>
      </w:pPr>
      <w:r w:rsidRPr="00B73ED2">
        <w:rPr>
          <w:rFonts w:eastAsia="Calibri"/>
          <w:lang w:val="fr-CA"/>
        </w:rPr>
        <w:t xml:space="preserve">Le tableau I.2.c </w:t>
      </w:r>
      <w:proofErr w:type="spellStart"/>
      <w:r w:rsidRPr="00B73ED2">
        <w:rPr>
          <w:rFonts w:eastAsia="Calibri"/>
          <w:lang w:val="fr-CA"/>
        </w:rPr>
        <w:t>présente</w:t>
      </w:r>
      <w:proofErr w:type="spellEnd"/>
      <w:r w:rsidRPr="00B73ED2">
        <w:rPr>
          <w:rFonts w:eastAsia="Calibri"/>
          <w:lang w:val="fr-CA"/>
        </w:rPr>
        <w:t xml:space="preserve"> la </w:t>
      </w:r>
      <w:proofErr w:type="spellStart"/>
      <w:r w:rsidRPr="00B73ED2">
        <w:rPr>
          <w:rFonts w:eastAsia="Calibri"/>
          <w:lang w:val="fr-CA"/>
        </w:rPr>
        <w:t>capacite</w:t>
      </w:r>
      <w:proofErr w:type="spellEnd"/>
      <w:r w:rsidRPr="00B73ED2">
        <w:rPr>
          <w:rFonts w:eastAsia="Calibri"/>
          <w:lang w:val="fr-CA"/>
        </w:rPr>
        <w:t xml:space="preserve">́ </w:t>
      </w:r>
      <w:proofErr w:type="spellStart"/>
      <w:r w:rsidRPr="00B73ED2">
        <w:rPr>
          <w:rFonts w:eastAsia="Calibri"/>
          <w:lang w:val="fr-CA"/>
        </w:rPr>
        <w:t>théorique</w:t>
      </w:r>
      <w:proofErr w:type="spellEnd"/>
      <w:r w:rsidRPr="00B73ED2">
        <w:rPr>
          <w:rFonts w:eastAsia="Calibri"/>
          <w:lang w:val="fr-CA"/>
        </w:rPr>
        <w:t xml:space="preserve"> d’un condensateur à air en utilisant les dimensions de ce dernier pour en calculer la </w:t>
      </w:r>
      <w:proofErr w:type="spellStart"/>
      <w:r w:rsidRPr="00B73ED2">
        <w:rPr>
          <w:rFonts w:eastAsia="Calibri"/>
          <w:lang w:val="fr-CA"/>
        </w:rPr>
        <w:t>capacite</w:t>
      </w:r>
      <w:proofErr w:type="spellEnd"/>
      <w:r w:rsidRPr="00B73ED2">
        <w:rPr>
          <w:rFonts w:eastAsia="Calibri"/>
          <w:lang w:val="fr-CA"/>
        </w:rPr>
        <w:t xml:space="preserve">́. </w:t>
      </w:r>
    </w:p>
    <w:p w:rsidR="00436B08" w:rsidRPr="00B73ED2" w:rsidRDefault="00436B08">
      <w:pPr>
        <w:jc w:val="both"/>
        <w:rPr>
          <w:rFonts w:eastAsia="Calibri"/>
          <w:lang w:val="fr-CA"/>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1616"/>
        <w:gridCol w:w="1220"/>
        <w:gridCol w:w="1321"/>
        <w:gridCol w:w="1309"/>
        <w:gridCol w:w="1321"/>
        <w:gridCol w:w="1264"/>
        <w:gridCol w:w="1309"/>
      </w:tblGrid>
      <w:tr w:rsidR="00436B08" w:rsidRPr="00B73ED2">
        <w:trPr>
          <w:trHeight w:val="415"/>
        </w:trPr>
        <w:tc>
          <w:tcPr>
            <w:tcW w:w="1614"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Matériaux</w:t>
            </w:r>
          </w:p>
        </w:tc>
        <w:tc>
          <w:tcPr>
            <w:tcW w:w="121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proofErr w:type="gramStart"/>
            <w:r w:rsidRPr="00B73ED2">
              <w:rPr>
                <w:rFonts w:eastAsia="Roboto"/>
                <w:lang w:val="fr-CA"/>
              </w:rPr>
              <w:t>d</w:t>
            </w:r>
            <w:proofErr w:type="gramEnd"/>
            <w:r w:rsidRPr="00B73ED2">
              <w:rPr>
                <w:rFonts w:eastAsia="Roboto"/>
                <w:lang w:val="fr-CA"/>
              </w:rPr>
              <w:t xml:space="preserve"> (mm)</w:t>
            </w:r>
          </w:p>
        </w:tc>
        <w:tc>
          <w:tcPr>
            <w:tcW w:w="1321"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xml:space="preserve">± </w:t>
            </w:r>
            <w:proofErr w:type="spellStart"/>
            <w:r w:rsidRPr="00B73ED2">
              <w:rPr>
                <w:rFonts w:eastAsia="Roboto"/>
                <w:lang w:val="fr-CA"/>
              </w:rPr>
              <w:t>Δd</w:t>
            </w:r>
            <w:proofErr w:type="spellEnd"/>
            <w:r w:rsidRPr="00B73ED2">
              <w:rPr>
                <w:rFonts w:eastAsia="Roboto"/>
                <w:lang w:val="fr-CA"/>
              </w:rPr>
              <w:t xml:space="preserve"> (mm)</w:t>
            </w:r>
          </w:p>
        </w:tc>
        <w:tc>
          <w:tcPr>
            <w:tcW w:w="130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D (mm)</w:t>
            </w:r>
          </w:p>
        </w:tc>
        <w:tc>
          <w:tcPr>
            <w:tcW w:w="1321"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ΔD (mm)</w:t>
            </w:r>
          </w:p>
        </w:tc>
        <w:tc>
          <w:tcPr>
            <w:tcW w:w="1264"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C (nF)</w:t>
            </w:r>
          </w:p>
        </w:tc>
        <w:tc>
          <w:tcPr>
            <w:tcW w:w="1309" w:type="dxa"/>
            <w:tcBorders>
              <w:top w:val="single" w:sz="6" w:space="0" w:color="000000"/>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ΔC (nF)</w:t>
            </w:r>
          </w:p>
        </w:tc>
      </w:tr>
      <w:tr w:rsidR="00436B08" w:rsidRPr="00B73ED2">
        <w:trPr>
          <w:trHeight w:val="415"/>
        </w:trPr>
        <w:tc>
          <w:tcPr>
            <w:tcW w:w="161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1219"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0.84</w:t>
            </w:r>
          </w:p>
        </w:tc>
        <w:tc>
          <w:tcPr>
            <w:tcW w:w="132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0.01</w:t>
            </w:r>
          </w:p>
        </w:tc>
        <w:tc>
          <w:tcPr>
            <w:tcW w:w="130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w:t>
            </w:r>
          </w:p>
        </w:tc>
        <w:tc>
          <w:tcPr>
            <w:tcW w:w="1321"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w:t>
            </w:r>
          </w:p>
        </w:tc>
        <w:tc>
          <w:tcPr>
            <w:tcW w:w="1264"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0.42</w:t>
            </w:r>
          </w:p>
        </w:tc>
        <w:tc>
          <w:tcPr>
            <w:tcW w:w="130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r>
    </w:tbl>
    <w:p w:rsidR="00217A74" w:rsidRDefault="00217A74">
      <w:pPr>
        <w:jc w:val="center"/>
        <w:rPr>
          <w:b/>
          <w:lang w:val="fr-CA"/>
        </w:rPr>
      </w:pPr>
    </w:p>
    <w:p w:rsidR="00436B08" w:rsidRPr="00B73ED2" w:rsidRDefault="00B73ED2">
      <w:pPr>
        <w:jc w:val="center"/>
        <w:rPr>
          <w:lang w:val="fr-CA"/>
        </w:rPr>
      </w:pPr>
      <w:r w:rsidRPr="00B73ED2">
        <w:rPr>
          <w:b/>
          <w:lang w:val="fr-CA"/>
        </w:rPr>
        <w:t>Tableau I.2.c : Mesure de capacité théorique de l’air</w:t>
      </w:r>
    </w:p>
    <w:p w:rsidR="00436B08" w:rsidRPr="00B73ED2" w:rsidRDefault="00436B08">
      <w:pPr>
        <w:jc w:val="both"/>
        <w:rPr>
          <w:lang w:val="fr-CA"/>
        </w:rPr>
      </w:pPr>
    </w:p>
    <w:p w:rsidR="00436B08" w:rsidRPr="00B73ED2" w:rsidRDefault="00B73ED2">
      <w:pPr>
        <w:jc w:val="both"/>
        <w:rPr>
          <w:lang w:val="fr-CA"/>
        </w:rPr>
      </w:pPr>
      <w:r w:rsidRPr="00B73ED2">
        <w:rPr>
          <w:rFonts w:eastAsia="Calibri"/>
          <w:lang w:val="fr-CA"/>
        </w:rPr>
        <w:t xml:space="preserve">Le tableau I.3 </w:t>
      </w:r>
      <w:proofErr w:type="spellStart"/>
      <w:r w:rsidRPr="00B73ED2">
        <w:rPr>
          <w:rFonts w:eastAsia="Calibri"/>
          <w:lang w:val="fr-CA"/>
        </w:rPr>
        <w:t>présente</w:t>
      </w:r>
      <w:proofErr w:type="spellEnd"/>
      <w:r w:rsidRPr="00B73ED2">
        <w:rPr>
          <w:rFonts w:eastAsia="Calibri"/>
          <w:lang w:val="fr-CA"/>
        </w:rPr>
        <w:t xml:space="preserve"> les calculs de </w:t>
      </w:r>
      <w:proofErr w:type="spellStart"/>
      <w:r w:rsidRPr="00B73ED2">
        <w:rPr>
          <w:rFonts w:eastAsia="Calibri"/>
          <w:lang w:val="fr-CA"/>
        </w:rPr>
        <w:t>permittivite</w:t>
      </w:r>
      <w:proofErr w:type="spellEnd"/>
      <w:r w:rsidRPr="00B73ED2">
        <w:rPr>
          <w:rFonts w:eastAsia="Calibri"/>
          <w:lang w:val="fr-CA"/>
        </w:rPr>
        <w:t xml:space="preserve">́ relative des </w:t>
      </w:r>
      <w:proofErr w:type="spellStart"/>
      <w:r w:rsidRPr="00B73ED2">
        <w:rPr>
          <w:rFonts w:eastAsia="Calibri"/>
          <w:lang w:val="fr-CA"/>
        </w:rPr>
        <w:t>différents</w:t>
      </w:r>
      <w:proofErr w:type="spellEnd"/>
      <w:r w:rsidRPr="00B73ED2">
        <w:rPr>
          <w:rFonts w:eastAsia="Calibri"/>
          <w:lang w:val="fr-CA"/>
        </w:rPr>
        <w:t xml:space="preserve"> </w:t>
      </w:r>
      <w:proofErr w:type="spellStart"/>
      <w:r w:rsidRPr="00B73ED2">
        <w:rPr>
          <w:rFonts w:eastAsia="Calibri"/>
          <w:lang w:val="fr-CA"/>
        </w:rPr>
        <w:t>matériaux</w:t>
      </w:r>
      <w:proofErr w:type="spellEnd"/>
      <w:r w:rsidRPr="00B73ED2">
        <w:rPr>
          <w:rFonts w:eastAsia="Calibri"/>
          <w:lang w:val="fr-CA"/>
        </w:rPr>
        <w:t xml:space="preserve"> suivant les </w:t>
      </w:r>
      <w:proofErr w:type="spellStart"/>
      <w:r w:rsidRPr="00B73ED2">
        <w:rPr>
          <w:rFonts w:eastAsia="Calibri"/>
          <w:lang w:val="fr-CA"/>
        </w:rPr>
        <w:t>capacités</w:t>
      </w:r>
      <w:proofErr w:type="spellEnd"/>
      <w:r w:rsidRPr="00B73ED2">
        <w:rPr>
          <w:rFonts w:eastAsia="Calibri"/>
          <w:lang w:val="fr-CA"/>
        </w:rPr>
        <w:t xml:space="preserve"> </w:t>
      </w:r>
      <w:proofErr w:type="spellStart"/>
      <w:proofErr w:type="gramStart"/>
      <w:r w:rsidRPr="00B73ED2">
        <w:rPr>
          <w:rFonts w:eastAsia="Calibri"/>
          <w:lang w:val="fr-CA"/>
        </w:rPr>
        <w:t>calculées</w:t>
      </w:r>
      <w:proofErr w:type="spellEnd"/>
      <w:r w:rsidRPr="00B73ED2">
        <w:rPr>
          <w:rFonts w:eastAsia="Calibri"/>
          <w:lang w:val="fr-CA"/>
        </w:rPr>
        <w:t xml:space="preserve">  et</w:t>
      </w:r>
      <w:proofErr w:type="gramEnd"/>
      <w:r w:rsidRPr="00B73ED2">
        <w:rPr>
          <w:rFonts w:eastAsia="Calibri"/>
          <w:lang w:val="fr-CA"/>
        </w:rPr>
        <w:t xml:space="preserve"> les dimensions </w:t>
      </w:r>
      <w:proofErr w:type="spellStart"/>
      <w:r w:rsidRPr="00B73ED2">
        <w:rPr>
          <w:rFonts w:eastAsia="Calibri"/>
          <w:lang w:val="fr-CA"/>
        </w:rPr>
        <w:t>mesurées</w:t>
      </w:r>
      <w:proofErr w:type="spellEnd"/>
      <w:r w:rsidRPr="00B73ED2">
        <w:rPr>
          <w:rFonts w:eastAsia="Calibri"/>
          <w:lang w:val="fr-CA"/>
        </w:rPr>
        <w:t xml:space="preserve">. </w:t>
      </w:r>
    </w:p>
    <w:p w:rsidR="00436B08" w:rsidRPr="00B73ED2" w:rsidRDefault="00436B08">
      <w:pPr>
        <w:jc w:val="both"/>
        <w:rPr>
          <w:lang w:val="fr-CA"/>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238"/>
        <w:gridCol w:w="928"/>
        <w:gridCol w:w="1006"/>
        <w:gridCol w:w="998"/>
        <w:gridCol w:w="1007"/>
        <w:gridCol w:w="973"/>
        <w:gridCol w:w="1007"/>
        <w:gridCol w:w="1076"/>
        <w:gridCol w:w="1127"/>
      </w:tblGrid>
      <w:tr w:rsidR="00436B08" w:rsidRPr="00B73ED2">
        <w:trPr>
          <w:trHeight w:val="415"/>
        </w:trPr>
        <w:tc>
          <w:tcPr>
            <w:tcW w:w="123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Matériaux</w:t>
            </w:r>
          </w:p>
        </w:tc>
        <w:tc>
          <w:tcPr>
            <w:tcW w:w="92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C (nF)</w:t>
            </w:r>
          </w:p>
        </w:tc>
        <w:tc>
          <w:tcPr>
            <w:tcW w:w="100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ΔC (nF)</w:t>
            </w:r>
          </w:p>
        </w:tc>
        <w:tc>
          <w:tcPr>
            <w:tcW w:w="997"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proofErr w:type="gramStart"/>
            <w:r w:rsidRPr="00B73ED2">
              <w:rPr>
                <w:rFonts w:eastAsia="Roboto"/>
                <w:lang w:val="fr-CA"/>
              </w:rPr>
              <w:t>d</w:t>
            </w:r>
            <w:proofErr w:type="gramEnd"/>
            <w:r w:rsidRPr="00B73ED2">
              <w:rPr>
                <w:rFonts w:eastAsia="Roboto"/>
                <w:lang w:val="fr-CA"/>
              </w:rPr>
              <w:t xml:space="preserve"> (mm)</w:t>
            </w:r>
          </w:p>
        </w:tc>
        <w:tc>
          <w:tcPr>
            <w:tcW w:w="100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xml:space="preserve">± </w:t>
            </w:r>
            <w:proofErr w:type="spellStart"/>
            <w:r w:rsidRPr="00B73ED2">
              <w:rPr>
                <w:rFonts w:eastAsia="Roboto"/>
                <w:lang w:val="fr-CA"/>
              </w:rPr>
              <w:t>Δd</w:t>
            </w:r>
            <w:proofErr w:type="spellEnd"/>
            <w:r w:rsidRPr="00B73ED2">
              <w:rPr>
                <w:rFonts w:eastAsia="Roboto"/>
                <w:lang w:val="fr-CA"/>
              </w:rPr>
              <w:t xml:space="preserve"> (mm)</w:t>
            </w:r>
          </w:p>
        </w:tc>
        <w:tc>
          <w:tcPr>
            <w:tcW w:w="972"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D (mm)</w:t>
            </w:r>
          </w:p>
        </w:tc>
        <w:tc>
          <w:tcPr>
            <w:tcW w:w="100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ΔD (mm)</w:t>
            </w:r>
          </w:p>
        </w:tc>
        <w:tc>
          <w:tcPr>
            <w:tcW w:w="1075"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112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r>
      <w:tr w:rsidR="00436B08" w:rsidRPr="00B73ED2">
        <w:trPr>
          <w:trHeight w:val="415"/>
        </w:trPr>
        <w:tc>
          <w:tcPr>
            <w:tcW w:w="1238"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w:t>
            </w:r>
          </w:p>
        </w:tc>
        <w:tc>
          <w:tcPr>
            <w:tcW w:w="929" w:type="dxa"/>
            <w:tcBorders>
              <w:top w:val="nil"/>
              <w:left w:val="nil"/>
              <w:bottom w:val="nil"/>
              <w:right w:val="nil"/>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4.36</w:t>
            </w:r>
          </w:p>
        </w:tc>
        <w:tc>
          <w:tcPr>
            <w:tcW w:w="1006"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1.07</w:t>
            </w:r>
          </w:p>
        </w:tc>
        <w:tc>
          <w:tcPr>
            <w:tcW w:w="99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0.11</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97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0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1.4</w:t>
            </w:r>
          </w:p>
        </w:tc>
        <w:tc>
          <w:tcPr>
            <w:tcW w:w="1126"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0.5</w:t>
            </w:r>
          </w:p>
        </w:tc>
      </w:tr>
      <w:tr w:rsidR="00436B08" w:rsidRPr="00B73ED2">
        <w:trPr>
          <w:trHeight w:val="415"/>
        </w:trPr>
        <w:tc>
          <w:tcPr>
            <w:tcW w:w="1238"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B</w:t>
            </w:r>
          </w:p>
        </w:tc>
        <w:tc>
          <w:tcPr>
            <w:tcW w:w="92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2.76</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99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0.26</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97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0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2.0</w:t>
            </w:r>
          </w:p>
        </w:tc>
        <w:tc>
          <w:tcPr>
            <w:tcW w:w="1126"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w:t>
            </w:r>
          </w:p>
        </w:tc>
      </w:tr>
      <w:tr w:rsidR="00436B08" w:rsidRPr="00B73ED2">
        <w:trPr>
          <w:trHeight w:val="415"/>
        </w:trPr>
        <w:tc>
          <w:tcPr>
            <w:tcW w:w="1238"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C</w:t>
            </w:r>
          </w:p>
        </w:tc>
        <w:tc>
          <w:tcPr>
            <w:tcW w:w="92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99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2.88</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97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0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3.5</w:t>
            </w:r>
          </w:p>
        </w:tc>
        <w:tc>
          <w:tcPr>
            <w:tcW w:w="1126"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w:t>
            </w:r>
          </w:p>
        </w:tc>
      </w:tr>
      <w:tr w:rsidR="00436B08" w:rsidRPr="00B73ED2">
        <w:trPr>
          <w:trHeight w:val="415"/>
        </w:trPr>
        <w:tc>
          <w:tcPr>
            <w:tcW w:w="1238"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92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0.47</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99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0.84</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97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0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075"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1.1</w:t>
            </w:r>
          </w:p>
        </w:tc>
        <w:tc>
          <w:tcPr>
            <w:tcW w:w="1126"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0.1</w:t>
            </w:r>
          </w:p>
        </w:tc>
      </w:tr>
    </w:tbl>
    <w:p w:rsidR="00217A74" w:rsidRDefault="00217A74">
      <w:pPr>
        <w:jc w:val="center"/>
        <w:rPr>
          <w:b/>
          <w:lang w:val="fr-CA"/>
        </w:rPr>
      </w:pPr>
    </w:p>
    <w:p w:rsidR="00436B08" w:rsidRPr="00B73ED2" w:rsidRDefault="00B73ED2">
      <w:pPr>
        <w:jc w:val="center"/>
        <w:rPr>
          <w:b/>
          <w:lang w:val="fr-CA"/>
        </w:rPr>
      </w:pPr>
      <w:r w:rsidRPr="00B73ED2">
        <w:rPr>
          <w:b/>
          <w:lang w:val="fr-CA"/>
        </w:rPr>
        <w:t>Tableau I.3 : Mesure de permittivité relative</w:t>
      </w:r>
    </w:p>
    <w:p w:rsidR="00436B08" w:rsidRPr="00B73ED2" w:rsidRDefault="00436B08">
      <w:pPr>
        <w:rPr>
          <w:lang w:val="fr-CA"/>
        </w:rPr>
      </w:pPr>
    </w:p>
    <w:p w:rsidR="00436B08" w:rsidRPr="00B73ED2" w:rsidRDefault="00B73ED2">
      <w:pPr>
        <w:jc w:val="both"/>
        <w:rPr>
          <w:rFonts w:eastAsia="Calibri"/>
          <w:lang w:val="fr-CA"/>
        </w:rPr>
      </w:pPr>
      <w:r w:rsidRPr="00B73ED2">
        <w:rPr>
          <w:rFonts w:eastAsia="Calibri"/>
          <w:lang w:val="fr-CA"/>
        </w:rPr>
        <w:t xml:space="preserve">Le tableau I.8 </w:t>
      </w:r>
      <w:proofErr w:type="spellStart"/>
      <w:r w:rsidRPr="00B73ED2">
        <w:rPr>
          <w:rFonts w:eastAsia="Calibri"/>
          <w:lang w:val="fr-CA"/>
        </w:rPr>
        <w:t>présente</w:t>
      </w:r>
      <w:proofErr w:type="spellEnd"/>
      <w:r w:rsidRPr="00B73ED2">
        <w:rPr>
          <w:rFonts w:eastAsia="Calibri"/>
          <w:lang w:val="fr-CA"/>
        </w:rPr>
        <w:t xml:space="preserve"> nos déductions des matériaux diélectriques testés basés sur le tableau des </w:t>
      </w:r>
      <w:proofErr w:type="spellStart"/>
      <w:r w:rsidRPr="00B73ED2">
        <w:rPr>
          <w:rFonts w:eastAsia="Calibri"/>
          <w:lang w:val="fr-CA"/>
        </w:rPr>
        <w:t>permittivittés</w:t>
      </w:r>
      <w:proofErr w:type="spellEnd"/>
      <w:r w:rsidRPr="00B73ED2">
        <w:rPr>
          <w:rFonts w:eastAsia="Calibri"/>
          <w:lang w:val="fr-CA"/>
        </w:rPr>
        <w:t xml:space="preserve"> relatives du cahier de laboratoire [2] et </w:t>
      </w:r>
      <w:proofErr w:type="spellStart"/>
      <w:r w:rsidRPr="00B73ED2">
        <w:rPr>
          <w:rFonts w:eastAsia="Calibri"/>
          <w:lang w:val="fr-CA"/>
        </w:rPr>
        <w:t>wikipedia</w:t>
      </w:r>
      <w:proofErr w:type="spellEnd"/>
      <w:r w:rsidRPr="00B73ED2">
        <w:rPr>
          <w:rFonts w:eastAsia="Calibri"/>
          <w:lang w:val="fr-CA"/>
        </w:rPr>
        <w:t xml:space="preserve"> [3].</w:t>
      </w:r>
    </w:p>
    <w:p w:rsidR="00436B08" w:rsidRPr="00B73ED2" w:rsidRDefault="00436B08">
      <w:pPr>
        <w:jc w:val="both"/>
        <w:rPr>
          <w:rFonts w:eastAsia="Calibri"/>
          <w:lang w:val="fr-CA"/>
        </w:rPr>
      </w:pPr>
    </w:p>
    <w:tbl>
      <w:tblPr>
        <w:tblStyle w:val="a5"/>
        <w:tblW w:w="6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5"/>
        <w:gridCol w:w="4560"/>
      </w:tblGrid>
      <w:tr w:rsidR="00436B08" w:rsidRPr="00B73ED2" w:rsidTr="00B73ED2">
        <w:trPr>
          <w:trHeight w:val="415"/>
          <w:jc w:val="center"/>
        </w:trPr>
        <w:tc>
          <w:tcPr>
            <w:tcW w:w="1695" w:type="dxa"/>
            <w:shd w:val="clear" w:color="auto" w:fill="FFFFFF"/>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Matériaux</w:t>
            </w:r>
          </w:p>
        </w:tc>
        <w:tc>
          <w:tcPr>
            <w:tcW w:w="4560" w:type="dxa"/>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Identification basée sur les sources [2] et [3]</w:t>
            </w:r>
          </w:p>
        </w:tc>
      </w:tr>
      <w:tr w:rsidR="00436B08" w:rsidRPr="00B73ED2" w:rsidTr="00B73ED2">
        <w:trPr>
          <w:trHeight w:val="415"/>
          <w:jc w:val="center"/>
        </w:trPr>
        <w:tc>
          <w:tcPr>
            <w:tcW w:w="1695" w:type="dxa"/>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w:t>
            </w:r>
          </w:p>
        </w:tc>
        <w:tc>
          <w:tcPr>
            <w:tcW w:w="4560" w:type="dxa"/>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Isolant de </w:t>
            </w:r>
            <w:proofErr w:type="spellStart"/>
            <w:r w:rsidRPr="00B73ED2">
              <w:rPr>
                <w:lang w:val="fr-CA"/>
              </w:rPr>
              <w:t>cable</w:t>
            </w:r>
            <w:proofErr w:type="spellEnd"/>
            <w:r w:rsidRPr="00B73ED2">
              <w:rPr>
                <w:lang w:val="fr-CA"/>
              </w:rPr>
              <w:t xml:space="preserve"> de téléphone</w:t>
            </w:r>
          </w:p>
        </w:tc>
      </w:tr>
      <w:tr w:rsidR="00436B08" w:rsidRPr="00B73ED2" w:rsidTr="00B73ED2">
        <w:trPr>
          <w:trHeight w:val="415"/>
          <w:jc w:val="center"/>
        </w:trPr>
        <w:tc>
          <w:tcPr>
            <w:tcW w:w="1695" w:type="dxa"/>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B</w:t>
            </w:r>
          </w:p>
        </w:tc>
        <w:tc>
          <w:tcPr>
            <w:tcW w:w="4560" w:type="dxa"/>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Teflon</w:t>
            </w:r>
            <w:proofErr w:type="spellEnd"/>
          </w:p>
        </w:tc>
      </w:tr>
      <w:tr w:rsidR="00436B08" w:rsidRPr="00B73ED2" w:rsidTr="00B73ED2">
        <w:trPr>
          <w:trHeight w:val="415"/>
          <w:jc w:val="center"/>
        </w:trPr>
        <w:tc>
          <w:tcPr>
            <w:tcW w:w="1695" w:type="dxa"/>
            <w:vMerge w:val="restart"/>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C</w:t>
            </w:r>
          </w:p>
        </w:tc>
        <w:tc>
          <w:tcPr>
            <w:tcW w:w="4560" w:type="dxa"/>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Mylar</w:t>
            </w:r>
            <w:proofErr w:type="spellEnd"/>
          </w:p>
        </w:tc>
      </w:tr>
      <w:tr w:rsidR="00436B08" w:rsidRPr="00B73ED2" w:rsidTr="00B73ED2">
        <w:trPr>
          <w:trHeight w:val="415"/>
          <w:jc w:val="center"/>
        </w:trPr>
        <w:tc>
          <w:tcPr>
            <w:tcW w:w="1695" w:type="dxa"/>
            <w:vMerge/>
            <w:shd w:val="clear" w:color="auto" w:fill="auto"/>
            <w:tcMar>
              <w:top w:w="100" w:type="dxa"/>
              <w:left w:w="100" w:type="dxa"/>
              <w:bottom w:w="100" w:type="dxa"/>
              <w:right w:w="100" w:type="dxa"/>
            </w:tcMar>
          </w:tcPr>
          <w:p w:rsidR="00436B08" w:rsidRPr="00B73ED2" w:rsidRDefault="00436B08">
            <w:pPr>
              <w:rPr>
                <w:lang w:val="fr-CA"/>
              </w:rPr>
            </w:pPr>
          </w:p>
        </w:tc>
        <w:tc>
          <w:tcPr>
            <w:tcW w:w="4560" w:type="dxa"/>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Papier Kraft (imprégné d'huile)</w:t>
            </w:r>
          </w:p>
        </w:tc>
      </w:tr>
      <w:tr w:rsidR="00436B08" w:rsidRPr="00B73ED2" w:rsidTr="00B73ED2">
        <w:trPr>
          <w:trHeight w:val="415"/>
          <w:jc w:val="center"/>
        </w:trPr>
        <w:tc>
          <w:tcPr>
            <w:tcW w:w="1695" w:type="dxa"/>
            <w:vMerge/>
            <w:shd w:val="clear" w:color="auto" w:fill="auto"/>
            <w:tcMar>
              <w:top w:w="100" w:type="dxa"/>
              <w:left w:w="100" w:type="dxa"/>
              <w:bottom w:w="100" w:type="dxa"/>
              <w:right w:w="100" w:type="dxa"/>
            </w:tcMar>
          </w:tcPr>
          <w:p w:rsidR="00436B08" w:rsidRPr="00B73ED2" w:rsidRDefault="00436B08">
            <w:pPr>
              <w:rPr>
                <w:lang w:val="fr-CA"/>
              </w:rPr>
            </w:pPr>
          </w:p>
        </w:tc>
        <w:tc>
          <w:tcPr>
            <w:tcW w:w="4560" w:type="dxa"/>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Plexiglas (PMMA)</w:t>
            </w:r>
          </w:p>
        </w:tc>
      </w:tr>
      <w:tr w:rsidR="00436B08" w:rsidRPr="00B73ED2" w:rsidTr="00B73ED2">
        <w:trPr>
          <w:trHeight w:val="415"/>
          <w:jc w:val="center"/>
        </w:trPr>
        <w:tc>
          <w:tcPr>
            <w:tcW w:w="1695" w:type="dxa"/>
            <w:vMerge/>
            <w:shd w:val="clear" w:color="auto" w:fill="auto"/>
            <w:tcMar>
              <w:top w:w="100" w:type="dxa"/>
              <w:left w:w="100" w:type="dxa"/>
              <w:bottom w:w="100" w:type="dxa"/>
              <w:right w:w="100" w:type="dxa"/>
            </w:tcMar>
          </w:tcPr>
          <w:p w:rsidR="00436B08" w:rsidRPr="00B73ED2" w:rsidRDefault="00436B08">
            <w:pPr>
              <w:rPr>
                <w:lang w:val="fr-CA"/>
              </w:rPr>
            </w:pPr>
          </w:p>
        </w:tc>
        <w:tc>
          <w:tcPr>
            <w:tcW w:w="4560" w:type="dxa"/>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Bakélite (PF)</w:t>
            </w:r>
          </w:p>
        </w:tc>
      </w:tr>
      <w:tr w:rsidR="00436B08" w:rsidRPr="00B73ED2" w:rsidTr="00B73ED2">
        <w:trPr>
          <w:trHeight w:val="415"/>
          <w:jc w:val="center"/>
        </w:trPr>
        <w:tc>
          <w:tcPr>
            <w:tcW w:w="1695" w:type="dxa"/>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Air</w:t>
            </w:r>
          </w:p>
        </w:tc>
        <w:tc>
          <w:tcPr>
            <w:tcW w:w="4560" w:type="dxa"/>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Air</w:t>
            </w:r>
          </w:p>
        </w:tc>
      </w:tr>
    </w:tbl>
    <w:p w:rsidR="00217A74" w:rsidRDefault="00217A74">
      <w:pPr>
        <w:jc w:val="center"/>
        <w:rPr>
          <w:b/>
          <w:lang w:val="fr-CA"/>
        </w:rPr>
      </w:pPr>
    </w:p>
    <w:p w:rsidR="00436B08" w:rsidRPr="00B73ED2" w:rsidRDefault="00B73ED2">
      <w:pPr>
        <w:jc w:val="center"/>
        <w:rPr>
          <w:lang w:val="fr-CA"/>
        </w:rPr>
      </w:pPr>
      <w:r w:rsidRPr="00B73ED2">
        <w:rPr>
          <w:b/>
          <w:lang w:val="fr-CA"/>
        </w:rPr>
        <w:t>Tableau I.8 : Identification des matériaux diélectriques</w:t>
      </w:r>
    </w:p>
    <w:p w:rsidR="00436B08" w:rsidRPr="00B73ED2" w:rsidRDefault="00436B08">
      <w:pPr>
        <w:rPr>
          <w:lang w:val="fr-CA"/>
        </w:rPr>
      </w:pPr>
    </w:p>
    <w:p w:rsidR="00436B08" w:rsidRPr="00B73ED2" w:rsidRDefault="00B73ED2" w:rsidP="00217A74">
      <w:pPr>
        <w:pStyle w:val="Heading1"/>
        <w:numPr>
          <w:ilvl w:val="0"/>
          <w:numId w:val="8"/>
        </w:numPr>
        <w:rPr>
          <w:lang w:val="fr-CA"/>
        </w:rPr>
      </w:pPr>
      <w:bookmarkStart w:id="9" w:name="_Toc52805690"/>
      <w:r w:rsidRPr="00B73ED2">
        <w:rPr>
          <w:lang w:val="fr-CA"/>
        </w:rPr>
        <w:t>Discussion</w:t>
      </w:r>
      <w:bookmarkEnd w:id="9"/>
    </w:p>
    <w:p w:rsidR="00436B08" w:rsidRPr="00B73ED2" w:rsidRDefault="00436B08">
      <w:pPr>
        <w:rPr>
          <w:b/>
          <w:lang w:val="fr-CA"/>
        </w:rPr>
      </w:pPr>
    </w:p>
    <w:p w:rsidR="00436B08" w:rsidRPr="00B73ED2" w:rsidRDefault="00B73ED2">
      <w:pPr>
        <w:jc w:val="both"/>
        <w:rPr>
          <w:lang w:val="fr-CA"/>
        </w:rPr>
      </w:pPr>
      <w:r w:rsidRPr="00B73ED2">
        <w:rPr>
          <w:lang w:val="fr-CA"/>
        </w:rPr>
        <w:t xml:space="preserve">C’est en mesurant la capacité de condensateurs avec différents matériaux diélectriques inconnus que nous avons été capable de les identifier. Nous avons utilisé deux méthodes pour mesurer la capacité qui offrent chacune des avantages et des inconvénients. </w:t>
      </w:r>
    </w:p>
    <w:p w:rsidR="00436B08" w:rsidRPr="00B73ED2" w:rsidRDefault="00436B08">
      <w:pPr>
        <w:jc w:val="both"/>
        <w:rPr>
          <w:lang w:val="fr-CA"/>
        </w:rPr>
      </w:pPr>
    </w:p>
    <w:p w:rsidR="00436B08" w:rsidRPr="00B73ED2" w:rsidRDefault="00B73ED2">
      <w:pPr>
        <w:jc w:val="both"/>
        <w:rPr>
          <w:lang w:val="fr-CA"/>
        </w:rPr>
      </w:pPr>
      <w:r w:rsidRPr="00B73ED2">
        <w:rPr>
          <w:lang w:val="fr-CA"/>
        </w:rPr>
        <w:t xml:space="preserve">La méthode directe semble être plus précise étant donné des variations de la capacité (ΔC) calculées plus faibles, mais sa mesure nécessite l’utilisation de deux instruments, soit un </w:t>
      </w:r>
      <w:proofErr w:type="spellStart"/>
      <w:r w:rsidRPr="00B73ED2">
        <w:rPr>
          <w:lang w:val="fr-CA"/>
        </w:rPr>
        <w:t>voltmètre</w:t>
      </w:r>
      <w:proofErr w:type="spellEnd"/>
      <w:r w:rsidRPr="00B73ED2">
        <w:rPr>
          <w:lang w:val="fr-CA"/>
        </w:rPr>
        <w:t xml:space="preserve"> et un </w:t>
      </w:r>
      <w:proofErr w:type="spellStart"/>
      <w:r w:rsidRPr="00B73ED2">
        <w:rPr>
          <w:lang w:val="fr-CA"/>
        </w:rPr>
        <w:t>ampèremètre</w:t>
      </w:r>
      <w:proofErr w:type="spellEnd"/>
      <w:r w:rsidRPr="00B73ED2">
        <w:rPr>
          <w:lang w:val="fr-CA"/>
        </w:rPr>
        <w:t xml:space="preserve"> ce qui rajoute des erreurs possibles de manipulation humaine. </w:t>
      </w:r>
    </w:p>
    <w:p w:rsidR="00436B08" w:rsidRPr="00B73ED2" w:rsidRDefault="00436B08">
      <w:pPr>
        <w:jc w:val="both"/>
        <w:rPr>
          <w:lang w:val="fr-CA"/>
        </w:rPr>
      </w:pPr>
    </w:p>
    <w:tbl>
      <w:tblPr>
        <w:tblStyle w:val="a6"/>
        <w:tblW w:w="9361" w:type="dxa"/>
        <w:tblBorders>
          <w:top w:val="nil"/>
          <w:left w:val="nil"/>
          <w:bottom w:val="nil"/>
          <w:right w:val="nil"/>
          <w:insideH w:val="nil"/>
          <w:insideV w:val="nil"/>
        </w:tblBorders>
        <w:tblLayout w:type="fixed"/>
        <w:tblLook w:val="0600" w:firstRow="0" w:lastRow="0" w:firstColumn="0" w:lastColumn="0" w:noHBand="1" w:noVBand="1"/>
      </w:tblPr>
      <w:tblGrid>
        <w:gridCol w:w="1085"/>
        <w:gridCol w:w="878"/>
        <w:gridCol w:w="904"/>
        <w:gridCol w:w="916"/>
        <w:gridCol w:w="1149"/>
        <w:gridCol w:w="710"/>
        <w:gridCol w:w="1155"/>
        <w:gridCol w:w="1170"/>
        <w:gridCol w:w="1394"/>
      </w:tblGrid>
      <w:tr w:rsidR="00436B08" w:rsidRPr="00B73ED2">
        <w:trPr>
          <w:trHeight w:val="415"/>
        </w:trPr>
        <w:tc>
          <w:tcPr>
            <w:tcW w:w="1084"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Matériaux</w:t>
            </w:r>
          </w:p>
        </w:tc>
        <w:tc>
          <w:tcPr>
            <w:tcW w:w="877"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C (nF)</w:t>
            </w:r>
          </w:p>
        </w:tc>
        <w:tc>
          <w:tcPr>
            <w:tcW w:w="903"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ΔC (nF)</w:t>
            </w:r>
          </w:p>
        </w:tc>
        <w:tc>
          <w:tcPr>
            <w:tcW w:w="91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proofErr w:type="gramStart"/>
            <w:r w:rsidRPr="00B73ED2">
              <w:rPr>
                <w:rFonts w:eastAsia="Roboto"/>
                <w:lang w:val="fr-CA"/>
              </w:rPr>
              <w:t>d</w:t>
            </w:r>
            <w:proofErr w:type="gramEnd"/>
            <w:r w:rsidRPr="00B73ED2">
              <w:rPr>
                <w:rFonts w:eastAsia="Roboto"/>
                <w:lang w:val="fr-CA"/>
              </w:rPr>
              <w:t xml:space="preserve"> (mm)</w:t>
            </w:r>
          </w:p>
        </w:tc>
        <w:tc>
          <w:tcPr>
            <w:tcW w:w="114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xml:space="preserve">± </w:t>
            </w:r>
            <w:proofErr w:type="spellStart"/>
            <w:r w:rsidRPr="00B73ED2">
              <w:rPr>
                <w:rFonts w:eastAsia="Roboto"/>
                <w:lang w:val="fr-CA"/>
              </w:rPr>
              <w:t>Δd</w:t>
            </w:r>
            <w:proofErr w:type="spellEnd"/>
            <w:r w:rsidRPr="00B73ED2">
              <w:rPr>
                <w:rFonts w:eastAsia="Roboto"/>
                <w:lang w:val="fr-CA"/>
              </w:rPr>
              <w:t xml:space="preserve"> (mm)</w:t>
            </w:r>
          </w:p>
        </w:tc>
        <w:tc>
          <w:tcPr>
            <w:tcW w:w="710"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D (mm)</w:t>
            </w:r>
          </w:p>
        </w:tc>
        <w:tc>
          <w:tcPr>
            <w:tcW w:w="1155"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ΔD (mm)</w:t>
            </w:r>
          </w:p>
        </w:tc>
        <w:tc>
          <w:tcPr>
            <w:tcW w:w="1170"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1394"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w:t>
            </w:r>
          </w:p>
        </w:tc>
        <w:tc>
          <w:tcPr>
            <w:tcW w:w="877"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5.22</w:t>
            </w:r>
          </w:p>
        </w:tc>
        <w:tc>
          <w:tcPr>
            <w:tcW w:w="903"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0.36</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0.11</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155"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17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1.6</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0.3</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B</w:t>
            </w:r>
          </w:p>
        </w:tc>
        <w:tc>
          <w:tcPr>
            <w:tcW w:w="877"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3.14</w:t>
            </w:r>
          </w:p>
        </w:tc>
        <w:tc>
          <w:tcPr>
            <w:tcW w:w="903"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0.22</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0.26</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155"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17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2.3</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0.3</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C</w:t>
            </w:r>
          </w:p>
        </w:tc>
        <w:tc>
          <w:tcPr>
            <w:tcW w:w="877"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0.45</w:t>
            </w:r>
          </w:p>
        </w:tc>
        <w:tc>
          <w:tcPr>
            <w:tcW w:w="903"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0.04</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2.88</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155"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17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3.6</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0.4</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877"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0.48</w:t>
            </w:r>
          </w:p>
        </w:tc>
        <w:tc>
          <w:tcPr>
            <w:tcW w:w="903"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0.04</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0.84</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1155"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170"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1.1</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0.1</w:t>
            </w:r>
          </w:p>
        </w:tc>
      </w:tr>
    </w:tbl>
    <w:p w:rsidR="00436B08" w:rsidRPr="00B73ED2" w:rsidRDefault="00436B08">
      <w:pPr>
        <w:jc w:val="center"/>
        <w:rPr>
          <w:b/>
          <w:u w:val="single"/>
          <w:lang w:val="fr-CA"/>
        </w:rPr>
      </w:pPr>
    </w:p>
    <w:p w:rsidR="00436B08" w:rsidRPr="00B73ED2" w:rsidRDefault="00B73ED2" w:rsidP="00B73ED2">
      <w:pPr>
        <w:jc w:val="center"/>
        <w:rPr>
          <w:b/>
          <w:u w:val="single"/>
          <w:lang w:val="fr-CA"/>
        </w:rPr>
      </w:pPr>
      <w:r w:rsidRPr="00B73ED2">
        <w:rPr>
          <w:b/>
          <w:u w:val="single"/>
          <w:lang w:val="fr-CA"/>
        </w:rPr>
        <w:t>Tableau I.4 : Mesure de permittivité relative en utilisant les valeurs de la méthode directe</w:t>
      </w:r>
    </w:p>
    <w:p w:rsidR="00436B08" w:rsidRPr="00B73ED2" w:rsidRDefault="00436B08">
      <w:pPr>
        <w:jc w:val="both"/>
        <w:rPr>
          <w:lang w:val="fr-CA"/>
        </w:rPr>
      </w:pPr>
    </w:p>
    <w:p w:rsidR="00436B08" w:rsidRPr="00B73ED2" w:rsidRDefault="00B73ED2">
      <w:pPr>
        <w:jc w:val="both"/>
        <w:rPr>
          <w:lang w:val="fr-CA"/>
        </w:rPr>
      </w:pPr>
      <w:r w:rsidRPr="00B73ED2">
        <w:rPr>
          <w:lang w:val="fr-CA"/>
        </w:rPr>
        <w:t xml:space="preserve">La </w:t>
      </w:r>
      <w:proofErr w:type="spellStart"/>
      <w:r w:rsidRPr="00B73ED2">
        <w:rPr>
          <w:lang w:val="fr-CA"/>
        </w:rPr>
        <w:t>méthode</w:t>
      </w:r>
      <w:proofErr w:type="spellEnd"/>
      <w:r w:rsidRPr="00B73ED2">
        <w:rPr>
          <w:lang w:val="fr-CA"/>
        </w:rPr>
        <w:t xml:space="preserve"> comparative permet de calculer la </w:t>
      </w:r>
      <w:proofErr w:type="spellStart"/>
      <w:r w:rsidRPr="00B73ED2">
        <w:rPr>
          <w:lang w:val="fr-CA"/>
        </w:rPr>
        <w:t>capacite</w:t>
      </w:r>
      <w:proofErr w:type="spellEnd"/>
      <w:r w:rsidRPr="00B73ED2">
        <w:rPr>
          <w:lang w:val="fr-CA"/>
        </w:rPr>
        <w:t xml:space="preserve">́ seulement à l’aide d’un </w:t>
      </w:r>
      <w:proofErr w:type="spellStart"/>
      <w:r w:rsidRPr="00B73ED2">
        <w:rPr>
          <w:lang w:val="fr-CA"/>
        </w:rPr>
        <w:t>ampèremètre</w:t>
      </w:r>
      <w:proofErr w:type="spellEnd"/>
      <w:r w:rsidRPr="00B73ED2">
        <w:rPr>
          <w:lang w:val="fr-CA"/>
        </w:rPr>
        <w:t xml:space="preserve">. Cette méthode offre une moins bonne </w:t>
      </w:r>
      <w:proofErr w:type="spellStart"/>
      <w:r w:rsidRPr="00B73ED2">
        <w:rPr>
          <w:lang w:val="fr-CA"/>
        </w:rPr>
        <w:t>précision</w:t>
      </w:r>
      <w:proofErr w:type="spellEnd"/>
      <w:r w:rsidRPr="00B73ED2">
        <w:rPr>
          <w:lang w:val="fr-CA"/>
        </w:rPr>
        <w:t xml:space="preserve">, car les variations de la capacité (ΔC) </w:t>
      </w:r>
      <w:proofErr w:type="spellStart"/>
      <w:r w:rsidRPr="00B73ED2">
        <w:rPr>
          <w:lang w:val="fr-CA"/>
        </w:rPr>
        <w:t>calculées</w:t>
      </w:r>
      <w:proofErr w:type="spellEnd"/>
      <w:r w:rsidRPr="00B73ED2">
        <w:rPr>
          <w:lang w:val="fr-CA"/>
        </w:rPr>
        <w:t xml:space="preserve"> sont plus </w:t>
      </w:r>
      <w:proofErr w:type="spellStart"/>
      <w:r w:rsidRPr="00B73ED2">
        <w:rPr>
          <w:lang w:val="fr-CA"/>
        </w:rPr>
        <w:t>élevées</w:t>
      </w:r>
      <w:proofErr w:type="spellEnd"/>
      <w:r w:rsidRPr="00B73ED2">
        <w:rPr>
          <w:lang w:val="fr-CA"/>
        </w:rPr>
        <w:t>.</w:t>
      </w:r>
    </w:p>
    <w:p w:rsidR="00436B08" w:rsidRPr="00B73ED2" w:rsidRDefault="00436B08">
      <w:pPr>
        <w:jc w:val="both"/>
        <w:rPr>
          <w:lang w:val="fr-CA"/>
        </w:rPr>
      </w:pPr>
    </w:p>
    <w:tbl>
      <w:tblPr>
        <w:tblStyle w:val="a7"/>
        <w:tblW w:w="9359" w:type="dxa"/>
        <w:tblBorders>
          <w:top w:val="nil"/>
          <w:left w:val="nil"/>
          <w:bottom w:val="nil"/>
          <w:right w:val="nil"/>
          <w:insideH w:val="nil"/>
          <w:insideV w:val="nil"/>
        </w:tblBorders>
        <w:tblLayout w:type="fixed"/>
        <w:tblLook w:val="0600" w:firstRow="0" w:lastRow="0" w:firstColumn="0" w:lastColumn="0" w:noHBand="1" w:noVBand="1"/>
      </w:tblPr>
      <w:tblGrid>
        <w:gridCol w:w="1085"/>
        <w:gridCol w:w="878"/>
        <w:gridCol w:w="904"/>
        <w:gridCol w:w="916"/>
        <w:gridCol w:w="1149"/>
        <w:gridCol w:w="710"/>
        <w:gridCol w:w="942"/>
        <w:gridCol w:w="1381"/>
        <w:gridCol w:w="1394"/>
      </w:tblGrid>
      <w:tr w:rsidR="00436B08" w:rsidRPr="00B73ED2">
        <w:trPr>
          <w:trHeight w:val="415"/>
        </w:trPr>
        <w:tc>
          <w:tcPr>
            <w:tcW w:w="1084"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Matériaux</w:t>
            </w:r>
          </w:p>
        </w:tc>
        <w:tc>
          <w:tcPr>
            <w:tcW w:w="877"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C (nF)</w:t>
            </w:r>
          </w:p>
        </w:tc>
        <w:tc>
          <w:tcPr>
            <w:tcW w:w="903"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ΔC (nF)</w:t>
            </w:r>
          </w:p>
        </w:tc>
        <w:tc>
          <w:tcPr>
            <w:tcW w:w="916"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proofErr w:type="gramStart"/>
            <w:r w:rsidRPr="00B73ED2">
              <w:rPr>
                <w:rFonts w:eastAsia="Roboto"/>
                <w:lang w:val="fr-CA"/>
              </w:rPr>
              <w:t>d</w:t>
            </w:r>
            <w:proofErr w:type="gramEnd"/>
            <w:r w:rsidRPr="00B73ED2">
              <w:rPr>
                <w:rFonts w:eastAsia="Roboto"/>
                <w:lang w:val="fr-CA"/>
              </w:rPr>
              <w:t xml:space="preserve"> (mm)</w:t>
            </w:r>
          </w:p>
        </w:tc>
        <w:tc>
          <w:tcPr>
            <w:tcW w:w="1149"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xml:space="preserve">± </w:t>
            </w:r>
            <w:proofErr w:type="spellStart"/>
            <w:r w:rsidRPr="00B73ED2">
              <w:rPr>
                <w:rFonts w:eastAsia="Roboto"/>
                <w:lang w:val="fr-CA"/>
              </w:rPr>
              <w:t>Δd</w:t>
            </w:r>
            <w:proofErr w:type="spellEnd"/>
            <w:r w:rsidRPr="00B73ED2">
              <w:rPr>
                <w:rFonts w:eastAsia="Roboto"/>
                <w:lang w:val="fr-CA"/>
              </w:rPr>
              <w:t xml:space="preserve"> (mm)</w:t>
            </w:r>
          </w:p>
        </w:tc>
        <w:tc>
          <w:tcPr>
            <w:tcW w:w="710"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D (mm)</w:t>
            </w:r>
          </w:p>
        </w:tc>
        <w:tc>
          <w:tcPr>
            <w:tcW w:w="942"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 ΔD (mm)</w:t>
            </w:r>
          </w:p>
        </w:tc>
        <w:tc>
          <w:tcPr>
            <w:tcW w:w="1381"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1394"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w:t>
            </w:r>
          </w:p>
        </w:tc>
        <w:tc>
          <w:tcPr>
            <w:tcW w:w="877" w:type="dxa"/>
            <w:tcBorders>
              <w:top w:val="nil"/>
              <w:left w:val="nil"/>
              <w:bottom w:val="nil"/>
              <w:right w:val="nil"/>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4.36</w:t>
            </w:r>
          </w:p>
        </w:tc>
        <w:tc>
          <w:tcPr>
            <w:tcW w:w="903"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1.07</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0.11</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94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38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1.4</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0.5</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B</w:t>
            </w:r>
          </w:p>
        </w:tc>
        <w:tc>
          <w:tcPr>
            <w:tcW w:w="877" w:type="dxa"/>
            <w:tcBorders>
              <w:top w:val="single" w:sz="6" w:space="0" w:color="000000"/>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2.76</w:t>
            </w:r>
          </w:p>
        </w:tc>
        <w:tc>
          <w:tcPr>
            <w:tcW w:w="903"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0.26</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94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38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2.0</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lastRenderedPageBreak/>
              <w:t>C</w:t>
            </w:r>
          </w:p>
        </w:tc>
        <w:tc>
          <w:tcPr>
            <w:tcW w:w="87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0.43</w:t>
            </w:r>
          </w:p>
        </w:tc>
        <w:tc>
          <w:tcPr>
            <w:tcW w:w="903"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2.88</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94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38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3.5</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w:t>
            </w:r>
          </w:p>
        </w:tc>
      </w:tr>
      <w:tr w:rsidR="00436B08" w:rsidRPr="00B73ED2">
        <w:trPr>
          <w:trHeight w:val="415"/>
        </w:trPr>
        <w:tc>
          <w:tcPr>
            <w:tcW w:w="1084" w:type="dxa"/>
            <w:tcBorders>
              <w:top w:val="nil"/>
              <w:left w:val="single" w:sz="6" w:space="0" w:color="000000"/>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Air</w:t>
            </w:r>
          </w:p>
        </w:tc>
        <w:tc>
          <w:tcPr>
            <w:tcW w:w="877"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0.47</w:t>
            </w:r>
          </w:p>
        </w:tc>
        <w:tc>
          <w:tcPr>
            <w:tcW w:w="903"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0.05</w:t>
            </w:r>
          </w:p>
        </w:tc>
        <w:tc>
          <w:tcPr>
            <w:tcW w:w="91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0.84</w:t>
            </w:r>
          </w:p>
        </w:tc>
        <w:tc>
          <w:tcPr>
            <w:tcW w:w="114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0.01</w:t>
            </w:r>
          </w:p>
        </w:tc>
        <w:tc>
          <w:tcPr>
            <w:tcW w:w="710"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226.0</w:t>
            </w:r>
          </w:p>
        </w:tc>
        <w:tc>
          <w:tcPr>
            <w:tcW w:w="942"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1.0</w:t>
            </w:r>
          </w:p>
        </w:tc>
        <w:tc>
          <w:tcPr>
            <w:tcW w:w="1381"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1.1</w:t>
            </w:r>
          </w:p>
        </w:tc>
        <w:tc>
          <w:tcPr>
            <w:tcW w:w="1394" w:type="dxa"/>
            <w:tcBorders>
              <w:top w:val="nil"/>
              <w:left w:val="nil"/>
              <w:bottom w:val="single" w:sz="6" w:space="0" w:color="000000"/>
              <w:right w:val="single" w:sz="6"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rFonts w:eastAsia="Roboto"/>
                <w:lang w:val="fr-CA"/>
              </w:rPr>
              <w:t>0.1</w:t>
            </w:r>
          </w:p>
        </w:tc>
      </w:tr>
    </w:tbl>
    <w:p w:rsidR="00436B08" w:rsidRPr="00B73ED2" w:rsidRDefault="00436B08">
      <w:pPr>
        <w:jc w:val="center"/>
        <w:rPr>
          <w:b/>
          <w:u w:val="single"/>
          <w:lang w:val="fr-CA"/>
        </w:rPr>
      </w:pPr>
    </w:p>
    <w:p w:rsidR="00436B08" w:rsidRPr="00B73ED2" w:rsidRDefault="00B73ED2">
      <w:pPr>
        <w:jc w:val="center"/>
        <w:rPr>
          <w:b/>
          <w:u w:val="single"/>
          <w:lang w:val="fr-CA"/>
        </w:rPr>
      </w:pPr>
      <w:r w:rsidRPr="00B73ED2">
        <w:rPr>
          <w:b/>
          <w:u w:val="single"/>
          <w:lang w:val="fr-CA"/>
        </w:rPr>
        <w:t>Tableau I.3 : Mesure de permittivité relative en utilisant les valeurs de la méthode comparative</w:t>
      </w:r>
    </w:p>
    <w:p w:rsidR="00436B08" w:rsidRPr="00B73ED2" w:rsidRDefault="00436B08">
      <w:pPr>
        <w:jc w:val="both"/>
        <w:rPr>
          <w:lang w:val="fr-CA"/>
        </w:rPr>
      </w:pPr>
    </w:p>
    <w:p w:rsidR="00436B08" w:rsidRPr="00B73ED2" w:rsidRDefault="00B73ED2">
      <w:pPr>
        <w:jc w:val="both"/>
        <w:rPr>
          <w:lang w:val="fr-CA"/>
        </w:rPr>
      </w:pPr>
      <w:r w:rsidRPr="00B73ED2">
        <w:rPr>
          <w:lang w:val="fr-CA"/>
        </w:rPr>
        <w:t>Toutefois, c’est la méthode que nous avons retenue pour calculer la permittivité des matériaux à identifier car nos mesures de la capacité du condensateur à air et de la permittivité de l’air mesurés était plus proche des mesure</w:t>
      </w:r>
      <w:r w:rsidR="005C47C5">
        <w:rPr>
          <w:lang w:val="fr-CA"/>
        </w:rPr>
        <w:t>s</w:t>
      </w:r>
      <w:r w:rsidRPr="00B73ED2">
        <w:rPr>
          <w:lang w:val="fr-CA"/>
        </w:rPr>
        <w:t xml:space="preserve"> de la capacité théorique d’un condensateur à air et de la permittivité de l’air.</w:t>
      </w:r>
    </w:p>
    <w:p w:rsidR="00436B08" w:rsidRPr="00B73ED2" w:rsidRDefault="00436B08">
      <w:pPr>
        <w:jc w:val="both"/>
        <w:rPr>
          <w:lang w:val="fr-CA"/>
        </w:rPr>
      </w:pPr>
    </w:p>
    <w:tbl>
      <w:tblPr>
        <w:tblStyle w:val="a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35"/>
        <w:gridCol w:w="1335"/>
        <w:gridCol w:w="1335"/>
        <w:gridCol w:w="1335"/>
        <w:gridCol w:w="1335"/>
        <w:gridCol w:w="1335"/>
      </w:tblGrid>
      <w:tr w:rsidR="00436B08" w:rsidRPr="00B73ED2">
        <w:trPr>
          <w:trHeight w:val="415"/>
        </w:trPr>
        <w:tc>
          <w:tcPr>
            <w:tcW w:w="1335" w:type="dxa"/>
            <w:tcBorders>
              <w:top w:val="single" w:sz="8" w:space="0" w:color="FFFFFF"/>
              <w:left w:val="single" w:sz="8" w:space="0" w:color="FFFFFF"/>
              <w:bottom w:val="single" w:sz="8" w:space="0" w:color="000000"/>
              <w:right w:val="single" w:sz="8" w:space="0" w:color="FFFFFF"/>
            </w:tcBorders>
            <w:tcMar>
              <w:top w:w="40" w:type="dxa"/>
              <w:left w:w="20" w:type="dxa"/>
              <w:bottom w:w="40" w:type="dxa"/>
              <w:right w:w="20" w:type="dxa"/>
            </w:tcMar>
            <w:vAlign w:val="bottom"/>
          </w:tcPr>
          <w:p w:rsidR="00436B08" w:rsidRPr="00B73ED2" w:rsidRDefault="00436B08">
            <w:pPr>
              <w:widowControl w:val="0"/>
              <w:pBdr>
                <w:top w:val="nil"/>
                <w:left w:val="nil"/>
                <w:bottom w:val="nil"/>
                <w:right w:val="nil"/>
                <w:between w:val="nil"/>
              </w:pBdr>
              <w:rPr>
                <w:lang w:val="fr-CA"/>
              </w:rPr>
            </w:pPr>
          </w:p>
        </w:tc>
        <w:tc>
          <w:tcPr>
            <w:tcW w:w="1335" w:type="dxa"/>
            <w:tcBorders>
              <w:top w:val="single" w:sz="8" w:space="0" w:color="FFFFFF"/>
              <w:left w:val="single" w:sz="8" w:space="0" w:color="FFFFFF"/>
              <w:bottom w:val="single" w:sz="8" w:space="0" w:color="000000"/>
              <w:right w:val="single" w:sz="8" w:space="0" w:color="FFFFFF"/>
            </w:tcBorders>
            <w:tcMar>
              <w:top w:w="40" w:type="dxa"/>
              <w:left w:w="20" w:type="dxa"/>
              <w:bottom w:w="40" w:type="dxa"/>
              <w:right w:w="20" w:type="dxa"/>
            </w:tcMar>
            <w:vAlign w:val="bottom"/>
          </w:tcPr>
          <w:p w:rsidR="00436B08" w:rsidRPr="00B73ED2" w:rsidRDefault="00436B08">
            <w:pPr>
              <w:widowControl w:val="0"/>
              <w:pBdr>
                <w:top w:val="nil"/>
                <w:left w:val="nil"/>
                <w:bottom w:val="nil"/>
                <w:right w:val="nil"/>
                <w:between w:val="nil"/>
              </w:pBdr>
              <w:rPr>
                <w:lang w:val="fr-CA"/>
              </w:rPr>
            </w:pPr>
          </w:p>
        </w:tc>
        <w:tc>
          <w:tcPr>
            <w:tcW w:w="1335" w:type="dxa"/>
            <w:tcBorders>
              <w:top w:val="single" w:sz="8" w:space="0" w:color="FFFFFF"/>
              <w:left w:val="single" w:sz="8" w:space="0" w:color="FFFFFF"/>
              <w:bottom w:val="single" w:sz="8" w:space="0" w:color="000000"/>
              <w:right w:val="single" w:sz="8" w:space="0" w:color="000000"/>
            </w:tcBorders>
            <w:tcMar>
              <w:top w:w="40" w:type="dxa"/>
              <w:left w:w="20" w:type="dxa"/>
              <w:bottom w:w="40" w:type="dxa"/>
              <w:right w:w="20" w:type="dxa"/>
            </w:tcMar>
            <w:vAlign w:val="bottom"/>
          </w:tcPr>
          <w:p w:rsidR="00436B08" w:rsidRPr="00B73ED2" w:rsidRDefault="00436B08">
            <w:pPr>
              <w:widowControl w:val="0"/>
              <w:pBdr>
                <w:top w:val="nil"/>
                <w:left w:val="nil"/>
                <w:bottom w:val="nil"/>
                <w:right w:val="nil"/>
                <w:between w:val="nil"/>
              </w:pBdr>
              <w:rPr>
                <w:lang w:val="fr-CA"/>
              </w:rPr>
            </w:pPr>
          </w:p>
        </w:tc>
        <w:tc>
          <w:tcPr>
            <w:tcW w:w="2670" w:type="dxa"/>
            <w:gridSpan w:val="2"/>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rsidR="00436B08" w:rsidRPr="00B73ED2" w:rsidRDefault="00B73ED2">
            <w:pPr>
              <w:jc w:val="center"/>
              <w:rPr>
                <w:lang w:val="fr-CA"/>
              </w:rPr>
            </w:pPr>
            <w:r w:rsidRPr="00B73ED2">
              <w:rPr>
                <w:lang w:val="fr-CA"/>
              </w:rPr>
              <w:t>Chiffres significatifs incorrectes</w:t>
            </w:r>
          </w:p>
        </w:tc>
        <w:tc>
          <w:tcPr>
            <w:tcW w:w="2670" w:type="dxa"/>
            <w:gridSpan w:val="2"/>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Chiffre significatifs correctes</w:t>
            </w:r>
          </w:p>
        </w:tc>
      </w:tr>
      <w:tr w:rsidR="00436B08" w:rsidRPr="00B73ED2">
        <w:trPr>
          <w:trHeight w:val="415"/>
        </w:trPr>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Capacité Air</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C (nF)</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 ΔC (nF)</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r>
      <w:tr w:rsidR="00436B08" w:rsidRPr="00B73ED2">
        <w:trPr>
          <w:trHeight w:val="415"/>
        </w:trPr>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Théorique</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0.42</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0.01</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1.0006</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0.0371</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1.00</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0.04</w:t>
            </w:r>
          </w:p>
        </w:tc>
      </w:tr>
      <w:tr w:rsidR="00436B08" w:rsidRPr="00B73ED2">
        <w:trPr>
          <w:trHeight w:val="415"/>
        </w:trPr>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Méthode direct</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0.48</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0.04</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1.1417</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0.126</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1.14</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0.13</w:t>
            </w:r>
          </w:p>
        </w:tc>
      </w:tr>
      <w:tr w:rsidR="00436B08" w:rsidRPr="00B73ED2">
        <w:trPr>
          <w:trHeight w:val="415"/>
        </w:trPr>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Méthode comparative</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0.47</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0.05</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1.1142</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0.1495</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1.11</w:t>
            </w:r>
          </w:p>
        </w:tc>
        <w:tc>
          <w:tcPr>
            <w:tcW w:w="133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100" w:type="dxa"/>
              <w:right w:w="20" w:type="dxa"/>
            </w:tcMar>
            <w:vAlign w:val="bottom"/>
          </w:tcPr>
          <w:p w:rsidR="00436B08" w:rsidRPr="00B73ED2" w:rsidRDefault="00B73ED2">
            <w:pPr>
              <w:widowControl w:val="0"/>
              <w:pBdr>
                <w:top w:val="nil"/>
                <w:left w:val="nil"/>
                <w:bottom w:val="nil"/>
                <w:right w:val="nil"/>
                <w:between w:val="nil"/>
              </w:pBdr>
              <w:jc w:val="center"/>
              <w:rPr>
                <w:lang w:val="fr-CA"/>
              </w:rPr>
            </w:pPr>
            <w:r w:rsidRPr="00B73ED2">
              <w:rPr>
                <w:lang w:val="fr-CA"/>
              </w:rPr>
              <w:t>0.15</w:t>
            </w:r>
          </w:p>
        </w:tc>
      </w:tr>
    </w:tbl>
    <w:p w:rsidR="00436B08" w:rsidRPr="00B73ED2" w:rsidRDefault="00436B08">
      <w:pPr>
        <w:jc w:val="center"/>
        <w:rPr>
          <w:b/>
          <w:highlight w:val="white"/>
          <w:u w:val="single"/>
          <w:lang w:val="fr-CA"/>
        </w:rPr>
      </w:pPr>
    </w:p>
    <w:p w:rsidR="00436B08" w:rsidRPr="00B73ED2" w:rsidRDefault="00B73ED2">
      <w:pPr>
        <w:jc w:val="center"/>
        <w:rPr>
          <w:b/>
          <w:u w:val="single"/>
          <w:lang w:val="fr-CA"/>
        </w:rPr>
      </w:pPr>
      <w:r w:rsidRPr="00B73ED2">
        <w:rPr>
          <w:b/>
          <w:highlight w:val="white"/>
          <w:u w:val="single"/>
          <w:lang w:val="fr-CA"/>
        </w:rPr>
        <w:t>Tableau I.6: Comparaison des mesures de la capacité du condensateur à air et de la permittivité de l'air selon différentes méthodes</w:t>
      </w:r>
    </w:p>
    <w:p w:rsidR="00B73ED2" w:rsidRPr="00B73ED2" w:rsidRDefault="00B73ED2">
      <w:pPr>
        <w:jc w:val="both"/>
        <w:rPr>
          <w:lang w:val="fr-CA"/>
        </w:rPr>
      </w:pPr>
    </w:p>
    <w:p w:rsidR="00436B08" w:rsidRPr="00B73ED2" w:rsidRDefault="00B73ED2">
      <w:pPr>
        <w:jc w:val="both"/>
        <w:rPr>
          <w:lang w:val="fr-CA"/>
        </w:rPr>
      </w:pPr>
      <w:r w:rsidRPr="00B73ED2">
        <w:rPr>
          <w:lang w:val="fr-CA"/>
        </w:rPr>
        <w:t>C’est une question pertinente de se demander lequel entre une incertitude relative et absolue devrait-on se baser pour choisir quelle méthode de mesure est la plus précise. Si nous devions nous basé sur l'incertitude relative la plus faible nous aurions pris la méthode directe mais si nous devions nous basé sur l’incertitude absolue la plus faible nous aurions pris la méthode comparative.</w:t>
      </w:r>
    </w:p>
    <w:p w:rsidR="00436B08" w:rsidRPr="00B73ED2" w:rsidRDefault="00436B08">
      <w:pPr>
        <w:jc w:val="both"/>
        <w:rPr>
          <w:lang w:val="fr-CA"/>
        </w:rPr>
      </w:pPr>
    </w:p>
    <w:p w:rsidR="00436B08" w:rsidRPr="00B73ED2" w:rsidRDefault="00436B08">
      <w:pPr>
        <w:jc w:val="center"/>
        <w:rPr>
          <w:lang w:val="fr-CA"/>
        </w:rPr>
      </w:pPr>
    </w:p>
    <w:tbl>
      <w:tblPr>
        <w:tblStyle w:val="a9"/>
        <w:tblW w:w="9359" w:type="dxa"/>
        <w:tblBorders>
          <w:top w:val="nil"/>
          <w:left w:val="nil"/>
          <w:bottom w:val="nil"/>
          <w:right w:val="nil"/>
          <w:insideH w:val="nil"/>
          <w:insideV w:val="nil"/>
        </w:tblBorders>
        <w:tblLayout w:type="fixed"/>
        <w:tblLook w:val="0600" w:firstRow="0" w:lastRow="0" w:firstColumn="0" w:lastColumn="0" w:noHBand="1" w:noVBand="1"/>
      </w:tblPr>
      <w:tblGrid>
        <w:gridCol w:w="1004"/>
        <w:gridCol w:w="640"/>
        <w:gridCol w:w="688"/>
        <w:gridCol w:w="900"/>
        <w:gridCol w:w="831"/>
        <w:gridCol w:w="934"/>
        <w:gridCol w:w="563"/>
        <w:gridCol w:w="865"/>
        <w:gridCol w:w="900"/>
        <w:gridCol w:w="1017"/>
        <w:gridCol w:w="1017"/>
      </w:tblGrid>
      <w:tr w:rsidR="00436B08" w:rsidRPr="00B73ED2">
        <w:trPr>
          <w:trHeight w:val="525"/>
        </w:trPr>
        <w:tc>
          <w:tcPr>
            <w:tcW w:w="10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rPr>
                <w:lang w:val="fr-CA"/>
              </w:rPr>
            </w:pPr>
            <w:r w:rsidRPr="00B73ED2">
              <w:rPr>
                <w:lang w:val="fr-CA"/>
              </w:rPr>
              <w:t>Capacité Air</w:t>
            </w:r>
          </w:p>
        </w:tc>
        <w:tc>
          <w:tcPr>
            <w:tcW w:w="639"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C (nF)</w:t>
            </w:r>
          </w:p>
        </w:tc>
        <w:tc>
          <w:tcPr>
            <w:tcW w:w="687"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 ΔC (nF)</w:t>
            </w:r>
          </w:p>
        </w:tc>
        <w:tc>
          <w:tcPr>
            <w:tcW w:w="9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relative en %</w:t>
            </w:r>
          </w:p>
        </w:tc>
        <w:tc>
          <w:tcPr>
            <w:tcW w:w="8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absolue (nF)</w:t>
            </w:r>
          </w:p>
        </w:tc>
        <w:tc>
          <w:tcPr>
            <w:tcW w:w="93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absolue en %</w:t>
            </w:r>
          </w:p>
        </w:tc>
        <w:tc>
          <w:tcPr>
            <w:tcW w:w="563"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vertAlign w:val="subscript"/>
                <w:lang w:val="fr-CA"/>
              </w:rPr>
            </w:pPr>
            <w:proofErr w:type="spellStart"/>
            <w:proofErr w:type="gramStart"/>
            <w:r w:rsidRPr="00B73ED2">
              <w:rPr>
                <w:rFonts w:eastAsia="Roboto"/>
                <w:lang w:val="fr-CA"/>
              </w:rPr>
              <w:t>ε</w:t>
            </w:r>
            <w:proofErr w:type="gramEnd"/>
            <w:r w:rsidRPr="00B73ED2">
              <w:rPr>
                <w:rFonts w:eastAsia="Roboto"/>
                <w:vertAlign w:val="subscript"/>
                <w:lang w:val="fr-CA"/>
              </w:rPr>
              <w:t>r</w:t>
            </w:r>
            <w:proofErr w:type="spellEnd"/>
          </w:p>
        </w:tc>
        <w:tc>
          <w:tcPr>
            <w:tcW w:w="86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436B08" w:rsidRPr="00B73ED2" w:rsidRDefault="00B73ED2">
            <w:pPr>
              <w:widowControl w:val="0"/>
              <w:jc w:val="center"/>
              <w:rPr>
                <w:vertAlign w:val="subscript"/>
                <w:lang w:val="fr-CA"/>
              </w:rPr>
            </w:pPr>
            <w:proofErr w:type="spellStart"/>
            <w:r w:rsidRPr="00B73ED2">
              <w:rPr>
                <w:rFonts w:eastAsia="Roboto"/>
                <w:lang w:val="fr-CA"/>
              </w:rPr>
              <w:t>Δε</w:t>
            </w:r>
            <w:r w:rsidRPr="00B73ED2">
              <w:rPr>
                <w:rFonts w:eastAsia="Roboto"/>
                <w:vertAlign w:val="subscript"/>
                <w:lang w:val="fr-CA"/>
              </w:rPr>
              <w:t>r</w:t>
            </w:r>
            <w:proofErr w:type="spellEnd"/>
          </w:p>
        </w:tc>
        <w:tc>
          <w:tcPr>
            <w:tcW w:w="9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relative en %</w:t>
            </w:r>
          </w:p>
        </w:tc>
        <w:tc>
          <w:tcPr>
            <w:tcW w:w="101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absolue (nF)</w:t>
            </w:r>
          </w:p>
        </w:tc>
        <w:tc>
          <w:tcPr>
            <w:tcW w:w="101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Erreur absolue en %</w:t>
            </w:r>
          </w:p>
        </w:tc>
      </w:tr>
      <w:tr w:rsidR="00436B08" w:rsidRPr="00B73ED2">
        <w:trPr>
          <w:trHeight w:val="315"/>
        </w:trPr>
        <w:tc>
          <w:tcPr>
            <w:tcW w:w="10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rPr>
                <w:lang w:val="fr-CA"/>
              </w:rPr>
            </w:pPr>
            <w:r w:rsidRPr="00B73ED2">
              <w:rPr>
                <w:lang w:val="fr-CA"/>
              </w:rPr>
              <w:t>Théorique</w:t>
            </w:r>
          </w:p>
        </w:tc>
        <w:tc>
          <w:tcPr>
            <w:tcW w:w="6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0.42</w:t>
            </w:r>
          </w:p>
        </w:tc>
        <w:tc>
          <w:tcPr>
            <w:tcW w:w="68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0.01</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2.38</w:t>
            </w:r>
          </w:p>
        </w:tc>
        <w:tc>
          <w:tcPr>
            <w:tcW w:w="8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w:t>
            </w:r>
          </w:p>
        </w:tc>
        <w:tc>
          <w:tcPr>
            <w:tcW w:w="93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w:t>
            </w:r>
          </w:p>
        </w:tc>
        <w:tc>
          <w:tcPr>
            <w:tcW w:w="5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1.00</w:t>
            </w:r>
          </w:p>
        </w:tc>
        <w:tc>
          <w:tcPr>
            <w:tcW w:w="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0.04</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3.71</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w:t>
            </w:r>
          </w:p>
        </w:tc>
      </w:tr>
      <w:tr w:rsidR="00436B08" w:rsidRPr="00B73ED2">
        <w:trPr>
          <w:trHeight w:val="315"/>
        </w:trPr>
        <w:tc>
          <w:tcPr>
            <w:tcW w:w="10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rPr>
                <w:lang w:val="fr-CA"/>
              </w:rPr>
            </w:pPr>
            <w:r w:rsidRPr="00B73ED2">
              <w:rPr>
                <w:lang w:val="fr-CA"/>
              </w:rPr>
              <w:t>Méthode direct</w:t>
            </w:r>
          </w:p>
        </w:tc>
        <w:tc>
          <w:tcPr>
            <w:tcW w:w="6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0.48</w:t>
            </w:r>
          </w:p>
        </w:tc>
        <w:tc>
          <w:tcPr>
            <w:tcW w:w="68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0.04</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8.33</w:t>
            </w:r>
          </w:p>
        </w:tc>
        <w:tc>
          <w:tcPr>
            <w:tcW w:w="8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0.06</w:t>
            </w:r>
          </w:p>
        </w:tc>
        <w:tc>
          <w:tcPr>
            <w:tcW w:w="93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5.76</w:t>
            </w:r>
          </w:p>
        </w:tc>
        <w:tc>
          <w:tcPr>
            <w:tcW w:w="5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1.14</w:t>
            </w:r>
          </w:p>
        </w:tc>
        <w:tc>
          <w:tcPr>
            <w:tcW w:w="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0.13</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11.04</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0.14</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10.34</w:t>
            </w:r>
          </w:p>
        </w:tc>
      </w:tr>
      <w:tr w:rsidR="00436B08" w:rsidRPr="00B73ED2">
        <w:trPr>
          <w:trHeight w:val="315"/>
        </w:trPr>
        <w:tc>
          <w:tcPr>
            <w:tcW w:w="10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rPr>
                <w:lang w:val="fr-CA"/>
              </w:rPr>
            </w:pPr>
            <w:r w:rsidRPr="00B73ED2">
              <w:rPr>
                <w:lang w:val="fr-CA"/>
              </w:rPr>
              <w:lastRenderedPageBreak/>
              <w:t>Méthode comparative</w:t>
            </w:r>
          </w:p>
        </w:tc>
        <w:tc>
          <w:tcPr>
            <w:tcW w:w="6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0.47</w:t>
            </w:r>
          </w:p>
        </w:tc>
        <w:tc>
          <w:tcPr>
            <w:tcW w:w="68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0.05</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10.64</w:t>
            </w:r>
          </w:p>
        </w:tc>
        <w:tc>
          <w:tcPr>
            <w:tcW w:w="8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0.05</w:t>
            </w:r>
          </w:p>
        </w:tc>
        <w:tc>
          <w:tcPr>
            <w:tcW w:w="93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4.42</w:t>
            </w:r>
          </w:p>
        </w:tc>
        <w:tc>
          <w:tcPr>
            <w:tcW w:w="56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1.11</w:t>
            </w:r>
          </w:p>
        </w:tc>
        <w:tc>
          <w:tcPr>
            <w:tcW w:w="8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0.15</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13.42</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0.11</w:t>
            </w:r>
          </w:p>
        </w:tc>
        <w:tc>
          <w:tcPr>
            <w:tcW w:w="10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6B08" w:rsidRPr="00B73ED2" w:rsidRDefault="00B73ED2">
            <w:pPr>
              <w:widowControl w:val="0"/>
              <w:jc w:val="center"/>
              <w:rPr>
                <w:lang w:val="fr-CA"/>
              </w:rPr>
            </w:pPr>
            <w:r w:rsidRPr="00B73ED2">
              <w:rPr>
                <w:lang w:val="fr-CA"/>
              </w:rPr>
              <w:t>8.31</w:t>
            </w:r>
          </w:p>
        </w:tc>
      </w:tr>
    </w:tbl>
    <w:p w:rsidR="00436B08" w:rsidRPr="00B73ED2" w:rsidRDefault="00436B08">
      <w:pPr>
        <w:jc w:val="center"/>
        <w:rPr>
          <w:lang w:val="fr-CA"/>
        </w:rPr>
      </w:pPr>
    </w:p>
    <w:p w:rsidR="00436B08" w:rsidRPr="00B73ED2" w:rsidRDefault="00B73ED2">
      <w:pPr>
        <w:jc w:val="center"/>
        <w:rPr>
          <w:u w:val="single"/>
          <w:lang w:val="fr-CA"/>
        </w:rPr>
      </w:pPr>
      <w:r w:rsidRPr="00B73ED2">
        <w:rPr>
          <w:b/>
          <w:highlight w:val="white"/>
          <w:u w:val="single"/>
          <w:lang w:val="fr-CA"/>
        </w:rPr>
        <w:t>Tableau I.7: Comparaison des erreurs relatives et absolues de nos mesures de la capacité du condensateur à air et de la permittivité de l'air</w:t>
      </w:r>
    </w:p>
    <w:p w:rsidR="00436B08" w:rsidRPr="00B73ED2" w:rsidRDefault="00436B08">
      <w:pPr>
        <w:jc w:val="both"/>
        <w:rPr>
          <w:lang w:val="fr-CA"/>
        </w:rPr>
      </w:pPr>
    </w:p>
    <w:p w:rsidR="00436B08" w:rsidRPr="00B73ED2" w:rsidRDefault="00B73ED2">
      <w:pPr>
        <w:jc w:val="both"/>
        <w:rPr>
          <w:lang w:val="fr-CA"/>
        </w:rPr>
      </w:pPr>
      <w:r w:rsidRPr="00B73ED2">
        <w:rPr>
          <w:lang w:val="fr-CA"/>
        </w:rPr>
        <w:t>La précision étant le degré de proximité (ou reproductibilité) que l'on observe entre différentes mesures qui ont été obtenues par la même méthode. L'exactitude exprime la proximité entre un résultat et sa valeur réelle ou présumée telle. Cette notion nécessite la comparaison entre différentes méthodes.[1]</w:t>
      </w:r>
    </w:p>
    <w:p w:rsidR="00436B08" w:rsidRPr="00B73ED2" w:rsidRDefault="00B73ED2" w:rsidP="00B73ED2">
      <w:pPr>
        <w:jc w:val="center"/>
        <w:rPr>
          <w:lang w:val="fr-CA"/>
        </w:rPr>
      </w:pPr>
      <w:r w:rsidRPr="00B73ED2">
        <w:rPr>
          <w:noProof/>
          <w:lang w:val="fr-CA"/>
        </w:rPr>
        <w:drawing>
          <wp:inline distT="114300" distB="114300" distL="114300" distR="114300">
            <wp:extent cx="4338918" cy="1819835"/>
            <wp:effectExtent l="0" t="0" r="508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45954" cy="1822786"/>
                    </a:xfrm>
                    <a:prstGeom prst="rect">
                      <a:avLst/>
                    </a:prstGeom>
                    <a:ln/>
                  </pic:spPr>
                </pic:pic>
              </a:graphicData>
            </a:graphic>
          </wp:inline>
        </w:drawing>
      </w:r>
    </w:p>
    <w:p w:rsidR="00436B08" w:rsidRPr="00B73ED2" w:rsidRDefault="00436B08">
      <w:pPr>
        <w:jc w:val="both"/>
        <w:rPr>
          <w:lang w:val="fr-CA"/>
        </w:rPr>
      </w:pPr>
    </w:p>
    <w:p w:rsidR="00436B08" w:rsidRPr="00B73ED2" w:rsidRDefault="00B73ED2">
      <w:pPr>
        <w:jc w:val="both"/>
        <w:rPr>
          <w:lang w:val="fr-CA"/>
        </w:rPr>
      </w:pPr>
      <w:r w:rsidRPr="00B73ED2">
        <w:rPr>
          <w:lang w:val="fr-CA"/>
        </w:rPr>
        <w:t>Voici une représentation graphique de la précision et l’exactitude de nos mesures pour la méthode comparative et directe.</w:t>
      </w:r>
    </w:p>
    <w:p w:rsidR="00436B08" w:rsidRPr="00B73ED2" w:rsidRDefault="00436B08">
      <w:pPr>
        <w:jc w:val="both"/>
        <w:rPr>
          <w:lang w:val="fr-CA"/>
        </w:rPr>
      </w:pPr>
    </w:p>
    <w:p w:rsidR="00436B08" w:rsidRPr="00B73ED2" w:rsidRDefault="00B73ED2" w:rsidP="00217A74">
      <w:pPr>
        <w:jc w:val="center"/>
        <w:rPr>
          <w:lang w:val="fr-CA"/>
        </w:rPr>
      </w:pPr>
      <w:r w:rsidRPr="00B73ED2">
        <w:rPr>
          <w:noProof/>
          <w:lang w:val="fr-CA"/>
        </w:rPr>
        <w:drawing>
          <wp:inline distT="114300" distB="114300" distL="114300" distR="114300">
            <wp:extent cx="4007223" cy="3245224"/>
            <wp:effectExtent l="0" t="0" r="0" b="63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022940" cy="3257952"/>
                    </a:xfrm>
                    <a:prstGeom prst="rect">
                      <a:avLst/>
                    </a:prstGeom>
                    <a:ln/>
                  </pic:spPr>
                </pic:pic>
              </a:graphicData>
            </a:graphic>
          </wp:inline>
        </w:drawing>
      </w:r>
    </w:p>
    <w:p w:rsidR="00436B08" w:rsidRPr="00B73ED2" w:rsidRDefault="00436B08">
      <w:pPr>
        <w:jc w:val="both"/>
        <w:rPr>
          <w:lang w:val="fr-CA"/>
        </w:rPr>
      </w:pPr>
    </w:p>
    <w:p w:rsidR="00436B08" w:rsidRPr="00B73ED2" w:rsidRDefault="00B73ED2">
      <w:pPr>
        <w:jc w:val="both"/>
        <w:rPr>
          <w:lang w:val="fr-CA"/>
        </w:rPr>
      </w:pPr>
      <w:r w:rsidRPr="00B73ED2">
        <w:rPr>
          <w:lang w:val="fr-CA"/>
        </w:rPr>
        <w:lastRenderedPageBreak/>
        <w:t>Suite à l’analyse de la précision et de l’exactitude de nos mesures, nous avons décidé de baser notre choix des mesures à utiliser sur l’incertitude absolue car les deux méthodes de mesure de la capacité d’un condensateur présentent des incertitudes assez élevés (précisions) mais nous savons avec certitude que la capacité théorique de l’air correspond à la valeur que nous devrions atteindre (exactitude).</w:t>
      </w:r>
    </w:p>
    <w:p w:rsidR="00436B08" w:rsidRPr="00B73ED2" w:rsidRDefault="00436B08">
      <w:pPr>
        <w:jc w:val="both"/>
        <w:rPr>
          <w:lang w:val="fr-CA"/>
        </w:rPr>
      </w:pPr>
    </w:p>
    <w:p w:rsidR="00436B08" w:rsidRPr="00B73ED2" w:rsidRDefault="00B73ED2">
      <w:pPr>
        <w:jc w:val="both"/>
        <w:rPr>
          <w:lang w:val="fr-CA"/>
        </w:rPr>
      </w:pPr>
      <w:r w:rsidRPr="00B73ED2">
        <w:rPr>
          <w:lang w:val="fr-CA"/>
        </w:rPr>
        <w:t>Le tableau I.1 de la permittivité relative de différents matériaux présenté dans le cahier de laboratoire de PHS1102 [2] nous permet de faire une première déduction des différents matériaux identifiés.</w:t>
      </w:r>
    </w:p>
    <w:p w:rsidR="00436B08" w:rsidRPr="00B73ED2" w:rsidRDefault="00436B08">
      <w:pPr>
        <w:jc w:val="both"/>
        <w:rPr>
          <w:lang w:val="fr-CA"/>
        </w:rPr>
      </w:pPr>
    </w:p>
    <w:p w:rsidR="00436B08" w:rsidRPr="00B73ED2" w:rsidRDefault="00B73ED2">
      <w:pPr>
        <w:jc w:val="center"/>
        <w:rPr>
          <w:lang w:val="fr-CA"/>
        </w:rPr>
      </w:pPr>
      <w:r w:rsidRPr="00B73ED2">
        <w:rPr>
          <w:noProof/>
          <w:lang w:val="fr-CA"/>
        </w:rPr>
        <w:drawing>
          <wp:inline distT="114300" distB="114300" distL="114300" distR="114300">
            <wp:extent cx="5943600" cy="3251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251200"/>
                    </a:xfrm>
                    <a:prstGeom prst="rect">
                      <a:avLst/>
                    </a:prstGeom>
                    <a:ln/>
                  </pic:spPr>
                </pic:pic>
              </a:graphicData>
            </a:graphic>
          </wp:inline>
        </w:drawing>
      </w:r>
    </w:p>
    <w:p w:rsidR="00436B08" w:rsidRPr="00B73ED2" w:rsidRDefault="00B73ED2">
      <w:pPr>
        <w:ind w:left="720"/>
        <w:jc w:val="center"/>
        <w:rPr>
          <w:b/>
          <w:u w:val="single"/>
          <w:lang w:val="fr-CA"/>
        </w:rPr>
      </w:pPr>
      <w:r w:rsidRPr="00B73ED2">
        <w:rPr>
          <w:b/>
          <w:u w:val="single"/>
          <w:lang w:val="fr-CA"/>
        </w:rPr>
        <w:t>Tableau I.1: Permittivité relative de différents matériaux [2]</w:t>
      </w:r>
    </w:p>
    <w:p w:rsidR="00436B08" w:rsidRPr="00B73ED2" w:rsidRDefault="00436B08">
      <w:pPr>
        <w:ind w:left="720"/>
        <w:rPr>
          <w:lang w:val="fr-CA"/>
        </w:rPr>
      </w:pPr>
    </w:p>
    <w:p w:rsidR="00436B08" w:rsidRPr="00B73ED2" w:rsidRDefault="00B73ED2">
      <w:pPr>
        <w:rPr>
          <w:lang w:val="fr-CA"/>
        </w:rPr>
      </w:pPr>
      <w:r w:rsidRPr="00B73ED2">
        <w:rPr>
          <w:lang w:val="fr-CA"/>
        </w:rPr>
        <w:t>Ci-dessous, notre première déduction des différents matériaux identifiés basés sur le tableau I.1:</w:t>
      </w:r>
    </w:p>
    <w:p w:rsidR="00436B08" w:rsidRPr="00B73ED2" w:rsidRDefault="00436B08">
      <w:pPr>
        <w:rPr>
          <w:lang w:val="fr-CA"/>
        </w:rPr>
      </w:pPr>
    </w:p>
    <w:tbl>
      <w:tblPr>
        <w:tblStyle w:val="aa"/>
        <w:tblW w:w="9373" w:type="dxa"/>
        <w:tblBorders>
          <w:top w:val="nil"/>
          <w:left w:val="nil"/>
          <w:bottom w:val="nil"/>
          <w:right w:val="nil"/>
          <w:insideH w:val="nil"/>
          <w:insideV w:val="nil"/>
        </w:tblBorders>
        <w:tblLayout w:type="fixed"/>
        <w:tblLook w:val="0600" w:firstRow="0" w:lastRow="0" w:firstColumn="0" w:lastColumn="0" w:noHBand="1" w:noVBand="1"/>
      </w:tblPr>
      <w:tblGrid>
        <w:gridCol w:w="1079"/>
        <w:gridCol w:w="967"/>
        <w:gridCol w:w="1069"/>
        <w:gridCol w:w="937"/>
        <w:gridCol w:w="900"/>
        <w:gridCol w:w="780"/>
        <w:gridCol w:w="1020"/>
        <w:gridCol w:w="1515"/>
        <w:gridCol w:w="1106"/>
      </w:tblGrid>
      <w:tr w:rsidR="00436B08" w:rsidRPr="00B73ED2">
        <w:trPr>
          <w:trHeight w:val="415"/>
        </w:trPr>
        <w:tc>
          <w:tcPr>
            <w:tcW w:w="1078" w:type="dxa"/>
            <w:tcBorders>
              <w:top w:val="nil"/>
              <w:left w:val="nil"/>
              <w:bottom w:val="nil"/>
              <w:right w:val="nil"/>
            </w:tcBorders>
            <w:tcMar>
              <w:top w:w="20" w:type="dxa"/>
              <w:left w:w="20" w:type="dxa"/>
              <w:bottom w:w="100" w:type="dxa"/>
              <w:right w:w="20" w:type="dxa"/>
            </w:tcMar>
            <w:vAlign w:val="bottom"/>
          </w:tcPr>
          <w:p w:rsidR="00436B08" w:rsidRPr="00B73ED2" w:rsidRDefault="00436B08">
            <w:pPr>
              <w:widowControl w:val="0"/>
              <w:pBdr>
                <w:top w:val="nil"/>
                <w:left w:val="nil"/>
                <w:bottom w:val="nil"/>
                <w:right w:val="nil"/>
                <w:between w:val="nil"/>
              </w:pBdr>
              <w:rPr>
                <w:lang w:val="fr-CA"/>
              </w:rPr>
            </w:pPr>
          </w:p>
        </w:tc>
        <w:tc>
          <w:tcPr>
            <w:tcW w:w="2035"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Méthode directe</w:t>
            </w:r>
          </w:p>
        </w:tc>
        <w:tc>
          <w:tcPr>
            <w:tcW w:w="1837" w:type="dxa"/>
            <w:gridSpan w:val="2"/>
            <w:tcBorders>
              <w:top w:val="single" w:sz="6" w:space="0" w:color="000000"/>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Méthode comparative</w:t>
            </w:r>
          </w:p>
        </w:tc>
        <w:tc>
          <w:tcPr>
            <w:tcW w:w="1800" w:type="dxa"/>
            <w:gridSpan w:val="2"/>
            <w:tcBorders>
              <w:top w:val="single" w:sz="6" w:space="0" w:color="000000"/>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Moyenne des méthodes</w:t>
            </w:r>
          </w:p>
        </w:tc>
        <w:tc>
          <w:tcPr>
            <w:tcW w:w="1515" w:type="dxa"/>
            <w:tcBorders>
              <w:top w:val="single" w:sz="6" w:space="0" w:color="000000"/>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Basé sur le tableau I.1</w:t>
            </w:r>
          </w:p>
        </w:tc>
        <w:tc>
          <w:tcPr>
            <w:tcW w:w="1106" w:type="dxa"/>
            <w:tcBorders>
              <w:top w:val="single" w:sz="6" w:space="0" w:color="000000"/>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Théorique</w:t>
            </w:r>
          </w:p>
        </w:tc>
      </w:tr>
      <w:tr w:rsidR="00436B08" w:rsidRPr="00B73ED2">
        <w:trPr>
          <w:trHeight w:val="415"/>
        </w:trPr>
        <w:tc>
          <w:tcPr>
            <w:tcW w:w="1078" w:type="dxa"/>
            <w:tcBorders>
              <w:top w:val="single" w:sz="6" w:space="0" w:color="000000"/>
              <w:left w:val="single" w:sz="6" w:space="0" w:color="000000"/>
              <w:bottom w:val="single" w:sz="6" w:space="0" w:color="000000"/>
              <w:right w:val="nil"/>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Matériaux</w:t>
            </w:r>
          </w:p>
        </w:tc>
        <w:tc>
          <w:tcPr>
            <w:tcW w:w="966" w:type="dxa"/>
            <w:tcBorders>
              <w:top w:val="nil"/>
              <w:left w:val="single" w:sz="6" w:space="0" w:color="000000"/>
              <w:bottom w:val="single" w:sz="6" w:space="0" w:color="000000"/>
              <w:right w:val="single" w:sz="6" w:space="0" w:color="000000"/>
            </w:tcBorders>
            <w:shd w:val="clear" w:color="auto" w:fill="FFFFFF"/>
            <w:tcMar>
              <w:top w:w="20" w:type="dxa"/>
              <w:left w:w="20" w:type="dxa"/>
              <w:bottom w:w="100" w:type="dxa"/>
              <w:right w:w="20" w:type="dxa"/>
            </w:tcMar>
            <w:vAlign w:val="center"/>
          </w:tcPr>
          <w:p w:rsidR="00436B08" w:rsidRPr="00B73ED2" w:rsidRDefault="00B73ED2">
            <w:pPr>
              <w:jc w:val="center"/>
              <w:rPr>
                <w:vertAlign w:val="subscript"/>
                <w:lang w:val="fr-CA"/>
              </w:rPr>
            </w:pPr>
            <w:proofErr w:type="spellStart"/>
            <w:proofErr w:type="gramStart"/>
            <w:r w:rsidRPr="00B73ED2">
              <w:rPr>
                <w:lang w:val="fr-CA"/>
              </w:rPr>
              <w:t>ε</w:t>
            </w:r>
            <w:proofErr w:type="gramEnd"/>
            <w:r w:rsidRPr="00B73ED2">
              <w:rPr>
                <w:vertAlign w:val="subscript"/>
                <w:lang w:val="fr-CA"/>
              </w:rPr>
              <w:t>r</w:t>
            </w:r>
            <w:proofErr w:type="spellEnd"/>
          </w:p>
        </w:tc>
        <w:tc>
          <w:tcPr>
            <w:tcW w:w="1069"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Δ </w:t>
            </w:r>
            <w:proofErr w:type="spellStart"/>
            <w:r w:rsidRPr="00B73ED2">
              <w:rPr>
                <w:lang w:val="fr-CA"/>
              </w:rPr>
              <w:t>ε</w:t>
            </w:r>
            <w:r w:rsidRPr="00B73ED2">
              <w:rPr>
                <w:vertAlign w:val="subscript"/>
                <w:lang w:val="fr-CA"/>
              </w:rPr>
              <w:t>r</w:t>
            </w:r>
            <w:proofErr w:type="spellEnd"/>
          </w:p>
        </w:tc>
        <w:tc>
          <w:tcPr>
            <w:tcW w:w="937"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proofErr w:type="gramStart"/>
            <w:r w:rsidRPr="00B73ED2">
              <w:rPr>
                <w:lang w:val="fr-CA"/>
              </w:rPr>
              <w:t>ε</w:t>
            </w:r>
            <w:proofErr w:type="gramEnd"/>
            <w:r w:rsidRPr="00B73ED2">
              <w:rPr>
                <w:vertAlign w:val="subscript"/>
                <w:lang w:val="fr-CA"/>
              </w:rPr>
              <w:t>r</w:t>
            </w:r>
            <w:proofErr w:type="spellEnd"/>
          </w:p>
        </w:tc>
        <w:tc>
          <w:tcPr>
            <w:tcW w:w="90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Δ </w:t>
            </w:r>
            <w:proofErr w:type="spellStart"/>
            <w:r w:rsidRPr="00B73ED2">
              <w:rPr>
                <w:lang w:val="fr-CA"/>
              </w:rPr>
              <w:t>ε</w:t>
            </w:r>
            <w:r w:rsidRPr="00B73ED2">
              <w:rPr>
                <w:vertAlign w:val="subscript"/>
                <w:lang w:val="fr-CA"/>
              </w:rPr>
              <w:t>r</w:t>
            </w:r>
            <w:proofErr w:type="spellEnd"/>
          </w:p>
        </w:tc>
        <w:tc>
          <w:tcPr>
            <w:tcW w:w="78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Moy</w:t>
            </w:r>
            <w:proofErr w:type="spellEnd"/>
            <w:r w:rsidRPr="00B73ED2">
              <w:rPr>
                <w:lang w:val="fr-CA"/>
              </w:rPr>
              <w:t xml:space="preserve">. </w:t>
            </w:r>
            <w:proofErr w:type="spellStart"/>
            <w:proofErr w:type="gramStart"/>
            <w:r w:rsidRPr="00B73ED2">
              <w:rPr>
                <w:lang w:val="fr-CA"/>
              </w:rPr>
              <w:t>ε</w:t>
            </w:r>
            <w:proofErr w:type="gramEnd"/>
            <w:r w:rsidRPr="00B73ED2">
              <w:rPr>
                <w:vertAlign w:val="subscript"/>
                <w:lang w:val="fr-CA"/>
              </w:rPr>
              <w:t>r</w:t>
            </w:r>
            <w:proofErr w:type="spellEnd"/>
          </w:p>
        </w:tc>
        <w:tc>
          <w:tcPr>
            <w:tcW w:w="102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Moy</w:t>
            </w:r>
            <w:proofErr w:type="spellEnd"/>
            <w:r w:rsidRPr="00B73ED2">
              <w:rPr>
                <w:lang w:val="fr-CA"/>
              </w:rPr>
              <w:t xml:space="preserve">. Δ </w:t>
            </w:r>
            <w:proofErr w:type="spellStart"/>
            <w:r w:rsidRPr="00B73ED2">
              <w:rPr>
                <w:lang w:val="fr-CA"/>
              </w:rPr>
              <w:t>ε</w:t>
            </w:r>
            <w:r w:rsidRPr="00B73ED2">
              <w:rPr>
                <w:vertAlign w:val="subscript"/>
                <w:lang w:val="fr-CA"/>
              </w:rPr>
              <w:t>r</w:t>
            </w:r>
            <w:proofErr w:type="spellEnd"/>
          </w:p>
        </w:tc>
        <w:tc>
          <w:tcPr>
            <w:tcW w:w="1515"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Déduction</w:t>
            </w:r>
          </w:p>
        </w:tc>
        <w:tc>
          <w:tcPr>
            <w:tcW w:w="1106" w:type="dxa"/>
            <w:tcBorders>
              <w:top w:val="nil"/>
              <w:left w:val="nil"/>
              <w:bottom w:val="single" w:sz="6" w:space="0" w:color="000000"/>
              <w:right w:val="single" w:sz="6" w:space="0" w:color="000000"/>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proofErr w:type="spellStart"/>
            <w:proofErr w:type="gramStart"/>
            <w:r w:rsidRPr="00B73ED2">
              <w:rPr>
                <w:lang w:val="fr-CA"/>
              </w:rPr>
              <w:t>ε</w:t>
            </w:r>
            <w:proofErr w:type="gramEnd"/>
            <w:r w:rsidRPr="00B73ED2">
              <w:rPr>
                <w:vertAlign w:val="subscript"/>
                <w:lang w:val="fr-CA"/>
              </w:rPr>
              <w:t>r</w:t>
            </w:r>
            <w:proofErr w:type="spellEnd"/>
          </w:p>
        </w:tc>
      </w:tr>
      <w:tr w:rsidR="00436B08" w:rsidRPr="00B73ED2">
        <w:trPr>
          <w:trHeight w:val="415"/>
        </w:trPr>
        <w:tc>
          <w:tcPr>
            <w:tcW w:w="1078" w:type="dxa"/>
            <w:tcBorders>
              <w:top w:val="nil"/>
              <w:left w:val="single" w:sz="6" w:space="0" w:color="000000"/>
              <w:bottom w:val="single" w:sz="6" w:space="0" w:color="000000"/>
              <w:right w:val="nil"/>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w:t>
            </w:r>
          </w:p>
        </w:tc>
        <w:tc>
          <w:tcPr>
            <w:tcW w:w="966" w:type="dxa"/>
            <w:tcBorders>
              <w:top w:val="nil"/>
              <w:left w:val="single" w:sz="6" w:space="0" w:color="000000"/>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1.62</w:t>
            </w:r>
          </w:p>
        </w:tc>
        <w:tc>
          <w:tcPr>
            <w:tcW w:w="1069"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0.27</w:t>
            </w:r>
          </w:p>
        </w:tc>
        <w:tc>
          <w:tcPr>
            <w:tcW w:w="937"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1.35</w:t>
            </w:r>
          </w:p>
        </w:tc>
        <w:tc>
          <w:tcPr>
            <w:tcW w:w="90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0.47</w:t>
            </w:r>
          </w:p>
        </w:tc>
        <w:tc>
          <w:tcPr>
            <w:tcW w:w="78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1.48</w:t>
            </w:r>
          </w:p>
        </w:tc>
        <w:tc>
          <w:tcPr>
            <w:tcW w:w="102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0.37</w:t>
            </w:r>
          </w:p>
        </w:tc>
        <w:tc>
          <w:tcPr>
            <w:tcW w:w="1515"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N/A</w:t>
            </w:r>
          </w:p>
        </w:tc>
        <w:tc>
          <w:tcPr>
            <w:tcW w:w="1106"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 N/A</w:t>
            </w:r>
          </w:p>
        </w:tc>
      </w:tr>
      <w:tr w:rsidR="00436B08" w:rsidRPr="00B73ED2">
        <w:trPr>
          <w:trHeight w:val="415"/>
        </w:trPr>
        <w:tc>
          <w:tcPr>
            <w:tcW w:w="1078" w:type="dxa"/>
            <w:tcBorders>
              <w:top w:val="nil"/>
              <w:left w:val="single" w:sz="6" w:space="0" w:color="000000"/>
              <w:bottom w:val="single" w:sz="6" w:space="0" w:color="000000"/>
              <w:right w:val="nil"/>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B</w:t>
            </w:r>
          </w:p>
        </w:tc>
        <w:tc>
          <w:tcPr>
            <w:tcW w:w="966" w:type="dxa"/>
            <w:tcBorders>
              <w:top w:val="nil"/>
              <w:left w:val="single" w:sz="6" w:space="0" w:color="000000"/>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2.30</w:t>
            </w:r>
          </w:p>
        </w:tc>
        <w:tc>
          <w:tcPr>
            <w:tcW w:w="1069"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0.27</w:t>
            </w:r>
          </w:p>
        </w:tc>
        <w:tc>
          <w:tcPr>
            <w:tcW w:w="937"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2.02</w:t>
            </w:r>
          </w:p>
        </w:tc>
        <w:tc>
          <w:tcPr>
            <w:tcW w:w="90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0.41</w:t>
            </w:r>
          </w:p>
        </w:tc>
        <w:tc>
          <w:tcPr>
            <w:tcW w:w="78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2.16</w:t>
            </w:r>
          </w:p>
        </w:tc>
        <w:tc>
          <w:tcPr>
            <w:tcW w:w="102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0.34</w:t>
            </w:r>
          </w:p>
        </w:tc>
        <w:tc>
          <w:tcPr>
            <w:tcW w:w="1515"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Teflon</w:t>
            </w:r>
            <w:proofErr w:type="spellEnd"/>
          </w:p>
        </w:tc>
        <w:tc>
          <w:tcPr>
            <w:tcW w:w="1106"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2.04</w:t>
            </w:r>
          </w:p>
        </w:tc>
      </w:tr>
      <w:tr w:rsidR="00436B08" w:rsidRPr="00B73ED2">
        <w:trPr>
          <w:trHeight w:val="415"/>
        </w:trPr>
        <w:tc>
          <w:tcPr>
            <w:tcW w:w="1078" w:type="dxa"/>
            <w:tcBorders>
              <w:top w:val="nil"/>
              <w:left w:val="single" w:sz="6" w:space="0" w:color="000000"/>
              <w:bottom w:val="single" w:sz="6" w:space="0" w:color="000000"/>
              <w:right w:val="nil"/>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C</w:t>
            </w:r>
          </w:p>
        </w:tc>
        <w:tc>
          <w:tcPr>
            <w:tcW w:w="966" w:type="dxa"/>
            <w:tcBorders>
              <w:top w:val="nil"/>
              <w:left w:val="single" w:sz="6" w:space="0" w:color="000000"/>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3.62</w:t>
            </w:r>
          </w:p>
        </w:tc>
        <w:tc>
          <w:tcPr>
            <w:tcW w:w="1069"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0.38</w:t>
            </w:r>
          </w:p>
        </w:tc>
        <w:tc>
          <w:tcPr>
            <w:tcW w:w="937"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3.50</w:t>
            </w:r>
          </w:p>
        </w:tc>
        <w:tc>
          <w:tcPr>
            <w:tcW w:w="90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0.45</w:t>
            </w:r>
          </w:p>
        </w:tc>
        <w:tc>
          <w:tcPr>
            <w:tcW w:w="78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3.56</w:t>
            </w:r>
          </w:p>
        </w:tc>
        <w:tc>
          <w:tcPr>
            <w:tcW w:w="102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0.41</w:t>
            </w:r>
          </w:p>
        </w:tc>
        <w:tc>
          <w:tcPr>
            <w:tcW w:w="1515"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Mylar</w:t>
            </w:r>
            <w:proofErr w:type="spellEnd"/>
          </w:p>
        </w:tc>
        <w:tc>
          <w:tcPr>
            <w:tcW w:w="1106"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3.22 - 4.3</w:t>
            </w:r>
          </w:p>
        </w:tc>
      </w:tr>
      <w:tr w:rsidR="00436B08" w:rsidRPr="00B73ED2">
        <w:trPr>
          <w:trHeight w:val="415"/>
        </w:trPr>
        <w:tc>
          <w:tcPr>
            <w:tcW w:w="1078" w:type="dxa"/>
            <w:tcBorders>
              <w:top w:val="nil"/>
              <w:left w:val="single" w:sz="6" w:space="0" w:color="000000"/>
              <w:bottom w:val="single" w:sz="6" w:space="0" w:color="000000"/>
              <w:right w:val="nil"/>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Air</w:t>
            </w:r>
          </w:p>
        </w:tc>
        <w:tc>
          <w:tcPr>
            <w:tcW w:w="966" w:type="dxa"/>
            <w:tcBorders>
              <w:top w:val="nil"/>
              <w:left w:val="single" w:sz="6" w:space="0" w:color="000000"/>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1.14</w:t>
            </w:r>
          </w:p>
        </w:tc>
        <w:tc>
          <w:tcPr>
            <w:tcW w:w="1069"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0.13</w:t>
            </w:r>
          </w:p>
        </w:tc>
        <w:tc>
          <w:tcPr>
            <w:tcW w:w="937"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1.11</w:t>
            </w:r>
          </w:p>
        </w:tc>
        <w:tc>
          <w:tcPr>
            <w:tcW w:w="90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0.15</w:t>
            </w:r>
          </w:p>
        </w:tc>
        <w:tc>
          <w:tcPr>
            <w:tcW w:w="78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1.13</w:t>
            </w:r>
          </w:p>
        </w:tc>
        <w:tc>
          <w:tcPr>
            <w:tcW w:w="1020"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0.14</w:t>
            </w:r>
          </w:p>
        </w:tc>
        <w:tc>
          <w:tcPr>
            <w:tcW w:w="1515"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Air</w:t>
            </w:r>
          </w:p>
        </w:tc>
        <w:tc>
          <w:tcPr>
            <w:tcW w:w="1106" w:type="dxa"/>
            <w:tcBorders>
              <w:top w:val="nil"/>
              <w:left w:val="nil"/>
              <w:bottom w:val="single" w:sz="6" w:space="0" w:color="000000"/>
              <w:right w:val="single" w:sz="6" w:space="0" w:color="000000"/>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1.006</w:t>
            </w:r>
          </w:p>
        </w:tc>
      </w:tr>
    </w:tbl>
    <w:p w:rsidR="00436B08" w:rsidRPr="00B73ED2" w:rsidRDefault="00436B08">
      <w:pPr>
        <w:rPr>
          <w:lang w:val="fr-CA"/>
        </w:rPr>
      </w:pPr>
    </w:p>
    <w:p w:rsidR="00436B08" w:rsidRPr="00B73ED2" w:rsidRDefault="00B73ED2">
      <w:pPr>
        <w:rPr>
          <w:lang w:val="fr-CA"/>
        </w:rPr>
      </w:pPr>
      <w:r w:rsidRPr="00B73ED2">
        <w:rPr>
          <w:lang w:val="fr-CA"/>
        </w:rPr>
        <w:t xml:space="preserve">Pour déterminer le matériau A et confirmer nos déductions des autres matériaux nous avons fait davantage de recherche en ligne. Ainsi, basé sur ce tableau de permittivités relatives typiques compilé par </w:t>
      </w:r>
      <w:proofErr w:type="spellStart"/>
      <w:r w:rsidRPr="00B73ED2">
        <w:rPr>
          <w:lang w:val="fr-CA"/>
        </w:rPr>
        <w:t>Wikipedia</w:t>
      </w:r>
      <w:proofErr w:type="spellEnd"/>
      <w:r w:rsidRPr="00B73ED2">
        <w:rPr>
          <w:lang w:val="fr-CA"/>
        </w:rPr>
        <w:t xml:space="preserve"> de plusieurs sources: </w:t>
      </w:r>
    </w:p>
    <w:p w:rsidR="00436B08" w:rsidRPr="00B73ED2" w:rsidRDefault="00436B08">
      <w:pPr>
        <w:rPr>
          <w:lang w:val="fr-CA"/>
        </w:rPr>
      </w:pPr>
    </w:p>
    <w:p w:rsidR="00436B08" w:rsidRPr="00B73ED2" w:rsidRDefault="00B73ED2">
      <w:pPr>
        <w:jc w:val="center"/>
        <w:rPr>
          <w:lang w:val="fr-CA"/>
        </w:rPr>
      </w:pPr>
      <w:r w:rsidRPr="00B73ED2">
        <w:rPr>
          <w:noProof/>
          <w:lang w:val="fr-CA"/>
        </w:rPr>
        <w:drawing>
          <wp:inline distT="114300" distB="114300" distL="114300" distR="114300">
            <wp:extent cx="3406589" cy="359484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08145" cy="3596489"/>
                    </a:xfrm>
                    <a:prstGeom prst="rect">
                      <a:avLst/>
                    </a:prstGeom>
                    <a:ln/>
                  </pic:spPr>
                </pic:pic>
              </a:graphicData>
            </a:graphic>
          </wp:inline>
        </w:drawing>
      </w:r>
    </w:p>
    <w:p w:rsidR="00436B08" w:rsidRPr="00B73ED2" w:rsidRDefault="00B73ED2">
      <w:pPr>
        <w:ind w:left="720"/>
        <w:jc w:val="center"/>
        <w:rPr>
          <w:b/>
          <w:lang w:val="fr-CA"/>
        </w:rPr>
      </w:pPr>
      <w:r w:rsidRPr="00B73ED2">
        <w:rPr>
          <w:b/>
          <w:lang w:val="fr-CA"/>
        </w:rPr>
        <w:t xml:space="preserve">Figure 3.0: Capture d’écran du tableau de permittivités relatives présentés sur </w:t>
      </w:r>
      <w:proofErr w:type="spellStart"/>
      <w:r w:rsidRPr="00B73ED2">
        <w:rPr>
          <w:b/>
          <w:lang w:val="fr-CA"/>
        </w:rPr>
        <w:t>Wikipedia</w:t>
      </w:r>
      <w:proofErr w:type="spellEnd"/>
      <w:r w:rsidRPr="00B73ED2">
        <w:rPr>
          <w:b/>
          <w:lang w:val="fr-CA"/>
        </w:rPr>
        <w:t xml:space="preserve">: </w:t>
      </w:r>
      <w:hyperlink r:id="rId14">
        <w:r w:rsidRPr="00B73ED2">
          <w:rPr>
            <w:b/>
            <w:color w:val="1155CC"/>
            <w:u w:val="single"/>
            <w:lang w:val="fr-CA"/>
          </w:rPr>
          <w:t>https://fr.wikipedia.org/wiki/Permittivit%C3%A9</w:t>
        </w:r>
      </w:hyperlink>
      <w:r w:rsidRPr="00B73ED2">
        <w:rPr>
          <w:b/>
          <w:lang w:val="fr-CA"/>
        </w:rPr>
        <w:t xml:space="preserve"> [3]</w:t>
      </w:r>
    </w:p>
    <w:p w:rsidR="00436B08" w:rsidRPr="00B73ED2" w:rsidRDefault="00436B08">
      <w:pPr>
        <w:ind w:left="720"/>
        <w:rPr>
          <w:lang w:val="fr-CA"/>
        </w:rPr>
      </w:pPr>
    </w:p>
    <w:p w:rsidR="00436B08" w:rsidRPr="00B73ED2" w:rsidRDefault="00B73ED2">
      <w:pPr>
        <w:rPr>
          <w:lang w:val="fr-CA"/>
        </w:rPr>
      </w:pPr>
      <w:r w:rsidRPr="00B73ED2">
        <w:rPr>
          <w:lang w:val="fr-CA"/>
        </w:rPr>
        <w:t>À la lumière de la Figure 3.0 [3] qui compile la permittivité relative de plusieurs matériaux, nous pouvons déduire d’autres matériaux présentés dans le tableau suivant:</w:t>
      </w:r>
    </w:p>
    <w:p w:rsidR="00436B08" w:rsidRPr="00B73ED2" w:rsidRDefault="00436B08">
      <w:pPr>
        <w:rPr>
          <w:lang w:val="fr-CA"/>
        </w:rPr>
      </w:pPr>
    </w:p>
    <w:tbl>
      <w:tblPr>
        <w:tblStyle w:val="ab"/>
        <w:tblW w:w="9351" w:type="dxa"/>
        <w:tblBorders>
          <w:top w:val="nil"/>
          <w:left w:val="nil"/>
          <w:bottom w:val="nil"/>
          <w:right w:val="nil"/>
          <w:insideH w:val="nil"/>
          <w:insideV w:val="nil"/>
        </w:tblBorders>
        <w:tblLayout w:type="fixed"/>
        <w:tblLook w:val="0600" w:firstRow="0" w:lastRow="0" w:firstColumn="0" w:lastColumn="0" w:noHBand="1" w:noVBand="1"/>
      </w:tblPr>
      <w:tblGrid>
        <w:gridCol w:w="1048"/>
        <w:gridCol w:w="938"/>
        <w:gridCol w:w="1037"/>
        <w:gridCol w:w="910"/>
        <w:gridCol w:w="874"/>
        <w:gridCol w:w="675"/>
        <w:gridCol w:w="810"/>
        <w:gridCol w:w="1985"/>
        <w:gridCol w:w="1074"/>
      </w:tblGrid>
      <w:tr w:rsidR="00436B08" w:rsidRPr="00B73ED2" w:rsidTr="00217A74">
        <w:trPr>
          <w:trHeight w:val="415"/>
        </w:trPr>
        <w:tc>
          <w:tcPr>
            <w:tcW w:w="1048" w:type="dxa"/>
            <w:tcBorders>
              <w:top w:val="nil"/>
              <w:left w:val="nil"/>
              <w:bottom w:val="nil"/>
              <w:right w:val="single" w:sz="4" w:space="0" w:color="auto"/>
            </w:tcBorders>
            <w:tcMar>
              <w:top w:w="20" w:type="dxa"/>
              <w:left w:w="20" w:type="dxa"/>
              <w:bottom w:w="100" w:type="dxa"/>
              <w:right w:w="20" w:type="dxa"/>
            </w:tcMar>
            <w:vAlign w:val="bottom"/>
          </w:tcPr>
          <w:p w:rsidR="00436B08" w:rsidRPr="00B73ED2" w:rsidRDefault="00436B08">
            <w:pPr>
              <w:widowControl w:val="0"/>
              <w:pBdr>
                <w:top w:val="nil"/>
                <w:left w:val="nil"/>
                <w:bottom w:val="nil"/>
                <w:right w:val="nil"/>
                <w:between w:val="nil"/>
              </w:pBdr>
              <w:rPr>
                <w:lang w:val="fr-CA"/>
              </w:rPr>
            </w:pPr>
          </w:p>
        </w:tc>
        <w:tc>
          <w:tcPr>
            <w:tcW w:w="1975" w:type="dxa"/>
            <w:gridSpan w:val="2"/>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Méthode directe</w:t>
            </w:r>
          </w:p>
        </w:tc>
        <w:tc>
          <w:tcPr>
            <w:tcW w:w="1784" w:type="dxa"/>
            <w:gridSpan w:val="2"/>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Méthode comparative</w:t>
            </w:r>
          </w:p>
        </w:tc>
        <w:tc>
          <w:tcPr>
            <w:tcW w:w="1485" w:type="dxa"/>
            <w:gridSpan w:val="2"/>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Moyenne des méthodes</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Basé sur le tableau I.1 et Figure 1.0</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Théorique</w:t>
            </w:r>
          </w:p>
        </w:tc>
      </w:tr>
      <w:tr w:rsidR="00436B08" w:rsidRPr="00B73ED2" w:rsidTr="00217A74">
        <w:trPr>
          <w:trHeight w:val="415"/>
        </w:trPr>
        <w:tc>
          <w:tcPr>
            <w:tcW w:w="1048" w:type="dxa"/>
            <w:tcBorders>
              <w:top w:val="single" w:sz="6" w:space="0" w:color="000000"/>
              <w:left w:val="single" w:sz="6" w:space="0" w:color="000000"/>
              <w:bottom w:val="single" w:sz="4" w:space="0" w:color="auto"/>
              <w:right w:val="single" w:sz="4" w:space="0" w:color="auto"/>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Matériaux</w:t>
            </w:r>
          </w:p>
        </w:tc>
        <w:tc>
          <w:tcPr>
            <w:tcW w:w="938" w:type="dxa"/>
            <w:tcBorders>
              <w:top w:val="single" w:sz="4" w:space="0" w:color="auto"/>
              <w:left w:val="single" w:sz="4" w:space="0" w:color="auto"/>
              <w:bottom w:val="single" w:sz="4" w:space="0" w:color="auto"/>
              <w:right w:val="single" w:sz="4" w:space="0" w:color="auto"/>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proofErr w:type="spellStart"/>
            <w:proofErr w:type="gramStart"/>
            <w:r w:rsidRPr="00B73ED2">
              <w:rPr>
                <w:lang w:val="fr-CA"/>
              </w:rPr>
              <w:t>ε</w:t>
            </w:r>
            <w:proofErr w:type="gramEnd"/>
            <w:r w:rsidRPr="00B73ED2">
              <w:rPr>
                <w:vertAlign w:val="subscript"/>
                <w:lang w:val="fr-CA"/>
              </w:rPr>
              <w:t>r</w:t>
            </w:r>
            <w:proofErr w:type="spellEnd"/>
          </w:p>
        </w:tc>
        <w:tc>
          <w:tcPr>
            <w:tcW w:w="1037" w:type="dxa"/>
            <w:tcBorders>
              <w:top w:val="single" w:sz="4" w:space="0" w:color="auto"/>
              <w:left w:val="single" w:sz="4" w:space="0" w:color="auto"/>
              <w:bottom w:val="single" w:sz="4" w:space="0" w:color="auto"/>
              <w:right w:val="single" w:sz="4" w:space="0" w:color="auto"/>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Δ </w:t>
            </w:r>
            <w:proofErr w:type="spellStart"/>
            <w:r w:rsidRPr="00B73ED2">
              <w:rPr>
                <w:lang w:val="fr-CA"/>
              </w:rPr>
              <w:t>ε</w:t>
            </w:r>
            <w:r w:rsidRPr="00B73ED2">
              <w:rPr>
                <w:vertAlign w:val="subscript"/>
                <w:lang w:val="fr-CA"/>
              </w:rPr>
              <w:t>r</w:t>
            </w:r>
            <w:proofErr w:type="spellEnd"/>
          </w:p>
        </w:tc>
        <w:tc>
          <w:tcPr>
            <w:tcW w:w="9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proofErr w:type="gramStart"/>
            <w:r w:rsidRPr="00B73ED2">
              <w:rPr>
                <w:lang w:val="fr-CA"/>
              </w:rPr>
              <w:t>ε</w:t>
            </w:r>
            <w:proofErr w:type="gramEnd"/>
            <w:r w:rsidRPr="00B73ED2">
              <w:rPr>
                <w:vertAlign w:val="subscript"/>
                <w:lang w:val="fr-CA"/>
              </w:rPr>
              <w:t>r</w:t>
            </w:r>
            <w:proofErr w:type="spellEnd"/>
          </w:p>
        </w:tc>
        <w:tc>
          <w:tcPr>
            <w:tcW w:w="8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Δ </w:t>
            </w:r>
            <w:proofErr w:type="spellStart"/>
            <w:r w:rsidRPr="00B73ED2">
              <w:rPr>
                <w:lang w:val="fr-CA"/>
              </w:rPr>
              <w:t>ε</w:t>
            </w:r>
            <w:r w:rsidRPr="00B73ED2">
              <w:rPr>
                <w:vertAlign w:val="subscript"/>
                <w:lang w:val="fr-CA"/>
              </w:rPr>
              <w:t>r</w:t>
            </w:r>
            <w:proofErr w:type="spellEnd"/>
          </w:p>
        </w:tc>
        <w:tc>
          <w:tcPr>
            <w:tcW w:w="67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Moy</w:t>
            </w:r>
            <w:proofErr w:type="spellEnd"/>
            <w:r w:rsidRPr="00B73ED2">
              <w:rPr>
                <w:lang w:val="fr-CA"/>
              </w:rPr>
              <w:t xml:space="preserve">. </w:t>
            </w:r>
            <w:proofErr w:type="gramStart"/>
            <w:r w:rsidRPr="00B73ED2">
              <w:rPr>
                <w:lang w:val="fr-CA"/>
              </w:rPr>
              <w:t>ε</w:t>
            </w:r>
            <w:proofErr w:type="gramEnd"/>
            <w:r w:rsidRPr="00B73ED2">
              <w:rPr>
                <w:lang w:val="fr-CA"/>
              </w:rPr>
              <w:t xml:space="preserve"> </w:t>
            </w:r>
            <w:proofErr w:type="spellStart"/>
            <w:r w:rsidRPr="00B73ED2">
              <w:rPr>
                <w:lang w:val="fr-CA"/>
              </w:rPr>
              <w:t>ε</w:t>
            </w:r>
            <w:r w:rsidRPr="00B73ED2">
              <w:rPr>
                <w:vertAlign w:val="subscript"/>
                <w:lang w:val="fr-CA"/>
              </w:rPr>
              <w:t>r</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Moy</w:t>
            </w:r>
            <w:proofErr w:type="spellEnd"/>
            <w:r w:rsidRPr="00B73ED2">
              <w:rPr>
                <w:lang w:val="fr-CA"/>
              </w:rPr>
              <w:t xml:space="preserve">. Δ </w:t>
            </w:r>
            <w:proofErr w:type="spellStart"/>
            <w:r w:rsidRPr="00B73ED2">
              <w:rPr>
                <w:lang w:val="fr-CA"/>
              </w:rPr>
              <w:t>ε</w:t>
            </w:r>
            <w:r w:rsidRPr="00B73ED2">
              <w:rPr>
                <w:vertAlign w:val="subscript"/>
                <w:lang w:val="fr-CA"/>
              </w:rPr>
              <w:t>r</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Déduction</w:t>
            </w:r>
          </w:p>
        </w:tc>
        <w:tc>
          <w:tcPr>
            <w:tcW w:w="1074" w:type="dxa"/>
            <w:tcBorders>
              <w:top w:val="single" w:sz="4" w:space="0" w:color="auto"/>
              <w:left w:val="single" w:sz="4" w:space="0" w:color="auto"/>
              <w:bottom w:val="single" w:sz="4" w:space="0" w:color="auto"/>
              <w:right w:val="single" w:sz="4" w:space="0" w:color="auto"/>
            </w:tcBorders>
            <w:shd w:val="clear" w:color="auto" w:fill="FFFFFF"/>
            <w:tcMar>
              <w:top w:w="20" w:type="dxa"/>
              <w:left w:w="20" w:type="dxa"/>
              <w:bottom w:w="100" w:type="dxa"/>
              <w:right w:w="20" w:type="dxa"/>
            </w:tcMar>
            <w:vAlign w:val="center"/>
          </w:tcPr>
          <w:p w:rsidR="00436B08" w:rsidRPr="00B73ED2" w:rsidRDefault="00B73ED2">
            <w:pPr>
              <w:jc w:val="center"/>
              <w:rPr>
                <w:lang w:val="fr-CA"/>
              </w:rPr>
            </w:pPr>
            <w:proofErr w:type="spellStart"/>
            <w:proofErr w:type="gramStart"/>
            <w:r w:rsidRPr="00B73ED2">
              <w:rPr>
                <w:lang w:val="fr-CA"/>
              </w:rPr>
              <w:t>ε</w:t>
            </w:r>
            <w:proofErr w:type="gramEnd"/>
            <w:r w:rsidRPr="00B73ED2">
              <w:rPr>
                <w:vertAlign w:val="subscript"/>
                <w:lang w:val="fr-CA"/>
              </w:rPr>
              <w:t>r</w:t>
            </w:r>
            <w:proofErr w:type="spellEnd"/>
          </w:p>
        </w:tc>
      </w:tr>
      <w:tr w:rsidR="00436B08" w:rsidRPr="00B73ED2" w:rsidTr="00217A74">
        <w:trPr>
          <w:trHeight w:val="415"/>
        </w:trPr>
        <w:tc>
          <w:tcPr>
            <w:tcW w:w="1048"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w:t>
            </w:r>
          </w:p>
        </w:tc>
        <w:tc>
          <w:tcPr>
            <w:tcW w:w="938"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1.62</w:t>
            </w:r>
          </w:p>
        </w:tc>
        <w:tc>
          <w:tcPr>
            <w:tcW w:w="1037"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0.27</w:t>
            </w:r>
          </w:p>
        </w:tc>
        <w:tc>
          <w:tcPr>
            <w:tcW w:w="9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1.35</w:t>
            </w:r>
          </w:p>
        </w:tc>
        <w:tc>
          <w:tcPr>
            <w:tcW w:w="8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0.47</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1.48</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0.37</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Isolant de </w:t>
            </w:r>
            <w:proofErr w:type="spellStart"/>
            <w:r w:rsidRPr="00B73ED2">
              <w:rPr>
                <w:lang w:val="fr-CA"/>
              </w:rPr>
              <w:t>cable</w:t>
            </w:r>
            <w:proofErr w:type="spellEnd"/>
            <w:r w:rsidRPr="00B73ED2">
              <w:rPr>
                <w:lang w:val="fr-CA"/>
              </w:rPr>
              <w:t xml:space="preserve"> de téléphone</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 xml:space="preserve"> N/A</w:t>
            </w:r>
          </w:p>
        </w:tc>
      </w:tr>
      <w:tr w:rsidR="00436B08" w:rsidRPr="00B73ED2" w:rsidTr="00217A74">
        <w:trPr>
          <w:trHeight w:val="415"/>
        </w:trPr>
        <w:tc>
          <w:tcPr>
            <w:tcW w:w="1048" w:type="dxa"/>
            <w:tcBorders>
              <w:top w:val="single" w:sz="4" w:space="0" w:color="auto"/>
              <w:left w:val="single" w:sz="6" w:space="0" w:color="000000"/>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B</w:t>
            </w:r>
          </w:p>
        </w:tc>
        <w:tc>
          <w:tcPr>
            <w:tcW w:w="938"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2.30</w:t>
            </w:r>
          </w:p>
        </w:tc>
        <w:tc>
          <w:tcPr>
            <w:tcW w:w="1037"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0.27</w:t>
            </w:r>
          </w:p>
        </w:tc>
        <w:tc>
          <w:tcPr>
            <w:tcW w:w="9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2.02</w:t>
            </w:r>
          </w:p>
        </w:tc>
        <w:tc>
          <w:tcPr>
            <w:tcW w:w="8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0.41</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2.16</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0.34</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Teflon</w:t>
            </w:r>
            <w:proofErr w:type="spellEnd"/>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2.04</w:t>
            </w:r>
          </w:p>
        </w:tc>
      </w:tr>
      <w:tr w:rsidR="00436B08" w:rsidRPr="00B73ED2" w:rsidTr="00217A74">
        <w:trPr>
          <w:trHeight w:val="415"/>
        </w:trPr>
        <w:tc>
          <w:tcPr>
            <w:tcW w:w="1048"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C</w:t>
            </w:r>
          </w:p>
        </w:tc>
        <w:tc>
          <w:tcPr>
            <w:tcW w:w="938"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3.62</w:t>
            </w:r>
          </w:p>
        </w:tc>
        <w:tc>
          <w:tcPr>
            <w:tcW w:w="1037"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0.38</w:t>
            </w:r>
          </w:p>
        </w:tc>
        <w:tc>
          <w:tcPr>
            <w:tcW w:w="910"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3.50</w:t>
            </w:r>
          </w:p>
        </w:tc>
        <w:tc>
          <w:tcPr>
            <w:tcW w:w="874"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0.45</w:t>
            </w:r>
          </w:p>
        </w:tc>
        <w:tc>
          <w:tcPr>
            <w:tcW w:w="675"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3.56</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0.41</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proofErr w:type="spellStart"/>
            <w:r w:rsidRPr="00B73ED2">
              <w:rPr>
                <w:lang w:val="fr-CA"/>
              </w:rPr>
              <w:t>Mylar</w:t>
            </w:r>
            <w:proofErr w:type="spellEnd"/>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3.22 - 4.3</w:t>
            </w:r>
          </w:p>
        </w:tc>
      </w:tr>
      <w:tr w:rsidR="00436B08" w:rsidRPr="00B73ED2" w:rsidTr="00217A74">
        <w:trPr>
          <w:trHeight w:val="415"/>
        </w:trPr>
        <w:tc>
          <w:tcPr>
            <w:tcW w:w="104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rPr>
                <w:lang w:val="fr-CA"/>
              </w:rPr>
            </w:pPr>
          </w:p>
        </w:tc>
        <w:tc>
          <w:tcPr>
            <w:tcW w:w="93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037"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9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7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67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Papier Kraft (imprégné d'huile)</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3.5</w:t>
            </w:r>
          </w:p>
        </w:tc>
      </w:tr>
      <w:tr w:rsidR="00436B08" w:rsidRPr="00B73ED2" w:rsidTr="00217A74">
        <w:trPr>
          <w:trHeight w:val="415"/>
        </w:trPr>
        <w:tc>
          <w:tcPr>
            <w:tcW w:w="104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rPr>
                <w:lang w:val="fr-CA"/>
              </w:rPr>
            </w:pPr>
          </w:p>
        </w:tc>
        <w:tc>
          <w:tcPr>
            <w:tcW w:w="93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037"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9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7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67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Plexiglas (PMMA)</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3.5</w:t>
            </w:r>
          </w:p>
        </w:tc>
      </w:tr>
      <w:tr w:rsidR="00436B08" w:rsidRPr="00B73ED2" w:rsidTr="00217A74">
        <w:trPr>
          <w:trHeight w:val="415"/>
        </w:trPr>
        <w:tc>
          <w:tcPr>
            <w:tcW w:w="104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rPr>
                <w:lang w:val="fr-CA"/>
              </w:rPr>
            </w:pPr>
          </w:p>
        </w:tc>
        <w:tc>
          <w:tcPr>
            <w:tcW w:w="938"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037"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9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74"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67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81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36B08" w:rsidRPr="00B73ED2" w:rsidRDefault="00436B08">
            <w:pPr>
              <w:widowControl w:val="0"/>
              <w:pBdr>
                <w:top w:val="nil"/>
                <w:left w:val="nil"/>
                <w:bottom w:val="nil"/>
                <w:right w:val="nil"/>
                <w:between w:val="nil"/>
              </w:pBdr>
              <w:rPr>
                <w:lang w:val="fr-CA"/>
              </w:rPr>
            </w:pP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Bakélite (PF)</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bottom"/>
          </w:tcPr>
          <w:p w:rsidR="00436B08" w:rsidRPr="00B73ED2" w:rsidRDefault="00B73ED2">
            <w:pPr>
              <w:jc w:val="center"/>
              <w:rPr>
                <w:lang w:val="fr-CA"/>
              </w:rPr>
            </w:pPr>
            <w:r w:rsidRPr="00B73ED2">
              <w:rPr>
                <w:lang w:val="fr-CA"/>
              </w:rPr>
              <w:t>3.6</w:t>
            </w:r>
          </w:p>
        </w:tc>
      </w:tr>
      <w:tr w:rsidR="00436B08" w:rsidRPr="00B73ED2" w:rsidTr="00217A74">
        <w:trPr>
          <w:trHeight w:val="415"/>
        </w:trPr>
        <w:tc>
          <w:tcPr>
            <w:tcW w:w="1048" w:type="dxa"/>
            <w:tcBorders>
              <w:top w:val="single" w:sz="4" w:space="0" w:color="auto"/>
              <w:left w:val="single" w:sz="6" w:space="0" w:color="000000"/>
              <w:bottom w:val="single" w:sz="6" w:space="0" w:color="000000"/>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b/>
                <w:lang w:val="fr-CA"/>
              </w:rPr>
              <w:t>Air</w:t>
            </w:r>
          </w:p>
        </w:tc>
        <w:tc>
          <w:tcPr>
            <w:tcW w:w="938"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1.14</w:t>
            </w:r>
          </w:p>
        </w:tc>
        <w:tc>
          <w:tcPr>
            <w:tcW w:w="1037"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0.13</w:t>
            </w:r>
          </w:p>
        </w:tc>
        <w:tc>
          <w:tcPr>
            <w:tcW w:w="9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1.11</w:t>
            </w:r>
          </w:p>
        </w:tc>
        <w:tc>
          <w:tcPr>
            <w:tcW w:w="8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0.15</w:t>
            </w:r>
          </w:p>
        </w:tc>
        <w:tc>
          <w:tcPr>
            <w:tcW w:w="67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1.13</w:t>
            </w:r>
          </w:p>
        </w:tc>
        <w:tc>
          <w:tcPr>
            <w:tcW w:w="810"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0.14</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Air</w:t>
            </w:r>
          </w:p>
        </w:tc>
        <w:tc>
          <w:tcPr>
            <w:tcW w:w="1074" w:type="dxa"/>
            <w:tcBorders>
              <w:top w:val="single" w:sz="4" w:space="0" w:color="auto"/>
              <w:left w:val="single" w:sz="4" w:space="0" w:color="auto"/>
              <w:bottom w:val="single" w:sz="4" w:space="0" w:color="auto"/>
              <w:right w:val="single" w:sz="4" w:space="0" w:color="auto"/>
            </w:tcBorders>
            <w:shd w:val="clear" w:color="auto" w:fill="auto"/>
            <w:tcMar>
              <w:top w:w="20" w:type="dxa"/>
              <w:left w:w="20" w:type="dxa"/>
              <w:bottom w:w="100" w:type="dxa"/>
              <w:right w:w="20" w:type="dxa"/>
            </w:tcMar>
            <w:vAlign w:val="center"/>
          </w:tcPr>
          <w:p w:rsidR="00436B08" w:rsidRPr="00B73ED2" w:rsidRDefault="00B73ED2">
            <w:pPr>
              <w:jc w:val="center"/>
              <w:rPr>
                <w:lang w:val="fr-CA"/>
              </w:rPr>
            </w:pPr>
            <w:r w:rsidRPr="00B73ED2">
              <w:rPr>
                <w:lang w:val="fr-CA"/>
              </w:rPr>
              <w:t>1.006</w:t>
            </w:r>
          </w:p>
        </w:tc>
      </w:tr>
    </w:tbl>
    <w:p w:rsidR="00217A74" w:rsidRPr="00B73ED2" w:rsidRDefault="00217A74" w:rsidP="00217A74">
      <w:pPr>
        <w:ind w:left="720"/>
        <w:jc w:val="center"/>
        <w:rPr>
          <w:b/>
          <w:u w:val="single"/>
          <w:lang w:val="fr-CA"/>
        </w:rPr>
      </w:pPr>
      <w:r w:rsidRPr="00B73ED2">
        <w:rPr>
          <w:b/>
          <w:u w:val="single"/>
          <w:lang w:val="fr-CA"/>
        </w:rPr>
        <w:t>Tableau I.</w:t>
      </w:r>
      <w:r>
        <w:rPr>
          <w:b/>
          <w:u w:val="single"/>
          <w:lang w:val="fr-CA"/>
        </w:rPr>
        <w:t>8</w:t>
      </w:r>
      <w:r w:rsidRPr="00B73ED2">
        <w:rPr>
          <w:b/>
          <w:u w:val="single"/>
          <w:lang w:val="fr-CA"/>
        </w:rPr>
        <w:t xml:space="preserve">: </w:t>
      </w:r>
      <w:r>
        <w:rPr>
          <w:b/>
          <w:u w:val="single"/>
          <w:lang w:val="fr-CA"/>
        </w:rPr>
        <w:t xml:space="preserve">Comparaison de la permittivité relative selon différentes méthodes de mesures et </w:t>
      </w:r>
      <w:proofErr w:type="gramStart"/>
      <w:r>
        <w:rPr>
          <w:b/>
          <w:u w:val="single"/>
          <w:lang w:val="fr-CA"/>
        </w:rPr>
        <w:t>leurs correspondance</w:t>
      </w:r>
      <w:proofErr w:type="gramEnd"/>
      <w:r>
        <w:rPr>
          <w:b/>
          <w:u w:val="single"/>
          <w:lang w:val="fr-CA"/>
        </w:rPr>
        <w:t xml:space="preserve"> en matériaux basés sur [2] et</w:t>
      </w:r>
      <w:r w:rsidRPr="00B73ED2">
        <w:rPr>
          <w:b/>
          <w:u w:val="single"/>
          <w:lang w:val="fr-CA"/>
        </w:rPr>
        <w:t xml:space="preserve"> [</w:t>
      </w:r>
      <w:r>
        <w:rPr>
          <w:b/>
          <w:u w:val="single"/>
          <w:lang w:val="fr-CA"/>
        </w:rPr>
        <w:t>3</w:t>
      </w:r>
      <w:r w:rsidRPr="00B73ED2">
        <w:rPr>
          <w:b/>
          <w:u w:val="single"/>
          <w:lang w:val="fr-CA"/>
        </w:rPr>
        <w:t>]</w:t>
      </w:r>
    </w:p>
    <w:p w:rsidR="00436B08" w:rsidRPr="00B73ED2" w:rsidRDefault="00436B08">
      <w:pPr>
        <w:rPr>
          <w:lang w:val="fr-CA"/>
        </w:rPr>
      </w:pPr>
    </w:p>
    <w:p w:rsidR="00217A74" w:rsidRDefault="00217A74">
      <w:pPr>
        <w:jc w:val="both"/>
        <w:rPr>
          <w:lang w:val="fr-CA"/>
        </w:rPr>
      </w:pPr>
    </w:p>
    <w:p w:rsidR="00436B08" w:rsidRPr="00B73ED2" w:rsidRDefault="00B73ED2">
      <w:pPr>
        <w:jc w:val="both"/>
        <w:rPr>
          <w:lang w:val="fr-CA"/>
        </w:rPr>
      </w:pPr>
      <w:r w:rsidRPr="00B73ED2">
        <w:rPr>
          <w:lang w:val="fr-CA"/>
        </w:rPr>
        <w:t xml:space="preserve">Comme on peut le voir, alors que pour les matériaux A et B nous pouvons déduire un matériau, nous sommes </w:t>
      </w:r>
      <w:r w:rsidR="00217A74" w:rsidRPr="00B73ED2">
        <w:rPr>
          <w:lang w:val="fr-CA"/>
        </w:rPr>
        <w:t>obligés</w:t>
      </w:r>
      <w:r w:rsidRPr="00B73ED2">
        <w:rPr>
          <w:lang w:val="fr-CA"/>
        </w:rPr>
        <w:t xml:space="preserve"> de tenir compte de plusieurs déductions pour le matériau C, car nous n’avons pas pu </w:t>
      </w:r>
      <w:r w:rsidR="00217A74" w:rsidRPr="00B73ED2">
        <w:rPr>
          <w:lang w:val="fr-CA"/>
        </w:rPr>
        <w:t>manipuler</w:t>
      </w:r>
      <w:r w:rsidRPr="00B73ED2">
        <w:rPr>
          <w:lang w:val="fr-CA"/>
        </w:rPr>
        <w:t xml:space="preserve"> celui-ci, ni observé sa rigidité, couleur, poids, etc. À défaut d’avoir un tableau de permittivité relative plus précis dans le cahier de laboratoire de PHS1102 nous avons décidé de laisser les 4 déductions suivantes car nous ne pouvons objectivement éliminer certaines d’entre elle.</w:t>
      </w:r>
    </w:p>
    <w:p w:rsidR="00436B08" w:rsidRPr="00B73ED2" w:rsidRDefault="00436B08">
      <w:pPr>
        <w:ind w:left="720"/>
        <w:rPr>
          <w:lang w:val="fr-CA"/>
        </w:rPr>
      </w:pPr>
    </w:p>
    <w:p w:rsidR="00436B08" w:rsidRPr="00B73ED2" w:rsidRDefault="00B73ED2" w:rsidP="00217A74">
      <w:pPr>
        <w:pStyle w:val="Heading1"/>
        <w:numPr>
          <w:ilvl w:val="0"/>
          <w:numId w:val="8"/>
        </w:numPr>
        <w:rPr>
          <w:lang w:val="fr-CA"/>
        </w:rPr>
      </w:pPr>
      <w:bookmarkStart w:id="10" w:name="_Toc52805691"/>
      <w:r w:rsidRPr="00B73ED2">
        <w:rPr>
          <w:lang w:val="fr-CA"/>
        </w:rPr>
        <w:t>Conclusion</w:t>
      </w:r>
      <w:bookmarkEnd w:id="10"/>
    </w:p>
    <w:p w:rsidR="00436B08" w:rsidRPr="00B73ED2" w:rsidRDefault="00436B08">
      <w:pPr>
        <w:jc w:val="both"/>
        <w:rPr>
          <w:lang w:val="fr-CA"/>
        </w:rPr>
      </w:pPr>
    </w:p>
    <w:p w:rsidR="00436B08" w:rsidRPr="00B73ED2" w:rsidRDefault="00B73ED2">
      <w:pPr>
        <w:jc w:val="both"/>
        <w:rPr>
          <w:lang w:val="fr-CA"/>
        </w:rPr>
      </w:pPr>
      <w:r w:rsidRPr="00B73ED2">
        <w:rPr>
          <w:lang w:val="fr-CA"/>
        </w:rPr>
        <w:t>Plusieurs méthodes de mesure de la capacité d’un condensateur existent. À la place d’utiliser le capacimètre intégré à un multimètre moderne, nous avons utilisé la méthode directe, utilisant un voltmètre et un ampèremètre et la méthode comparative, utilisant seulement un ampèremètre afin de trouver la capacité de différents condensateurs avec des matériaux diélectriques différents.</w:t>
      </w:r>
    </w:p>
    <w:p w:rsidR="00436B08" w:rsidRPr="00B73ED2" w:rsidRDefault="00436B08">
      <w:pPr>
        <w:jc w:val="both"/>
        <w:rPr>
          <w:lang w:val="fr-CA"/>
        </w:rPr>
      </w:pPr>
    </w:p>
    <w:p w:rsidR="00436B08" w:rsidRPr="00B73ED2" w:rsidRDefault="00B73ED2">
      <w:pPr>
        <w:jc w:val="both"/>
        <w:rPr>
          <w:lang w:val="fr-CA"/>
        </w:rPr>
      </w:pPr>
      <w:r w:rsidRPr="00B73ED2">
        <w:rPr>
          <w:lang w:val="fr-CA"/>
        </w:rPr>
        <w:t xml:space="preserve">Basés sur nos mesures, nous avons ainsi observés que la méthode directe avait une moins bonne exactitude mais une meilleure précision que la méthode comparative. Nous avons donc </w:t>
      </w:r>
      <w:r w:rsidR="00217A74" w:rsidRPr="00B73ED2">
        <w:rPr>
          <w:lang w:val="fr-CA"/>
        </w:rPr>
        <w:t>utilisé</w:t>
      </w:r>
      <w:r w:rsidRPr="00B73ED2">
        <w:rPr>
          <w:lang w:val="fr-CA"/>
        </w:rPr>
        <w:t xml:space="preserve"> la méthode comparative pour calculer la permittivité relative des matériaux diélectriques.</w:t>
      </w:r>
    </w:p>
    <w:p w:rsidR="00436B08" w:rsidRPr="00B73ED2" w:rsidRDefault="00436B08">
      <w:pPr>
        <w:jc w:val="both"/>
        <w:rPr>
          <w:lang w:val="fr-CA"/>
        </w:rPr>
      </w:pPr>
    </w:p>
    <w:p w:rsidR="00436B08" w:rsidRPr="00B73ED2" w:rsidRDefault="00B73ED2">
      <w:pPr>
        <w:jc w:val="both"/>
        <w:rPr>
          <w:lang w:val="fr-CA"/>
        </w:rPr>
      </w:pPr>
      <w:r w:rsidRPr="00B73ED2">
        <w:rPr>
          <w:lang w:val="fr-CA"/>
        </w:rPr>
        <w:t xml:space="preserve">Grâce au tableau de la permittivité relative de différents isolants typiques fourni dans le cahier de laboratoire [2] et </w:t>
      </w:r>
      <w:proofErr w:type="spellStart"/>
      <w:r w:rsidRPr="00B73ED2">
        <w:rPr>
          <w:lang w:val="fr-CA"/>
        </w:rPr>
        <w:t>wikipedia</w:t>
      </w:r>
      <w:proofErr w:type="spellEnd"/>
      <w:r w:rsidRPr="00B73ED2">
        <w:rPr>
          <w:lang w:val="fr-CA"/>
        </w:rPr>
        <w:t xml:space="preserve"> [3] nous avons pu déduire les matériaux diélectriques inconnus. Notre jugement est toutefois limité car nous n’avons pas pu manipuler les matériaux diélectriques et nous ne pouvons catégoriquement les identifier basés sur leur permittivité relative seul. Il s’agit là des limites des tests laboratoires à distance.</w:t>
      </w:r>
    </w:p>
    <w:p w:rsidR="00436B08" w:rsidRPr="00B73ED2" w:rsidRDefault="00436B08">
      <w:pPr>
        <w:jc w:val="both"/>
        <w:rPr>
          <w:lang w:val="fr-CA"/>
        </w:rPr>
      </w:pPr>
    </w:p>
    <w:p w:rsidR="00B73ED2" w:rsidRPr="00B73ED2" w:rsidRDefault="00B73ED2" w:rsidP="00217A74">
      <w:pPr>
        <w:jc w:val="both"/>
        <w:rPr>
          <w:lang w:val="fr-CA"/>
        </w:rPr>
      </w:pPr>
      <w:r w:rsidRPr="00B73ED2">
        <w:rPr>
          <w:lang w:val="fr-CA"/>
        </w:rPr>
        <w:t>Il serait intéressant d’utiliser un capacimètre lors des prochains laboratoires pour mesurer directement la capacité des différents matériaux.</w:t>
      </w:r>
    </w:p>
    <w:p w:rsidR="00436B08" w:rsidRPr="00B73ED2" w:rsidRDefault="00B73ED2" w:rsidP="00217A74">
      <w:pPr>
        <w:pStyle w:val="Heading1"/>
        <w:numPr>
          <w:ilvl w:val="0"/>
          <w:numId w:val="8"/>
        </w:numPr>
        <w:rPr>
          <w:lang w:val="fr-CA"/>
        </w:rPr>
      </w:pPr>
      <w:bookmarkStart w:id="11" w:name="_Toc52805692"/>
      <w:r w:rsidRPr="00B73ED2">
        <w:rPr>
          <w:lang w:val="fr-CA"/>
        </w:rPr>
        <w:lastRenderedPageBreak/>
        <w:t>A</w:t>
      </w:r>
      <w:r w:rsidR="00217A74">
        <w:rPr>
          <w:lang w:val="fr-CA"/>
        </w:rPr>
        <w:t>n</w:t>
      </w:r>
      <w:r w:rsidRPr="00B73ED2">
        <w:rPr>
          <w:lang w:val="fr-CA"/>
        </w:rPr>
        <w:t>nexe: Calculs d’incertitudes</w:t>
      </w:r>
      <w:bookmarkEnd w:id="11"/>
      <w:r w:rsidRPr="00B73ED2">
        <w:rPr>
          <w:lang w:val="fr-CA"/>
        </w:rPr>
        <w:t xml:space="preserve"> </w:t>
      </w:r>
    </w:p>
    <w:p w:rsidR="00436B08" w:rsidRPr="00B73ED2" w:rsidRDefault="00B73ED2" w:rsidP="00217A74">
      <w:pPr>
        <w:jc w:val="center"/>
        <w:rPr>
          <w:lang w:val="fr-CA"/>
        </w:rPr>
      </w:pPr>
      <w:r w:rsidRPr="00B73ED2">
        <w:rPr>
          <w:noProof/>
          <w:lang w:val="fr-CA"/>
        </w:rPr>
        <w:drawing>
          <wp:inline distT="114300" distB="114300" distL="114300" distR="114300">
            <wp:extent cx="5925671" cy="7691718"/>
            <wp:effectExtent l="0" t="0" r="5715" b="508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29163" cy="7696251"/>
                    </a:xfrm>
                    <a:prstGeom prst="rect">
                      <a:avLst/>
                    </a:prstGeom>
                    <a:ln/>
                  </pic:spPr>
                </pic:pic>
              </a:graphicData>
            </a:graphic>
          </wp:inline>
        </w:drawing>
      </w:r>
    </w:p>
    <w:p w:rsidR="00436B08" w:rsidRPr="00B73ED2" w:rsidRDefault="00B73ED2">
      <w:pPr>
        <w:rPr>
          <w:lang w:val="fr-CA"/>
        </w:rPr>
      </w:pPr>
      <w:r w:rsidRPr="00B73ED2">
        <w:rPr>
          <w:noProof/>
          <w:lang w:val="fr-CA"/>
        </w:rPr>
        <w:lastRenderedPageBreak/>
        <w:drawing>
          <wp:inline distT="114300" distB="114300" distL="114300" distR="114300">
            <wp:extent cx="6401678" cy="8243888"/>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6401678" cy="8243888"/>
                    </a:xfrm>
                    <a:prstGeom prst="rect">
                      <a:avLst/>
                    </a:prstGeom>
                    <a:ln/>
                  </pic:spPr>
                </pic:pic>
              </a:graphicData>
            </a:graphic>
          </wp:inline>
        </w:drawing>
      </w:r>
    </w:p>
    <w:p w:rsidR="00436B08" w:rsidRDefault="00B73ED2" w:rsidP="00217A74">
      <w:pPr>
        <w:rPr>
          <w:b/>
          <w:lang w:val="fr-CA"/>
        </w:rPr>
      </w:pPr>
      <w:r w:rsidRPr="00B73ED2">
        <w:rPr>
          <w:noProof/>
          <w:lang w:val="fr-CA"/>
        </w:rPr>
        <w:lastRenderedPageBreak/>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114300</wp:posOffset>
            </wp:positionV>
            <wp:extent cx="6472238" cy="6690053"/>
            <wp:effectExtent l="0" t="0" r="0" b="0"/>
            <wp:wrapSquare wrapText="bothSides" distT="114300" distB="114300" distL="114300" distR="1143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6472238" cy="6690053"/>
                    </a:xfrm>
                    <a:prstGeom prst="rect">
                      <a:avLst/>
                    </a:prstGeom>
                    <a:ln/>
                  </pic:spPr>
                </pic:pic>
              </a:graphicData>
            </a:graphic>
          </wp:anchor>
        </w:drawing>
      </w:r>
    </w:p>
    <w:p w:rsidR="00217A74" w:rsidRDefault="00217A74" w:rsidP="00217A74">
      <w:pPr>
        <w:rPr>
          <w:b/>
          <w:lang w:val="fr-CA"/>
        </w:rPr>
      </w:pPr>
    </w:p>
    <w:p w:rsidR="00217A74" w:rsidRPr="00217A74" w:rsidRDefault="00217A74" w:rsidP="00217A74">
      <w:pPr>
        <w:rPr>
          <w:b/>
          <w:lang w:val="fr-CA"/>
        </w:rPr>
      </w:pPr>
    </w:p>
    <w:p w:rsidR="00436B08" w:rsidRPr="00B73ED2" w:rsidRDefault="00B73ED2" w:rsidP="00217A74">
      <w:pPr>
        <w:pStyle w:val="Heading1"/>
        <w:numPr>
          <w:ilvl w:val="0"/>
          <w:numId w:val="8"/>
        </w:numPr>
        <w:rPr>
          <w:lang w:val="fr-CA"/>
        </w:rPr>
      </w:pPr>
      <w:bookmarkStart w:id="12" w:name="_Toc52805693"/>
      <w:r w:rsidRPr="00B73ED2">
        <w:rPr>
          <w:lang w:val="fr-CA"/>
        </w:rPr>
        <w:lastRenderedPageBreak/>
        <w:t>Bibliographie</w:t>
      </w:r>
      <w:bookmarkEnd w:id="12"/>
    </w:p>
    <w:p w:rsidR="00436B08" w:rsidRPr="00B73ED2" w:rsidRDefault="00436B08">
      <w:pPr>
        <w:rPr>
          <w:lang w:val="fr-CA"/>
        </w:rPr>
      </w:pPr>
    </w:p>
    <w:p w:rsidR="00436B08" w:rsidRPr="00B73ED2" w:rsidRDefault="00B73ED2">
      <w:pPr>
        <w:rPr>
          <w:lang w:val="fr-CA"/>
        </w:rPr>
      </w:pPr>
      <w:r w:rsidRPr="00B73ED2">
        <w:rPr>
          <w:lang w:val="fr-CA"/>
        </w:rPr>
        <w:t xml:space="preserve">[1] Christian BOURDILLON. “Notions de base sur les incertitudes et le traitement des </w:t>
      </w:r>
      <w:proofErr w:type="spellStart"/>
      <w:r w:rsidRPr="00B73ED2">
        <w:rPr>
          <w:lang w:val="fr-CA"/>
        </w:rPr>
        <w:t>donnees</w:t>
      </w:r>
      <w:proofErr w:type="spellEnd"/>
      <w:r w:rsidRPr="00B73ED2">
        <w:rPr>
          <w:lang w:val="fr-CA"/>
        </w:rPr>
        <w:t xml:space="preserve"> expérimentales en physique, chimie, biologie.” Université De Technologie De Compiègne, July 2001, www.utc.fr/. </w:t>
      </w:r>
    </w:p>
    <w:p w:rsidR="00436B08" w:rsidRPr="00B73ED2" w:rsidRDefault="00B73ED2">
      <w:pPr>
        <w:spacing w:before="240" w:after="240"/>
        <w:rPr>
          <w:lang w:val="fr-CA"/>
        </w:rPr>
      </w:pPr>
      <w:r w:rsidRPr="00B73ED2">
        <w:rPr>
          <w:lang w:val="fr-CA"/>
        </w:rPr>
        <w:t xml:space="preserve">[2] L. MARTINU, D. SIMON, J. CERNY. Champs </w:t>
      </w:r>
      <w:proofErr w:type="spellStart"/>
      <w:r w:rsidRPr="00B73ED2">
        <w:rPr>
          <w:lang w:val="fr-CA"/>
        </w:rPr>
        <w:t>électromagnétiques</w:t>
      </w:r>
      <w:proofErr w:type="spellEnd"/>
      <w:r w:rsidRPr="00B73ED2">
        <w:rPr>
          <w:lang w:val="fr-CA"/>
        </w:rPr>
        <w:t xml:space="preserve"> 4ème </w:t>
      </w:r>
      <w:proofErr w:type="spellStart"/>
      <w:r w:rsidRPr="00B73ED2">
        <w:rPr>
          <w:lang w:val="fr-CA"/>
        </w:rPr>
        <w:t>édition</w:t>
      </w:r>
      <w:proofErr w:type="spellEnd"/>
      <w:r w:rsidRPr="00B73ED2">
        <w:rPr>
          <w:lang w:val="fr-CA"/>
        </w:rPr>
        <w:t xml:space="preserve"> : Manuel de laboratoire N 6542. Presses Internationales Polytechnique. </w:t>
      </w:r>
      <w:proofErr w:type="spellStart"/>
      <w:r w:rsidRPr="00B73ED2">
        <w:rPr>
          <w:lang w:val="fr-CA"/>
        </w:rPr>
        <w:t>Montréal</w:t>
      </w:r>
      <w:proofErr w:type="spellEnd"/>
      <w:r w:rsidRPr="00B73ED2">
        <w:rPr>
          <w:lang w:val="fr-CA"/>
        </w:rPr>
        <w:t xml:space="preserve">. 2012 </w:t>
      </w:r>
    </w:p>
    <w:p w:rsidR="00436B08" w:rsidRPr="00B73ED2" w:rsidRDefault="00B73ED2" w:rsidP="00B73ED2">
      <w:pPr>
        <w:spacing w:before="240" w:after="240"/>
        <w:rPr>
          <w:lang w:val="fr-CA"/>
        </w:rPr>
      </w:pPr>
      <w:r w:rsidRPr="00B73ED2">
        <w:rPr>
          <w:lang w:val="fr-CA"/>
        </w:rPr>
        <w:t xml:space="preserve">[3] “Permittivité.” </w:t>
      </w:r>
      <w:proofErr w:type="spellStart"/>
      <w:r w:rsidRPr="00B73ED2">
        <w:rPr>
          <w:i/>
          <w:lang w:val="fr-CA"/>
        </w:rPr>
        <w:t>Wikipedia</w:t>
      </w:r>
      <w:proofErr w:type="spellEnd"/>
      <w:r w:rsidRPr="00B73ED2">
        <w:rPr>
          <w:lang w:val="fr-CA"/>
        </w:rPr>
        <w:t xml:space="preserve">, </w:t>
      </w:r>
      <w:proofErr w:type="spellStart"/>
      <w:r w:rsidRPr="00B73ED2">
        <w:rPr>
          <w:lang w:val="fr-CA"/>
        </w:rPr>
        <w:t>Wikimedia</w:t>
      </w:r>
      <w:proofErr w:type="spellEnd"/>
      <w:r w:rsidRPr="00B73ED2">
        <w:rPr>
          <w:lang w:val="fr-CA"/>
        </w:rPr>
        <w:t xml:space="preserve"> </w:t>
      </w:r>
      <w:proofErr w:type="spellStart"/>
      <w:r w:rsidRPr="00B73ED2">
        <w:rPr>
          <w:lang w:val="fr-CA"/>
        </w:rPr>
        <w:t>Foundation</w:t>
      </w:r>
      <w:proofErr w:type="spellEnd"/>
      <w:r w:rsidRPr="00B73ED2">
        <w:rPr>
          <w:lang w:val="fr-CA"/>
        </w:rPr>
        <w:t xml:space="preserve">, 16 May 2020, fr.wikipedia.org/wiki/Permittivit%C3%A9. </w:t>
      </w:r>
    </w:p>
    <w:p w:rsidR="00B73ED2" w:rsidRDefault="00B73ED2" w:rsidP="00B73ED2">
      <w:pPr>
        <w:spacing w:before="240" w:after="240"/>
      </w:pPr>
    </w:p>
    <w:sectPr w:rsidR="00B73ED2">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529C1" w:rsidRDefault="00D529C1">
      <w:pPr>
        <w:spacing w:line="240" w:lineRule="auto"/>
      </w:pPr>
      <w:r>
        <w:separator/>
      </w:r>
    </w:p>
  </w:endnote>
  <w:endnote w:type="continuationSeparator" w:id="0">
    <w:p w:rsidR="00D529C1" w:rsidRDefault="00D52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529C1" w:rsidRDefault="00D529C1">
      <w:pPr>
        <w:spacing w:line="240" w:lineRule="auto"/>
      </w:pPr>
      <w:r>
        <w:separator/>
      </w:r>
    </w:p>
  </w:footnote>
  <w:footnote w:type="continuationSeparator" w:id="0">
    <w:p w:rsidR="00D529C1" w:rsidRDefault="00D529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73ED2" w:rsidRDefault="00B73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3DE"/>
    <w:multiLevelType w:val="hybridMultilevel"/>
    <w:tmpl w:val="544A2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52BF2"/>
    <w:multiLevelType w:val="hybridMultilevel"/>
    <w:tmpl w:val="AF528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00B3"/>
    <w:multiLevelType w:val="hybridMultilevel"/>
    <w:tmpl w:val="E7EE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F7C7C"/>
    <w:multiLevelType w:val="multilevel"/>
    <w:tmpl w:val="F29618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990D25"/>
    <w:multiLevelType w:val="hybridMultilevel"/>
    <w:tmpl w:val="E12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57F6A"/>
    <w:multiLevelType w:val="multilevel"/>
    <w:tmpl w:val="9E3E2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8939DC"/>
    <w:multiLevelType w:val="multilevel"/>
    <w:tmpl w:val="E182E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6EF7FD7"/>
    <w:multiLevelType w:val="hybridMultilevel"/>
    <w:tmpl w:val="5178FB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6"/>
  </w:num>
  <w:num w:numId="4">
    <w:abstractNumId w:val="0"/>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B08"/>
    <w:rsid w:val="00217A74"/>
    <w:rsid w:val="00436B08"/>
    <w:rsid w:val="00554EEB"/>
    <w:rsid w:val="005C47C5"/>
    <w:rsid w:val="00B73ED2"/>
    <w:rsid w:val="00D529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64FB9"/>
  <w15:docId w15:val="{959F7DAF-F3C7-EB49-8FD2-9BE0BDDE2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73ED2"/>
    <w:pPr>
      <w:tabs>
        <w:tab w:val="center" w:pos="4680"/>
        <w:tab w:val="right" w:pos="9360"/>
      </w:tabs>
      <w:spacing w:line="240" w:lineRule="auto"/>
    </w:pPr>
  </w:style>
  <w:style w:type="character" w:customStyle="1" w:styleId="HeaderChar">
    <w:name w:val="Header Char"/>
    <w:basedOn w:val="DefaultParagraphFont"/>
    <w:link w:val="Header"/>
    <w:uiPriority w:val="99"/>
    <w:rsid w:val="00B73ED2"/>
  </w:style>
  <w:style w:type="paragraph" w:styleId="Footer">
    <w:name w:val="footer"/>
    <w:basedOn w:val="Normal"/>
    <w:link w:val="FooterChar"/>
    <w:uiPriority w:val="99"/>
    <w:unhideWhenUsed/>
    <w:rsid w:val="00B73ED2"/>
    <w:pPr>
      <w:tabs>
        <w:tab w:val="center" w:pos="4680"/>
        <w:tab w:val="right" w:pos="9360"/>
      </w:tabs>
      <w:spacing w:line="240" w:lineRule="auto"/>
    </w:pPr>
  </w:style>
  <w:style w:type="character" w:customStyle="1" w:styleId="FooterChar">
    <w:name w:val="Footer Char"/>
    <w:basedOn w:val="DefaultParagraphFont"/>
    <w:link w:val="Footer"/>
    <w:uiPriority w:val="99"/>
    <w:rsid w:val="00B73ED2"/>
  </w:style>
  <w:style w:type="paragraph" w:styleId="ListParagraph">
    <w:name w:val="List Paragraph"/>
    <w:basedOn w:val="Normal"/>
    <w:uiPriority w:val="34"/>
    <w:qFormat/>
    <w:rsid w:val="00B73ED2"/>
    <w:pPr>
      <w:ind w:left="720"/>
      <w:contextualSpacing/>
    </w:pPr>
  </w:style>
  <w:style w:type="character" w:styleId="PlaceholderText">
    <w:name w:val="Placeholder Text"/>
    <w:basedOn w:val="DefaultParagraphFont"/>
    <w:uiPriority w:val="99"/>
    <w:semiHidden/>
    <w:rsid w:val="005C47C5"/>
    <w:rPr>
      <w:color w:val="808080"/>
    </w:rPr>
  </w:style>
  <w:style w:type="paragraph" w:styleId="TOCHeading">
    <w:name w:val="TOC Heading"/>
    <w:basedOn w:val="Heading1"/>
    <w:next w:val="Normal"/>
    <w:uiPriority w:val="39"/>
    <w:unhideWhenUsed/>
    <w:qFormat/>
    <w:rsid w:val="00217A74"/>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217A74"/>
    <w:pPr>
      <w:tabs>
        <w:tab w:val="right" w:leader="dot" w:pos="9350"/>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217A74"/>
    <w:pPr>
      <w:spacing w:before="120"/>
      <w:ind w:left="220"/>
    </w:pPr>
    <w:rPr>
      <w:rFonts w:asciiTheme="minorHAnsi" w:hAnsiTheme="minorHAnsi"/>
      <w:b/>
      <w:bCs/>
    </w:rPr>
  </w:style>
  <w:style w:type="paragraph" w:styleId="TOC3">
    <w:name w:val="toc 3"/>
    <w:basedOn w:val="Normal"/>
    <w:next w:val="Normal"/>
    <w:autoRedefine/>
    <w:uiPriority w:val="39"/>
    <w:unhideWhenUsed/>
    <w:rsid w:val="00217A74"/>
    <w:pPr>
      <w:ind w:left="440"/>
    </w:pPr>
    <w:rPr>
      <w:rFonts w:asciiTheme="minorHAnsi" w:hAnsiTheme="minorHAnsi"/>
      <w:sz w:val="20"/>
      <w:szCs w:val="20"/>
    </w:rPr>
  </w:style>
  <w:style w:type="paragraph" w:styleId="TOC4">
    <w:name w:val="toc 4"/>
    <w:basedOn w:val="Normal"/>
    <w:next w:val="Normal"/>
    <w:autoRedefine/>
    <w:uiPriority w:val="39"/>
    <w:semiHidden/>
    <w:unhideWhenUsed/>
    <w:rsid w:val="00217A7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7A7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7A7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7A7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7A7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7A74"/>
    <w:pPr>
      <w:ind w:left="1760"/>
    </w:pPr>
    <w:rPr>
      <w:rFonts w:asciiTheme="minorHAnsi" w:hAnsiTheme="minorHAnsi"/>
      <w:sz w:val="20"/>
      <w:szCs w:val="20"/>
    </w:rPr>
  </w:style>
  <w:style w:type="character" w:styleId="Hyperlink">
    <w:name w:val="Hyperlink"/>
    <w:basedOn w:val="DefaultParagraphFont"/>
    <w:uiPriority w:val="99"/>
    <w:unhideWhenUsed/>
    <w:rsid w:val="00217A74"/>
    <w:rPr>
      <w:color w:val="0000FF" w:themeColor="hyperlink"/>
      <w:u w:val="single"/>
    </w:rPr>
  </w:style>
  <w:style w:type="paragraph" w:styleId="BalloonText">
    <w:name w:val="Balloon Text"/>
    <w:basedOn w:val="Normal"/>
    <w:link w:val="BalloonTextChar"/>
    <w:uiPriority w:val="99"/>
    <w:semiHidden/>
    <w:unhideWhenUsed/>
    <w:rsid w:val="00554E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4EE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fr.wikipedia.org/wiki/Permittivit%C3%A9"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1A7E0-2976-994E-8ECD-ACD408F31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2754</Words>
  <Characters>15699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Clas</cp:lastModifiedBy>
  <cp:revision>3</cp:revision>
  <cp:lastPrinted>2020-10-05T19:55:00Z</cp:lastPrinted>
  <dcterms:created xsi:type="dcterms:W3CDTF">2020-10-05T19:55:00Z</dcterms:created>
  <dcterms:modified xsi:type="dcterms:W3CDTF">2020-10-05T19:56:00Z</dcterms:modified>
</cp:coreProperties>
</file>