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rPr>
          <w:lang w:val="fr-FR"/>
        </w:rPr>
      </w:pPr>
      <w:r>
        <w:rPr>
          <w:lang w:val="fr-FR"/>
        </w:rPr>
        <w:t xml:space="preserve">RESUME DU </w:t>
      </w:r>
      <w:r w:rsidR="004E0902">
        <w:rPr>
          <w:lang w:val="fr-FR"/>
        </w:rPr>
        <w:t>CAHIER DES CHARGES</w:t>
      </w:r>
    </w:p>
    <w:p w:rsidR="004E0902" w:rsidRDefault="00871C81" w:rsidP="007D2BFC">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lastRenderedPageBreak/>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proofErr w:type="spellStart"/>
      <w:r w:rsidRPr="009920B7">
        <w:rPr>
          <w:lang w:val="fr-FR"/>
        </w:rPr>
        <w:t>capacitée</w:t>
      </w:r>
      <w:proofErr w:type="spellEnd"/>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 xml:space="preserve">ajoute un </w:t>
      </w:r>
      <w:r w:rsidR="00611F82">
        <w:rPr>
          <w:lang w:val="fr-FR"/>
        </w:rPr>
        <w:t>‘</w:t>
      </w:r>
      <w:r w:rsidR="00611F82" w:rsidRPr="001A2945">
        <w:rPr>
          <w:rFonts w:ascii="Consolas" w:hAnsi="Consolas" w:cs="Consolas"/>
          <w:color w:val="2B91AF"/>
          <w:sz w:val="19"/>
          <w:szCs w:val="19"/>
          <w:highlight w:val="white"/>
          <w:lang w:val="fr-FR"/>
        </w:rPr>
        <w:t>dog</w:t>
      </w:r>
      <w:r w:rsidR="00611F82">
        <w:rPr>
          <w:lang w:val="fr-FR"/>
        </w:rPr>
        <w:t>‘</w:t>
      </w:r>
      <w:r w:rsidR="00611F82">
        <w:rPr>
          <w:lang w:val="fr-FR"/>
        </w:rPr>
        <w:t xml:space="preserve">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Default="007867F0" w:rsidP="007867F0">
      <w:pPr>
        <w:pStyle w:val="Code"/>
      </w:pPr>
    </w:p>
    <w:p w:rsidR="0054064A" w:rsidRDefault="0054064A" w:rsidP="0054064A">
      <w:pPr>
        <w:pStyle w:val="Titre2"/>
        <w:rPr>
          <w:lang w:val="fr-FR"/>
        </w:rPr>
      </w:pPr>
      <w:r>
        <w:rPr>
          <w:lang w:val="fr-FR"/>
        </w:rPr>
        <w:t xml:space="preserve">Méthode </w:t>
      </w:r>
      <w:r>
        <w:rPr>
          <w:lang w:val="fr-FR"/>
        </w:rPr>
        <w:t>retirer</w:t>
      </w:r>
    </w:p>
    <w:p w:rsidR="0054064A" w:rsidRDefault="00B22950" w:rsidP="0054064A">
      <w:pPr>
        <w:rPr>
          <w:lang w:val="fr-FR"/>
        </w:rPr>
      </w:pPr>
      <w:r>
        <w:rPr>
          <w:lang w:val="fr-FR"/>
        </w:rPr>
        <w:t xml:space="preserve">La méthode </w:t>
      </w:r>
      <w:r>
        <w:rPr>
          <w:lang w:val="fr-FR"/>
        </w:rPr>
        <w:t>‘retirer</w:t>
      </w:r>
      <w:r>
        <w:rPr>
          <w:lang w:val="fr-FR"/>
        </w:rPr>
        <w:t xml:space="preserve">’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lastRenderedPageBreak/>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Pr>
          <w:lang w:val="fr-FR"/>
        </w:rPr>
        <w:t>‘</w:t>
      </w:r>
      <w:r w:rsidR="003C03A3" w:rsidRPr="001A2945">
        <w:rPr>
          <w:rFonts w:ascii="Consolas" w:hAnsi="Consolas" w:cs="Consolas"/>
          <w:color w:val="2B91AF"/>
          <w:sz w:val="19"/>
          <w:szCs w:val="19"/>
          <w:highlight w:val="white"/>
          <w:lang w:val="fr-FR"/>
        </w:rPr>
        <w:t>dog</w:t>
      </w:r>
      <w:r w:rsidR="003C03A3">
        <w:rPr>
          <w:lang w:val="fr-FR"/>
        </w:rPr>
        <w:t>‘</w:t>
      </w:r>
      <w:r w:rsidR="003C03A3">
        <w:rPr>
          <w:lang w:val="fr-FR"/>
        </w:rPr>
        <w:t xml:space="preserve">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 xml:space="preserve">Si la capacité de la collection est suffisante, les éléments de </w:t>
      </w:r>
      <w:r w:rsidR="008B64A4">
        <w:rPr>
          <w:lang w:val="fr-FR"/>
        </w:rPr>
        <w:t>‘</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w:t>
      </w:r>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sidR="00671FF2">
        <w:rPr>
          <w:highlight w:val="white"/>
        </w:rPr>
        <w:t>foo</w:t>
      </w:r>
      <w:proofErr w:type="spellEnd"/>
      <w:r>
        <w:rPr>
          <w:highlight w:val="white"/>
        </w:rPr>
        <w:t>()</w:t>
      </w:r>
      <w:proofErr w:type="gramEnd"/>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4624EF" w:rsidRDefault="00DC0966" w:rsidP="00773868">
      <w:pPr>
        <w:pStyle w:val="Code"/>
        <w:rPr>
          <w:highlight w:val="white"/>
          <w:lang w:val="en-US"/>
        </w:rPr>
      </w:pPr>
      <w:r w:rsidRPr="007A2261">
        <w:rPr>
          <w:highlight w:val="white"/>
          <w:lang w:val="en-US"/>
        </w:rPr>
        <w:tab/>
      </w:r>
      <w:proofErr w:type="spellStart"/>
      <w:proofErr w:type="gramStart"/>
      <w:r w:rsidRPr="004624EF">
        <w:rPr>
          <w:highlight w:val="white"/>
          <w:lang w:val="en-US"/>
        </w:rPr>
        <w:t>dogs.</w:t>
      </w:r>
      <w:r w:rsidR="00671FF2">
        <w:rPr>
          <w:highlight w:val="white"/>
          <w:lang w:val="en-US"/>
        </w:rPr>
        <w:t>foo</w:t>
      </w:r>
      <w:proofErr w:type="spellEnd"/>
      <w:r w:rsidRPr="004624EF">
        <w:rPr>
          <w:highlight w:val="white"/>
          <w:lang w:val="en-US"/>
        </w:rPr>
        <w:t>(</w:t>
      </w:r>
      <w:proofErr w:type="gramEnd"/>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proofErr w:type="spellStart"/>
      <w:proofErr w:type="gramStart"/>
      <w:r w:rsidRPr="007A2261">
        <w:rPr>
          <w:highlight w:val="white"/>
          <w:lang w:val="en-US"/>
        </w:rPr>
        <w:t>dogs.afficher</w:t>
      </w:r>
      <w:proofErr w:type="spellEnd"/>
      <w:r w:rsidRPr="007A2261">
        <w:rPr>
          <w:highlight w:val="white"/>
          <w:lang w:val="en-US"/>
        </w:rPr>
        <w:t>(</w:t>
      </w:r>
      <w:proofErr w:type="gramEnd"/>
      <w:r w:rsidRPr="007A2261">
        <w:rPr>
          <w:highlight w:val="white"/>
          <w:lang w:val="en-US"/>
        </w:rPr>
        <w:t>);</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 xml:space="preserve">a méthode </w:t>
      </w:r>
      <w:r w:rsidR="00883C0E">
        <w:rPr>
          <w:lang w:val="fr-FR"/>
        </w:rPr>
        <w:t>‘</w:t>
      </w:r>
      <w:r w:rsidR="00883C0E" w:rsidRPr="00526C16">
        <w:rPr>
          <w:rFonts w:ascii="Consolas" w:hAnsi="Consolas" w:cs="Consolas"/>
          <w:color w:val="000000"/>
          <w:sz w:val="19"/>
          <w:szCs w:val="19"/>
          <w:highlight w:val="white"/>
          <w:lang w:val="fr-FR"/>
        </w:rPr>
        <w:t>test</w:t>
      </w:r>
      <w:r w:rsidR="00883C0E">
        <w:rPr>
          <w:lang w:val="fr-FR"/>
        </w:rPr>
        <w:t>’</w:t>
      </w:r>
      <w:r w:rsidR="00883C0E">
        <w:rPr>
          <w:lang w:val="fr-FR"/>
        </w:rPr>
        <w:t xml:space="preserve">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lastRenderedPageBreak/>
        <w:t>Chaque test comprend des sous-tests correspondant à chaque cas particuliers de l’utilisation de la méthode testée. Ces sous tests ont chacun leur scope de manière à aider l’indentification des bugs</w:t>
      </w:r>
      <w:r w:rsidR="00562F4D">
        <w:rPr>
          <w:lang w:val="fr-FR"/>
        </w:rPr>
        <w:t>.</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w:t>
      </w:r>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3</w:t>
      </w:r>
      <w:r w:rsidRPr="00F92714">
        <w:t> :</w:t>
      </w:r>
      <w:proofErr w:type="gramEnd"/>
      <w:r w:rsidRPr="00F92714">
        <w:t xml:space="preserve"> </w:t>
      </w:r>
      <w:proofErr w:type="spellStart"/>
      <w:r w:rsidRPr="00F92714">
        <w:rPr>
          <w:rStyle w:val="CodeCar"/>
          <w:highlight w:val="white"/>
          <w:lang w:val="en-US"/>
        </w:rPr>
        <w:t>test_</w:t>
      </w:r>
      <w:r w:rsidRPr="00E37137">
        <w:rPr>
          <w:rStyle w:val="CodeCar"/>
          <w:highlight w:val="white"/>
          <w:lang w:val="en-US"/>
        </w:rPr>
        <w:t>ajuster</w:t>
      </w:r>
      <w:proofErr w:type="spellEnd"/>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w:t>
      </w:r>
      <w:r>
        <w:rPr>
          <w:lang w:val="fr-FR"/>
        </w:rPr>
        <w:t>‘ajuster’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92714" w:rsidRDefault="00F92714" w:rsidP="00F92714">
      <w:pPr>
        <w:pStyle w:val="Titre2"/>
        <w:rPr>
          <w:rStyle w:val="CodeCar"/>
          <w:lang w:val="en-US"/>
        </w:rPr>
      </w:pPr>
      <w:r w:rsidRPr="00F92714">
        <w:t xml:space="preserve">TEST </w:t>
      </w:r>
      <w:r w:rsidRPr="00F92714">
        <w:t>4</w:t>
      </w:r>
      <w:r w:rsidRPr="00F92714">
        <w:t xml:space="preserve">: </w:t>
      </w:r>
      <w:proofErr w:type="spellStart"/>
      <w:r w:rsidRPr="00F92714">
        <w:rPr>
          <w:rStyle w:val="CodeCar"/>
          <w:highlight w:val="white"/>
          <w:lang w:val="en-US"/>
        </w:rPr>
        <w:t>test_</w:t>
      </w:r>
      <w:r w:rsidR="00E37137" w:rsidRPr="00E37137">
        <w:rPr>
          <w:rStyle w:val="CodeCar"/>
          <w:highlight w:val="white"/>
          <w:lang w:val="en-US"/>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w:t>
      </w:r>
      <w:proofErr w:type="gramStart"/>
      <w:r>
        <w:rPr>
          <w:lang w:val="fr-FR"/>
        </w:rPr>
        <w:t>test</w:t>
      </w:r>
      <w:proofErr w:type="gramEnd"/>
      <w:r>
        <w:rPr>
          <w:lang w:val="fr-FR"/>
        </w:rPr>
        <w:t xml:space="preserve"> la méthode </w:t>
      </w:r>
      <w:r>
        <w:rPr>
          <w:lang w:val="fr-FR"/>
        </w:rPr>
        <w:t>‘ajouter’</w:t>
      </w:r>
      <w:r w:rsidR="000050AD">
        <w:rPr>
          <w:lang w:val="fr-FR"/>
        </w:rPr>
        <w:t xml:space="preserve"> </w:t>
      </w:r>
      <w:r w:rsidR="000050AD">
        <w:rPr>
          <w:lang w:val="fr-FR"/>
        </w:rPr>
        <w:t>dans le cas où la collection initiale est vide (capacité nulle), dans le cas où la collection contient déjà des éléments la remplissant et dans le cas où la collection a une capacité suffisante pour ajouter l’élément sans réallocation de ‘</w:t>
      </w:r>
      <w:proofErr w:type="spellStart"/>
      <w:r w:rsidR="000050AD" w:rsidRPr="006442F1">
        <w:rPr>
          <w:rFonts w:ascii="Consolas" w:hAnsi="Consolas" w:cs="Consolas"/>
          <w:color w:val="000000"/>
          <w:sz w:val="19"/>
          <w:szCs w:val="19"/>
          <w:highlight w:val="white"/>
          <w:lang w:val="fr-FR"/>
        </w:rPr>
        <w:t>m_dogs</w:t>
      </w:r>
      <w:proofErr w:type="spellEnd"/>
      <w:r w:rsidR="000050A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5</w:t>
      </w:r>
      <w:r w:rsidRPr="00F92714">
        <w:t> :</w:t>
      </w:r>
      <w:proofErr w:type="gramEnd"/>
      <w:r w:rsidRPr="00F92714">
        <w:t xml:space="preserve"> </w:t>
      </w:r>
      <w:proofErr w:type="spellStart"/>
      <w:r w:rsidRPr="00F92714">
        <w:rPr>
          <w:rStyle w:val="CodeCar"/>
          <w:highlight w:val="white"/>
          <w:lang w:val="en-US"/>
        </w:rPr>
        <w:t>test_</w:t>
      </w:r>
      <w:r w:rsidR="00E37137" w:rsidRPr="00E37137">
        <w:rPr>
          <w:rStyle w:val="CodeCar"/>
          <w:highlight w:val="white"/>
          <w:lang w:val="en-US"/>
        </w:rPr>
        <w:t>retirer</w:t>
      </w:r>
      <w:proofErr w:type="spellEnd"/>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w:t>
      </w:r>
      <w:r>
        <w:rPr>
          <w:lang w:val="fr-FR"/>
        </w:rPr>
        <w:t>‘retirer’</w:t>
      </w:r>
      <w:r w:rsidR="00D774F0" w:rsidRPr="00D774F0">
        <w:rPr>
          <w:lang w:val="fr-FR"/>
        </w:rPr>
        <w:t xml:space="preserve"> </w:t>
      </w:r>
      <w:r w:rsidR="00D774F0">
        <w:rPr>
          <w:lang w:val="fr-FR"/>
        </w:rPr>
        <w:t>avec quatre sous tests</w:t>
      </w:r>
      <w:r w:rsidR="00D774F0">
        <w:rPr>
          <w:lang w:val="fr-FR"/>
        </w:rPr>
        <w:t>.</w:t>
      </w:r>
      <w:r w:rsidR="00D774F0">
        <w:rPr>
          <w:lang w:val="fr-FR"/>
        </w:rPr>
        <w:t xml:space="preserve"> Le premier cas essaye de retirer avec un tableau invalide (</w:t>
      </w:r>
      <w:proofErr w:type="spellStart"/>
      <w:r w:rsidR="00D774F0" w:rsidRPr="00D774F0">
        <w:rPr>
          <w:rFonts w:ascii="Consolas" w:hAnsi="Consolas" w:cs="Consolas"/>
          <w:color w:val="0000FF"/>
          <w:sz w:val="19"/>
          <w:szCs w:val="19"/>
          <w:highlight w:val="white"/>
          <w:lang w:val="fr-FR"/>
        </w:rPr>
        <w:t>nullptr</w:t>
      </w:r>
      <w:proofErr w:type="spellEnd"/>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 xml:space="preserve">collection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B22950">
        <w:rPr>
          <w:lang w:val="fr-FR"/>
        </w:rPr>
        <w:t>. Le troisième retire un élément présent en plusieurs exemplaires dans la collection</w:t>
      </w:r>
      <w:r w:rsidR="00BB27B3">
        <w:rPr>
          <w:lang w:val="fr-FR"/>
        </w:rPr>
        <w:t xml:space="preserve">. Le dernier 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w:t>
      </w:r>
      <w:r w:rsidR="00BB27B3">
        <w:rPr>
          <w:lang w:val="fr-FR"/>
        </w:rPr>
        <w:t xml:space="preserve"> qui ne sont pas présents dans la collection.</w:t>
      </w:r>
    </w:p>
    <w:p w:rsidR="00F92714" w:rsidRPr="00220790" w:rsidRDefault="00F92714" w:rsidP="00F92714">
      <w:pPr>
        <w:pStyle w:val="Titre2"/>
        <w:rPr>
          <w:rStyle w:val="CodeCar"/>
        </w:rPr>
      </w:pPr>
      <w:r w:rsidRPr="00220790">
        <w:rPr>
          <w:lang w:val="fr-FR"/>
        </w:rPr>
        <w:t xml:space="preserve">TEST </w:t>
      </w:r>
      <w:r w:rsidRPr="00220790">
        <w:rPr>
          <w:lang w:val="fr-FR"/>
        </w:rPr>
        <w:t>6</w:t>
      </w:r>
      <w:r w:rsidRPr="00220790">
        <w:rPr>
          <w:lang w:val="fr-FR"/>
        </w:rPr>
        <w:t xml:space="preserve">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r>
        <w:rPr>
          <w:lang w:val="fr-FR"/>
        </w:rPr>
        <w:t>‘</w:t>
      </w:r>
      <w:proofErr w:type="spellStart"/>
      <w:r>
        <w:rPr>
          <w:lang w:val="fr-FR"/>
        </w:rPr>
        <w:t>reunir</w:t>
      </w:r>
      <w:proofErr w:type="spellEnd"/>
      <w:r w:rsidR="00324E07">
        <w:rPr>
          <w:lang w:val="fr-FR"/>
        </w:rPr>
        <w:t>’</w:t>
      </w:r>
      <w:bookmarkStart w:id="0" w:name="_GoBack"/>
      <w:bookmarkEnd w:id="0"/>
    </w:p>
    <w:p w:rsidR="00F92714" w:rsidRPr="00220790" w:rsidRDefault="00F92714" w:rsidP="00F92714">
      <w:pPr>
        <w:rPr>
          <w:lang w:val="fr-FR"/>
        </w:rPr>
      </w:pPr>
    </w:p>
    <w:p w:rsidR="00465B21" w:rsidRPr="00430579" w:rsidRDefault="00EF12BC" w:rsidP="00FA414F">
      <w:pPr>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proofErr w:type="spellStart"/>
      <w:r>
        <w:rPr>
          <w:lang w:val="fr-FR"/>
        </w:rPr>
        <w:t>Templates</w:t>
      </w:r>
      <w:proofErr w:type="spellEnd"/>
      <w:r>
        <w:rPr>
          <w:lang w:val="fr-FR"/>
        </w:rPr>
        <w:t xml:space="preserve">, sort (structure de 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3869"/>
    <w:rsid w:val="0040349B"/>
    <w:rsid w:val="00425A8A"/>
    <w:rsid w:val="00427850"/>
    <w:rsid w:val="00430579"/>
    <w:rsid w:val="00440AAB"/>
    <w:rsid w:val="00446281"/>
    <w:rsid w:val="004624EF"/>
    <w:rsid w:val="00465B21"/>
    <w:rsid w:val="004E0902"/>
    <w:rsid w:val="004E3B80"/>
    <w:rsid w:val="005107EA"/>
    <w:rsid w:val="00523EB4"/>
    <w:rsid w:val="00526C16"/>
    <w:rsid w:val="005357A3"/>
    <w:rsid w:val="005360A9"/>
    <w:rsid w:val="0054064A"/>
    <w:rsid w:val="005612C1"/>
    <w:rsid w:val="005621FE"/>
    <w:rsid w:val="00562F4D"/>
    <w:rsid w:val="00564184"/>
    <w:rsid w:val="0059120F"/>
    <w:rsid w:val="005B2130"/>
    <w:rsid w:val="005D56AB"/>
    <w:rsid w:val="005F4BCD"/>
    <w:rsid w:val="00611F82"/>
    <w:rsid w:val="00613F35"/>
    <w:rsid w:val="00614F6A"/>
    <w:rsid w:val="0061774D"/>
    <w:rsid w:val="00626245"/>
    <w:rsid w:val="006442F1"/>
    <w:rsid w:val="00651C91"/>
    <w:rsid w:val="00671FF2"/>
    <w:rsid w:val="006A7067"/>
    <w:rsid w:val="006D1BA4"/>
    <w:rsid w:val="006D726B"/>
    <w:rsid w:val="006F460F"/>
    <w:rsid w:val="006F5B1C"/>
    <w:rsid w:val="00701AAF"/>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64A4"/>
    <w:rsid w:val="008C08F9"/>
    <w:rsid w:val="008D1085"/>
    <w:rsid w:val="008E3241"/>
    <w:rsid w:val="00902757"/>
    <w:rsid w:val="0090702F"/>
    <w:rsid w:val="0092577A"/>
    <w:rsid w:val="009307DC"/>
    <w:rsid w:val="009317DE"/>
    <w:rsid w:val="00931C15"/>
    <w:rsid w:val="00931D06"/>
    <w:rsid w:val="00935864"/>
    <w:rsid w:val="00943E57"/>
    <w:rsid w:val="00966FA7"/>
    <w:rsid w:val="009757DE"/>
    <w:rsid w:val="009774DF"/>
    <w:rsid w:val="00984B57"/>
    <w:rsid w:val="00986681"/>
    <w:rsid w:val="009920B7"/>
    <w:rsid w:val="009931CF"/>
    <w:rsid w:val="009A0EBB"/>
    <w:rsid w:val="009A185A"/>
    <w:rsid w:val="009A7718"/>
    <w:rsid w:val="009B6A5C"/>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E36D3"/>
    <w:rsid w:val="00AF092D"/>
    <w:rsid w:val="00B00D7C"/>
    <w:rsid w:val="00B122D2"/>
    <w:rsid w:val="00B1569D"/>
    <w:rsid w:val="00B22950"/>
    <w:rsid w:val="00B365A8"/>
    <w:rsid w:val="00B37BF4"/>
    <w:rsid w:val="00B515F5"/>
    <w:rsid w:val="00B91831"/>
    <w:rsid w:val="00B9656D"/>
    <w:rsid w:val="00BB27B3"/>
    <w:rsid w:val="00BC78F5"/>
    <w:rsid w:val="00BD3555"/>
    <w:rsid w:val="00BF289A"/>
    <w:rsid w:val="00C55807"/>
    <w:rsid w:val="00C83682"/>
    <w:rsid w:val="00C9260A"/>
    <w:rsid w:val="00C933EE"/>
    <w:rsid w:val="00CB2F71"/>
    <w:rsid w:val="00CE4DD1"/>
    <w:rsid w:val="00D044AC"/>
    <w:rsid w:val="00D1644F"/>
    <w:rsid w:val="00D23440"/>
    <w:rsid w:val="00D423EB"/>
    <w:rsid w:val="00D4651B"/>
    <w:rsid w:val="00D774F0"/>
    <w:rsid w:val="00DA212F"/>
    <w:rsid w:val="00DC0966"/>
    <w:rsid w:val="00DC4438"/>
    <w:rsid w:val="00DD75B4"/>
    <w:rsid w:val="00DE0739"/>
    <w:rsid w:val="00DE6A47"/>
    <w:rsid w:val="00E15C36"/>
    <w:rsid w:val="00E21D3D"/>
    <w:rsid w:val="00E2274B"/>
    <w:rsid w:val="00E37137"/>
    <w:rsid w:val="00E6241D"/>
    <w:rsid w:val="00E76310"/>
    <w:rsid w:val="00E833EF"/>
    <w:rsid w:val="00E901B3"/>
    <w:rsid w:val="00E93DC3"/>
    <w:rsid w:val="00EA455A"/>
    <w:rsid w:val="00EA50C6"/>
    <w:rsid w:val="00EB5EAD"/>
    <w:rsid w:val="00EF11DF"/>
    <w:rsid w:val="00EF12BC"/>
    <w:rsid w:val="00F21895"/>
    <w:rsid w:val="00F272BB"/>
    <w:rsid w:val="00F52CD2"/>
    <w:rsid w:val="00F626E5"/>
    <w:rsid w:val="00F6324E"/>
    <w:rsid w:val="00F648E5"/>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3353</TotalTime>
  <Pages>5</Pages>
  <Words>1881</Words>
  <Characters>10723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212</cp:revision>
  <dcterms:created xsi:type="dcterms:W3CDTF">2015-10-13T14:13:00Z</dcterms:created>
  <dcterms:modified xsi:type="dcterms:W3CDTF">2015-10-20T21:18:00Z</dcterms:modified>
</cp:coreProperties>
</file>