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00CB" w14:textId="2AFE4B23" w:rsidR="002F5CE5" w:rsidRDefault="002F5CE5">
      <w:pPr>
        <w:rPr>
          <w:b/>
          <w:bCs/>
        </w:rPr>
      </w:pPr>
      <w:r w:rsidRPr="002F5CE5">
        <w:rPr>
          <w:b/>
          <w:bCs/>
        </w:rPr>
        <w:t>CLOSING PHASE</w:t>
      </w:r>
    </w:p>
    <w:p w14:paraId="10C33D00" w14:textId="4FF11842" w:rsidR="002F5CE5" w:rsidRDefault="002F5CE5">
      <w:r>
        <w:rPr>
          <w:b/>
          <w:bCs/>
        </w:rPr>
        <w:tab/>
      </w:r>
      <w:r>
        <w:t xml:space="preserve">The end goal of the closing phase is to hand over the project to the operations team or stakeholders. </w:t>
      </w:r>
      <w:r w:rsidR="00EF19FB">
        <w:t>When everything is completed, we want to ensure a smooth transition from the project phase to operations. The closing could encapsulate many items or a few. In our case, I believe most of the closeout</w:t>
      </w:r>
      <w:r>
        <w:t xml:space="preserve"> can be handled in three specific items.</w:t>
      </w:r>
    </w:p>
    <w:p w14:paraId="7E85012F" w14:textId="77777777" w:rsidR="002F5CE5" w:rsidRDefault="002F5CE5"/>
    <w:p w14:paraId="03CF43DB" w14:textId="52F33A23" w:rsidR="002F5CE5" w:rsidRPr="002F5CE5" w:rsidRDefault="002F5CE5">
      <w:pPr>
        <w:rPr>
          <w:b/>
          <w:bCs/>
        </w:rPr>
      </w:pPr>
      <w:r w:rsidRPr="002F5CE5">
        <w:rPr>
          <w:b/>
          <w:bCs/>
        </w:rPr>
        <w:t xml:space="preserve">Completed all Procurement and </w:t>
      </w:r>
      <w:r w:rsidR="00EF19FB">
        <w:rPr>
          <w:b/>
          <w:bCs/>
        </w:rPr>
        <w:t>ensured all contracts for that period</w:t>
      </w:r>
      <w:r w:rsidRPr="002F5CE5">
        <w:rPr>
          <w:b/>
          <w:bCs/>
        </w:rPr>
        <w:t xml:space="preserve"> </w:t>
      </w:r>
      <w:r w:rsidR="00EF19FB">
        <w:rPr>
          <w:b/>
          <w:bCs/>
        </w:rPr>
        <w:t>had</w:t>
      </w:r>
      <w:r w:rsidRPr="002F5CE5">
        <w:rPr>
          <w:b/>
          <w:bCs/>
        </w:rPr>
        <w:t xml:space="preserve"> been signed off.</w:t>
      </w:r>
    </w:p>
    <w:p w14:paraId="78C30154" w14:textId="0A0AC1F3" w:rsidR="002F5CE5" w:rsidRPr="002F5CE5" w:rsidRDefault="002F5CE5" w:rsidP="002F5CE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It is not always necessary to </w:t>
      </w:r>
      <w:r w:rsidR="00EF19FB">
        <w:t>ensure contracts are completed while you are working, but in the close-out phase, you want to have no contract issues during the turnover</w:t>
      </w:r>
      <w:r>
        <w:t xml:space="preserve"> phase.</w:t>
      </w:r>
    </w:p>
    <w:p w14:paraId="43CA28A6" w14:textId="7D229D40" w:rsidR="002F5CE5" w:rsidRDefault="002F5CE5" w:rsidP="002F5CE5">
      <w:pPr>
        <w:rPr>
          <w:b/>
          <w:bCs/>
        </w:rPr>
      </w:pPr>
      <w:r>
        <w:rPr>
          <w:b/>
          <w:bCs/>
        </w:rPr>
        <w:t>Complete all Governance requirements</w:t>
      </w:r>
    </w:p>
    <w:p w14:paraId="3E464EB7" w14:textId="7ED7C6FC" w:rsidR="002F5CE5" w:rsidRDefault="002F5CE5" w:rsidP="002F5CE5">
      <w:pPr>
        <w:pStyle w:val="ListParagraph"/>
        <w:numPr>
          <w:ilvl w:val="0"/>
          <w:numId w:val="4"/>
        </w:numPr>
      </w:pPr>
      <w:r>
        <w:t xml:space="preserve">During the </w:t>
      </w:r>
      <w:r w:rsidR="00EF19FB">
        <w:t>governance phase, we see several items that need to be addressed. It isn’t an issue to handle them one at a time, but in the close-out phase, we are ensuring that all subsections and Governance itself were handled satisfactorily. In the case of this elevated train, it is essential to have government support, relationships,</w:t>
      </w:r>
      <w:r>
        <w:t xml:space="preserve"> and</w:t>
      </w:r>
      <w:r w:rsidR="00EF19FB">
        <w:t>, ultimately,</w:t>
      </w:r>
      <w:r>
        <w:t xml:space="preserve"> signoffs.</w:t>
      </w:r>
    </w:p>
    <w:p w14:paraId="13D1C684" w14:textId="5AAC920E" w:rsidR="002F5CE5" w:rsidRDefault="002F5CE5" w:rsidP="002F5CE5">
      <w:pPr>
        <w:rPr>
          <w:b/>
          <w:bCs/>
        </w:rPr>
      </w:pPr>
      <w:r w:rsidRPr="002F5CE5">
        <w:rPr>
          <w:b/>
          <w:bCs/>
        </w:rPr>
        <w:t>Stakeholder sign-off</w:t>
      </w:r>
    </w:p>
    <w:p w14:paraId="20A51160" w14:textId="2BA03A80" w:rsidR="002F5CE5" w:rsidRPr="002F5CE5" w:rsidRDefault="002F5CE5" w:rsidP="00EF19FB">
      <w:pPr>
        <w:pStyle w:val="ListParagraph"/>
        <w:numPr>
          <w:ilvl w:val="0"/>
          <w:numId w:val="4"/>
        </w:numPr>
        <w:rPr>
          <w:b/>
          <w:bCs/>
        </w:rPr>
      </w:pPr>
      <w:r w:rsidRPr="002F5CE5">
        <w:t>In the reading that</w:t>
      </w:r>
      <w:r w:rsidR="00EF19FB">
        <w:t>, I have found, stakeholder sign-off</w:t>
      </w:r>
      <w:r>
        <w:t xml:space="preserve"> is the last step before the project is turned over to production, operations, or stakeholders.</w:t>
      </w:r>
      <w:r w:rsidR="00EF19FB">
        <w:t xml:space="preserve">  It may be that the stakeholder intends to sell this asset; in that case, we may never see an operations phase.  The closeout for stakeholders will be in a boardroom setting (usually), where each stakeholder approves and signs off the project to be turned over to the next phase.</w:t>
      </w:r>
    </w:p>
    <w:sectPr w:rsidR="002F5CE5" w:rsidRPr="002F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4298B"/>
    <w:multiLevelType w:val="multilevel"/>
    <w:tmpl w:val="EAB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6895"/>
    <w:multiLevelType w:val="multilevel"/>
    <w:tmpl w:val="E30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946D8"/>
    <w:multiLevelType w:val="hybridMultilevel"/>
    <w:tmpl w:val="F468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1B2A"/>
    <w:multiLevelType w:val="multilevel"/>
    <w:tmpl w:val="95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07965">
    <w:abstractNumId w:val="3"/>
  </w:num>
  <w:num w:numId="2" w16cid:durableId="825317896">
    <w:abstractNumId w:val="0"/>
  </w:num>
  <w:num w:numId="3" w16cid:durableId="2139956810">
    <w:abstractNumId w:val="1"/>
  </w:num>
  <w:num w:numId="4" w16cid:durableId="111051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E5"/>
    <w:rsid w:val="002F5CE5"/>
    <w:rsid w:val="005A25BA"/>
    <w:rsid w:val="00E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33942"/>
  <w15:chartTrackingRefBased/>
  <w15:docId w15:val="{9ACB2577-198F-4068-A655-81F52080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1229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1</cp:revision>
  <dcterms:created xsi:type="dcterms:W3CDTF">2025-02-03T19:20:00Z</dcterms:created>
  <dcterms:modified xsi:type="dcterms:W3CDTF">2025-02-03T19:35:00Z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f785bcd8-f51c-4c4a-9a3a-92f97892a628</vt:lpwstr>
  </property>
</Properties>
</file>