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98078" w14:textId="77777777" w:rsidR="000E23BF" w:rsidRDefault="00EB3515" w:rsidP="000E23BF">
      <w:r>
        <w:t xml:space="preserve">Hello </w:t>
      </w:r>
      <w:r w:rsidR="0085160F">
        <w:t>Viviane</w:t>
      </w:r>
      <w:r>
        <w:t>,</w:t>
      </w:r>
    </w:p>
    <w:p w14:paraId="01A2E7B8" w14:textId="3DA727AA" w:rsidR="005C7FED" w:rsidRDefault="005C7FED" w:rsidP="000E23BF">
      <w:pPr>
        <w:ind w:firstLine="720"/>
      </w:pPr>
      <w:r>
        <w:t xml:space="preserve">From you post I can see that your phase has more interaction with Stakeholders and Governance.  I was surprised when you were talking about your reports and the time you would have to dedicate to for you phase of the project.  In my phase I see it slimmed down as most stakeholders are failure with the project and we are more or less completing testing and signing documents.  To be fair I thought that testing would be its own phase.  </w:t>
      </w:r>
    </w:p>
    <w:p w14:paraId="66BBDE1D" w14:textId="1E720871" w:rsidR="005C7FED" w:rsidRDefault="005C7FED" w:rsidP="000E23BF">
      <w:pPr>
        <w:ind w:firstLine="720"/>
      </w:pPr>
      <w:r>
        <w:t>In both of our phases</w:t>
      </w:r>
      <w:r w:rsidR="000E23BF">
        <w:t xml:space="preserve">, it looks like permits are a big part of what helps or derails a project. From what you have said about stakeholder engagement, I take it that you need to be versed in communications with stakeholders. I love your note about estimates and that you could look at the worst-case scenario—dark but funny. </w:t>
      </w:r>
      <w:r>
        <w:t>If other projects are anything to go by, it seems rather appropriate.</w:t>
      </w:r>
    </w:p>
    <w:p w14:paraId="26FB2A5A" w14:textId="103DF84F" w:rsidR="000E23BF" w:rsidRDefault="000E23BF" w:rsidP="000E23BF">
      <w:pPr>
        <w:ind w:firstLine="720"/>
      </w:pPr>
      <w:r>
        <w:t xml:space="preserve">It looks like you are putting a big emphasis on Governance and Stakeholders.  While I was reading through the material for the critical path, I was starting to assume that it would be easier to get and hold stakeholders through the whole project.  </w:t>
      </w:r>
      <w:r w:rsidRPr="000E23BF">
        <w:t xml:space="preserve">If any activity on the critical path is delayed, the completion of the project will be delayed by an equal amount. It is the path with the greatest total </w:t>
      </w:r>
      <w:proofErr w:type="gramStart"/>
      <w:r w:rsidRPr="000E23BF">
        <w:t>duration.</w:t>
      </w:r>
      <w:r>
        <w:t>“</w:t>
      </w:r>
      <w:proofErr w:type="gramEnd"/>
      <w:r>
        <w:t xml:space="preserve"> (</w:t>
      </w:r>
      <w:proofErr w:type="spellStart"/>
      <w:r w:rsidRPr="000E23BF">
        <w:t>Darnall</w:t>
      </w:r>
      <w:proofErr w:type="spellEnd"/>
      <w:r>
        <w:t>, 2010)  Knowing this, I would push for Governance to be on your critical path.  It is high risk and important to the project, so much so that it could stop the project in its tracks (no pun intended).</w:t>
      </w:r>
    </w:p>
    <w:p w14:paraId="009FF957" w14:textId="77777777" w:rsidR="005C7FED" w:rsidRDefault="005C7FED" w:rsidP="005C7FED"/>
    <w:p w14:paraId="7A86670A" w14:textId="5044F60C" w:rsidR="00777894" w:rsidRDefault="004D6585" w:rsidP="005C7FED">
      <w:r>
        <w:t xml:space="preserve">  </w:t>
      </w:r>
      <w:r w:rsidR="00777894" w:rsidRPr="00777894">
        <w:br/>
      </w:r>
      <w:r w:rsidR="00777894" w:rsidRPr="00777894">
        <w:rPr>
          <w:i/>
          <w:iCs/>
        </w:rPr>
        <w:t>A Guide to the Project Management Body of Knowledge (PMBOK® Guide)</w:t>
      </w:r>
      <w:r w:rsidR="00777894" w:rsidRPr="00777894">
        <w:t>, Project Management Institute, 2017.</w:t>
      </w:r>
      <w:r w:rsidR="00777894" w:rsidRPr="00777894">
        <w:rPr>
          <w:i/>
          <w:iCs/>
        </w:rPr>
        <w:t xml:space="preserve"> ProQuest </w:t>
      </w:r>
      <w:proofErr w:type="spellStart"/>
      <w:r w:rsidR="00777894" w:rsidRPr="00777894">
        <w:rPr>
          <w:i/>
          <w:iCs/>
        </w:rPr>
        <w:t>Ebook</w:t>
      </w:r>
      <w:proofErr w:type="spellEnd"/>
      <w:r w:rsidR="00777894" w:rsidRPr="00777894">
        <w:rPr>
          <w:i/>
          <w:iCs/>
        </w:rPr>
        <w:t xml:space="preserve"> Central</w:t>
      </w:r>
      <w:r w:rsidR="00777894" w:rsidRPr="00777894">
        <w:t xml:space="preserve">, </w:t>
      </w:r>
      <w:hyperlink r:id="rId4" w:history="1">
        <w:r w:rsidR="007844F9" w:rsidRPr="00154142">
          <w:rPr>
            <w:rStyle w:val="Hyperlink"/>
          </w:rPr>
          <w:t>http://ebookcentral.proquest.com/lib/champlain/detail.action?docID=5180849</w:t>
        </w:r>
      </w:hyperlink>
      <w:r w:rsidR="00777894" w:rsidRPr="00777894">
        <w:t>.</w:t>
      </w:r>
    </w:p>
    <w:p w14:paraId="5CDF0429" w14:textId="77777777" w:rsidR="007844F9" w:rsidRDefault="007844F9" w:rsidP="007844F9">
      <w:pPr>
        <w:ind w:firstLine="720"/>
      </w:pPr>
    </w:p>
    <w:p w14:paraId="48D0458F" w14:textId="3D5F2F77" w:rsidR="007844F9" w:rsidRDefault="00777894" w:rsidP="00777894">
      <w:r w:rsidRPr="00777894">
        <w:t xml:space="preserve">Project Management Institute. (2019). </w:t>
      </w:r>
      <w:r w:rsidRPr="00777894">
        <w:rPr>
          <w:i/>
          <w:iCs/>
        </w:rPr>
        <w:t>Practice standard for work breakdown structures</w:t>
      </w:r>
      <w:r w:rsidRPr="00777894">
        <w:t xml:space="preserve"> (3rd ed.). Project Management Institute.</w:t>
      </w:r>
      <w:r>
        <w:t xml:space="preserve">  Retrieved from </w:t>
      </w:r>
      <w:hyperlink r:id="rId5" w:history="1">
        <w:r w:rsidR="007844F9" w:rsidRPr="00154142">
          <w:rPr>
            <w:rStyle w:val="Hyperlink"/>
          </w:rPr>
          <w:t>https://learning.oreilly.com/library/view/practice-standard-for/9781628256192/copyright.xhtml</w:t>
        </w:r>
      </w:hyperlink>
    </w:p>
    <w:p w14:paraId="0A7E3421" w14:textId="77777777" w:rsidR="000E23BF" w:rsidRDefault="000E23BF" w:rsidP="00777894"/>
    <w:p w14:paraId="5A6AAD62" w14:textId="7FCCCE63" w:rsidR="000E23BF" w:rsidRDefault="000E23BF" w:rsidP="00777894">
      <w:proofErr w:type="spellStart"/>
      <w:r w:rsidRPr="000E23BF">
        <w:t>Darnall</w:t>
      </w:r>
      <w:proofErr w:type="spellEnd"/>
      <w:r w:rsidRPr="000E23BF">
        <w:t>, R., &amp; Preston, J. (2010). Project Management from Simple to Complex. The Saylor Foundation.</w:t>
      </w:r>
    </w:p>
    <w:sectPr w:rsidR="000E2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15"/>
    <w:rsid w:val="000E23BF"/>
    <w:rsid w:val="004D6585"/>
    <w:rsid w:val="005C7FED"/>
    <w:rsid w:val="007110A2"/>
    <w:rsid w:val="00777894"/>
    <w:rsid w:val="00780148"/>
    <w:rsid w:val="007844F9"/>
    <w:rsid w:val="00794831"/>
    <w:rsid w:val="007C6176"/>
    <w:rsid w:val="0085160F"/>
    <w:rsid w:val="008C35BD"/>
    <w:rsid w:val="00EB3515"/>
    <w:rsid w:val="00F667B2"/>
    <w:rsid w:val="00F8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CD1BBB"/>
  <w15:chartTrackingRefBased/>
  <w15:docId w15:val="{F1C2ED8C-7CB7-4F75-9342-E44CBF11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5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35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35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35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35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3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5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35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35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35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35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3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515"/>
    <w:rPr>
      <w:rFonts w:eastAsiaTheme="majorEastAsia" w:cstheme="majorBidi"/>
      <w:color w:val="272727" w:themeColor="text1" w:themeTint="D8"/>
    </w:rPr>
  </w:style>
  <w:style w:type="paragraph" w:styleId="Title">
    <w:name w:val="Title"/>
    <w:basedOn w:val="Normal"/>
    <w:next w:val="Normal"/>
    <w:link w:val="TitleChar"/>
    <w:uiPriority w:val="10"/>
    <w:qFormat/>
    <w:rsid w:val="00EB3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515"/>
    <w:pPr>
      <w:spacing w:before="160"/>
      <w:jc w:val="center"/>
    </w:pPr>
    <w:rPr>
      <w:i/>
      <w:iCs/>
      <w:color w:val="404040" w:themeColor="text1" w:themeTint="BF"/>
    </w:rPr>
  </w:style>
  <w:style w:type="character" w:customStyle="1" w:styleId="QuoteChar">
    <w:name w:val="Quote Char"/>
    <w:basedOn w:val="DefaultParagraphFont"/>
    <w:link w:val="Quote"/>
    <w:uiPriority w:val="29"/>
    <w:rsid w:val="00EB3515"/>
    <w:rPr>
      <w:i/>
      <w:iCs/>
      <w:color w:val="404040" w:themeColor="text1" w:themeTint="BF"/>
    </w:rPr>
  </w:style>
  <w:style w:type="paragraph" w:styleId="ListParagraph">
    <w:name w:val="List Paragraph"/>
    <w:basedOn w:val="Normal"/>
    <w:uiPriority w:val="34"/>
    <w:qFormat/>
    <w:rsid w:val="00EB3515"/>
    <w:pPr>
      <w:ind w:left="720"/>
      <w:contextualSpacing/>
    </w:pPr>
  </w:style>
  <w:style w:type="character" w:styleId="IntenseEmphasis">
    <w:name w:val="Intense Emphasis"/>
    <w:basedOn w:val="DefaultParagraphFont"/>
    <w:uiPriority w:val="21"/>
    <w:qFormat/>
    <w:rsid w:val="00EB3515"/>
    <w:rPr>
      <w:i/>
      <w:iCs/>
      <w:color w:val="2F5496" w:themeColor="accent1" w:themeShade="BF"/>
    </w:rPr>
  </w:style>
  <w:style w:type="paragraph" w:styleId="IntenseQuote">
    <w:name w:val="Intense Quote"/>
    <w:basedOn w:val="Normal"/>
    <w:next w:val="Normal"/>
    <w:link w:val="IntenseQuoteChar"/>
    <w:uiPriority w:val="30"/>
    <w:qFormat/>
    <w:rsid w:val="00EB35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3515"/>
    <w:rPr>
      <w:i/>
      <w:iCs/>
      <w:color w:val="2F5496" w:themeColor="accent1" w:themeShade="BF"/>
    </w:rPr>
  </w:style>
  <w:style w:type="character" w:styleId="IntenseReference">
    <w:name w:val="Intense Reference"/>
    <w:basedOn w:val="DefaultParagraphFont"/>
    <w:uiPriority w:val="32"/>
    <w:qFormat/>
    <w:rsid w:val="00EB3515"/>
    <w:rPr>
      <w:b/>
      <w:bCs/>
      <w:smallCaps/>
      <w:color w:val="2F5496" w:themeColor="accent1" w:themeShade="BF"/>
      <w:spacing w:val="5"/>
    </w:rPr>
  </w:style>
  <w:style w:type="character" w:styleId="Hyperlink">
    <w:name w:val="Hyperlink"/>
    <w:basedOn w:val="DefaultParagraphFont"/>
    <w:uiPriority w:val="99"/>
    <w:unhideWhenUsed/>
    <w:rsid w:val="00777894"/>
    <w:rPr>
      <w:color w:val="0563C1" w:themeColor="hyperlink"/>
      <w:u w:val="single"/>
    </w:rPr>
  </w:style>
  <w:style w:type="character" w:styleId="UnresolvedMention">
    <w:name w:val="Unresolved Mention"/>
    <w:basedOn w:val="DefaultParagraphFont"/>
    <w:uiPriority w:val="99"/>
    <w:semiHidden/>
    <w:unhideWhenUsed/>
    <w:rsid w:val="00777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ing.oreilly.com/library/view/practice-standard-for/9781628256192/copyright.xhtml" TargetMode="External"/><Relationship Id="rId4" Type="http://schemas.openxmlformats.org/officeDocument/2006/relationships/hyperlink" Target="http://ebookcentral.proquest.com/lib/champlain/detail.action?docID=51808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342</Words>
  <Characters>1875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6</cp:revision>
  <dcterms:created xsi:type="dcterms:W3CDTF">2025-01-30T08:00:00Z</dcterms:created>
  <dcterms:modified xsi:type="dcterms:W3CDTF">2025-02-06T17:09:00Z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8b1633b5-6ed9-4ca8-8eed-f8910d8568c0</vt:lpwstr>
  </property>
</Properties>
</file>