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A975F5D" w14:textId="77777777" w:rsidR="003A37E0" w:rsidRDefault="003A37E0">
      <w:pPr>
        <w:rPr>
          <w:rFonts w:ascii="Times New Roman" w:hAnsi="Times New Roman" w:cs="Times New Roman"/>
        </w:rPr>
      </w:pPr>
    </w:p>
    <w:p w14:paraId="0C324CDA" w14:textId="77777777" w:rsidR="003A37E0" w:rsidRDefault="003A37E0">
      <w:pPr>
        <w:rPr>
          <w:rFonts w:ascii="Times New Roman" w:hAnsi="Times New Roman" w:cs="Times New Roman"/>
        </w:rPr>
      </w:pPr>
    </w:p>
    <w:p w14:paraId="00BB076A" w14:textId="77777777" w:rsidR="003A37E0" w:rsidRDefault="003A37E0">
      <w:pPr>
        <w:rPr>
          <w:rFonts w:ascii="Times New Roman" w:hAnsi="Times New Roman" w:cs="Times New Roman"/>
        </w:rPr>
      </w:pPr>
    </w:p>
    <w:p w14:paraId="2218142C" w14:textId="77777777" w:rsidR="003A37E0" w:rsidRDefault="003A37E0">
      <w:pPr>
        <w:rPr>
          <w:rFonts w:ascii="Times New Roman" w:hAnsi="Times New Roman" w:cs="Times New Roman"/>
        </w:rPr>
      </w:pPr>
    </w:p>
    <w:p w14:paraId="10CAAB56" w14:textId="77777777" w:rsidR="003A37E0" w:rsidRDefault="003A37E0">
      <w:pPr>
        <w:rPr>
          <w:rFonts w:ascii="Times New Roman" w:hAnsi="Times New Roman" w:cs="Times New Roman"/>
        </w:rPr>
      </w:pPr>
    </w:p>
    <w:p w14:paraId="4A1BCEEE" w14:textId="77777777" w:rsidR="003A37E0" w:rsidRDefault="003A37E0">
      <w:pPr>
        <w:rPr>
          <w:rFonts w:ascii="Times New Roman" w:hAnsi="Times New Roman" w:cs="Times New Roman"/>
        </w:rPr>
      </w:pPr>
    </w:p>
    <w:p w14:paraId="27DE6A00" w14:textId="77777777" w:rsidR="003A37E0" w:rsidRDefault="003A37E0">
      <w:pPr>
        <w:rPr>
          <w:rFonts w:ascii="Times New Roman" w:hAnsi="Times New Roman" w:cs="Times New Roman"/>
        </w:rPr>
      </w:pPr>
    </w:p>
    <w:p w14:paraId="1A954297" w14:textId="77777777" w:rsidR="003A37E0" w:rsidRDefault="003A37E0">
      <w:pPr>
        <w:rPr>
          <w:rFonts w:ascii="Times New Roman" w:hAnsi="Times New Roman" w:cs="Times New Roman"/>
        </w:rPr>
      </w:pPr>
    </w:p>
    <w:p w14:paraId="6B28645C" w14:textId="77777777" w:rsidR="003A37E0" w:rsidRDefault="003A37E0">
      <w:pPr>
        <w:rPr>
          <w:rFonts w:ascii="Times New Roman" w:hAnsi="Times New Roman" w:cs="Times New Roman"/>
        </w:rPr>
      </w:pPr>
    </w:p>
    <w:p w14:paraId="079EFE88" w14:textId="77777777" w:rsidR="003A37E0" w:rsidRDefault="00D27E2A">
      <w:pPr>
        <w:jc w:val="center"/>
        <w:rPr>
          <w:rFonts w:ascii="Times New Roman" w:hAnsi="Times New Roman"/>
        </w:rPr>
      </w:pPr>
      <w:r>
        <w:rPr>
          <w:rFonts w:ascii="Times New Roman" w:hAnsi="Times New Roman" w:cs="Times New Roman"/>
        </w:rPr>
        <w:t>Champlain College</w:t>
      </w:r>
    </w:p>
    <w:p w14:paraId="79976A77" w14:textId="77777777" w:rsidR="003A37E0" w:rsidRDefault="003A37E0">
      <w:pPr>
        <w:jc w:val="center"/>
        <w:rPr>
          <w:rFonts w:ascii="Times New Roman" w:hAnsi="Times New Roman" w:cs="Times New Roman"/>
        </w:rPr>
      </w:pPr>
    </w:p>
    <w:p w14:paraId="5D97CBBA" w14:textId="21140E4A" w:rsidR="003A37E0" w:rsidRDefault="00D27E2A" w:rsidP="007850FA">
      <w:pPr>
        <w:jc w:val="center"/>
        <w:rPr>
          <w:rFonts w:ascii="Times New Roman" w:hAnsi="Times New Roman" w:cs="Times New Roman"/>
        </w:rPr>
      </w:pPr>
      <w:r>
        <w:rPr>
          <w:rFonts w:ascii="Times New Roman" w:hAnsi="Times New Roman" w:cs="Times New Roman"/>
        </w:rPr>
        <w:t xml:space="preserve">Week </w:t>
      </w:r>
      <w:r w:rsidR="000C13CF">
        <w:rPr>
          <w:rFonts w:ascii="Times New Roman" w:hAnsi="Times New Roman" w:cs="Times New Roman"/>
        </w:rPr>
        <w:t>3</w:t>
      </w:r>
      <w:r>
        <w:rPr>
          <w:rFonts w:ascii="Times New Roman" w:hAnsi="Times New Roman" w:cs="Times New Roman"/>
        </w:rPr>
        <w:t xml:space="preserve">: </w:t>
      </w:r>
      <w:r w:rsidR="00333628">
        <w:rPr>
          <w:rFonts w:ascii="Times New Roman" w:eastAsia="SimSun" w:hAnsi="Times New Roman" w:cs="Times New Roman"/>
        </w:rPr>
        <w:t>Assignment</w:t>
      </w:r>
      <w:r w:rsidR="008E0372">
        <w:rPr>
          <w:rFonts w:ascii="Times New Roman" w:eastAsia="SimSun" w:hAnsi="Times New Roman" w:cs="Times New Roman"/>
        </w:rPr>
        <w:t xml:space="preserve">: </w:t>
      </w:r>
      <w:r w:rsidR="00C5143E">
        <w:rPr>
          <w:rFonts w:ascii="Times New Roman" w:eastAsia="SimSun" w:hAnsi="Times New Roman" w:cs="Times New Roman"/>
        </w:rPr>
        <w:t>Consulting Case #1</w:t>
      </w:r>
    </w:p>
    <w:p w14:paraId="236F7BEF" w14:textId="27EAE899" w:rsidR="003A37E0" w:rsidRDefault="000C13CF">
      <w:pPr>
        <w:jc w:val="center"/>
        <w:rPr>
          <w:rFonts w:ascii="Times New Roman" w:hAnsi="Times New Roman" w:cs="Times New Roman"/>
        </w:rPr>
      </w:pPr>
      <w:r>
        <w:rPr>
          <w:rFonts w:ascii="Times New Roman" w:hAnsi="Times New Roman" w:cs="Times New Roman"/>
        </w:rPr>
        <w:t>Revisited</w:t>
      </w:r>
    </w:p>
    <w:p w14:paraId="06F23FBE" w14:textId="77777777" w:rsidR="003A37E0" w:rsidRDefault="003A37E0">
      <w:pPr>
        <w:jc w:val="center"/>
        <w:rPr>
          <w:rFonts w:ascii="Times New Roman" w:hAnsi="Times New Roman" w:cs="Times New Roman"/>
        </w:rPr>
      </w:pPr>
    </w:p>
    <w:p w14:paraId="16840D2E" w14:textId="77777777" w:rsidR="003A37E0" w:rsidRDefault="003A37E0">
      <w:pPr>
        <w:jc w:val="center"/>
        <w:rPr>
          <w:rFonts w:ascii="Times New Roman" w:hAnsi="Times New Roman" w:cs="Times New Roman"/>
        </w:rPr>
      </w:pPr>
    </w:p>
    <w:p w14:paraId="62FA572E" w14:textId="77777777" w:rsidR="003A37E0" w:rsidRDefault="003A37E0">
      <w:pPr>
        <w:jc w:val="center"/>
        <w:rPr>
          <w:rFonts w:ascii="Times New Roman" w:hAnsi="Times New Roman" w:cs="Times New Roman"/>
        </w:rPr>
      </w:pPr>
    </w:p>
    <w:p w14:paraId="38EF65C4" w14:textId="77777777" w:rsidR="003A37E0" w:rsidRDefault="003A37E0">
      <w:pPr>
        <w:jc w:val="center"/>
        <w:rPr>
          <w:rFonts w:ascii="Times New Roman" w:hAnsi="Times New Roman" w:cs="Times New Roman"/>
        </w:rPr>
      </w:pPr>
    </w:p>
    <w:p w14:paraId="531FD2D0" w14:textId="77777777" w:rsidR="003A37E0" w:rsidRDefault="003A37E0">
      <w:pPr>
        <w:jc w:val="center"/>
        <w:rPr>
          <w:rFonts w:ascii="Times New Roman" w:hAnsi="Times New Roman" w:cs="Times New Roman"/>
        </w:rPr>
      </w:pPr>
    </w:p>
    <w:p w14:paraId="06E761C3" w14:textId="77777777" w:rsidR="003A37E0" w:rsidRDefault="003A37E0">
      <w:pPr>
        <w:jc w:val="center"/>
        <w:rPr>
          <w:rFonts w:ascii="Times New Roman" w:hAnsi="Times New Roman" w:cs="Times New Roman"/>
        </w:rPr>
      </w:pPr>
    </w:p>
    <w:p w14:paraId="759E3467" w14:textId="77777777" w:rsidR="003A37E0" w:rsidRDefault="00D27E2A">
      <w:pPr>
        <w:jc w:val="center"/>
        <w:rPr>
          <w:rFonts w:ascii="Times New Roman" w:hAnsi="Times New Roman"/>
        </w:rPr>
      </w:pPr>
      <w:r>
        <w:rPr>
          <w:rFonts w:ascii="Times New Roman" w:hAnsi="Times New Roman" w:cs="Times New Roman"/>
        </w:rPr>
        <w:t>Paul Sherwood</w:t>
      </w:r>
    </w:p>
    <w:p w14:paraId="514D46F5" w14:textId="77777777" w:rsidR="003A37E0" w:rsidRDefault="003A37E0">
      <w:pPr>
        <w:jc w:val="center"/>
        <w:rPr>
          <w:rFonts w:ascii="Times New Roman" w:hAnsi="Times New Roman" w:cs="Times New Roman"/>
        </w:rPr>
      </w:pPr>
    </w:p>
    <w:p w14:paraId="1CA80271" w14:textId="77777777" w:rsidR="003A37E0" w:rsidRDefault="00D27E2A">
      <w:pPr>
        <w:jc w:val="center"/>
        <w:rPr>
          <w:rFonts w:ascii="Times New Roman" w:hAnsi="Times New Roman"/>
        </w:rPr>
      </w:pPr>
      <w:r>
        <w:rPr>
          <w:rFonts w:ascii="Times New Roman" w:hAnsi="Times New Roman" w:cs="Times New Roman"/>
        </w:rPr>
        <w:t>1146080</w:t>
      </w:r>
    </w:p>
    <w:p w14:paraId="74726FEE" w14:textId="77777777" w:rsidR="003A37E0" w:rsidRDefault="003A37E0">
      <w:pPr>
        <w:jc w:val="center"/>
        <w:rPr>
          <w:rFonts w:ascii="Times New Roman" w:hAnsi="Times New Roman" w:cs="Times New Roman"/>
        </w:rPr>
      </w:pPr>
    </w:p>
    <w:p w14:paraId="653CF738" w14:textId="0E0429EE" w:rsidR="003A37E0" w:rsidRDefault="00704B26">
      <w:pPr>
        <w:jc w:val="center"/>
        <w:rPr>
          <w:rFonts w:ascii="Times New Roman" w:hAnsi="Times New Roman"/>
        </w:rPr>
      </w:pPr>
      <w:r>
        <w:rPr>
          <w:rFonts w:ascii="Times New Roman" w:eastAsia="SimSun" w:hAnsi="Times New Roman" w:cs="Times New Roman"/>
        </w:rPr>
        <w:t>M</w:t>
      </w:r>
      <w:r w:rsidR="007850FA">
        <w:rPr>
          <w:rFonts w:ascii="Times New Roman" w:eastAsia="SimSun" w:hAnsi="Times New Roman" w:cs="Times New Roman"/>
        </w:rPr>
        <w:t>GMT</w:t>
      </w:r>
      <w:r w:rsidR="008E0372">
        <w:rPr>
          <w:rFonts w:ascii="Times New Roman" w:eastAsia="SimSun" w:hAnsi="Times New Roman" w:cs="Times New Roman"/>
        </w:rPr>
        <w:t>-</w:t>
      </w:r>
      <w:r>
        <w:rPr>
          <w:rFonts w:ascii="Times New Roman" w:eastAsia="SimSun" w:hAnsi="Times New Roman" w:cs="Times New Roman"/>
        </w:rPr>
        <w:t>5</w:t>
      </w:r>
      <w:r w:rsidR="007850FA">
        <w:rPr>
          <w:rFonts w:ascii="Times New Roman" w:eastAsia="SimSun" w:hAnsi="Times New Roman" w:cs="Times New Roman"/>
        </w:rPr>
        <w:t>37</w:t>
      </w:r>
      <w:r w:rsidR="008E0372">
        <w:rPr>
          <w:rFonts w:ascii="Times New Roman" w:eastAsia="SimSun" w:hAnsi="Times New Roman" w:cs="Times New Roman"/>
        </w:rPr>
        <w:t>-</w:t>
      </w:r>
      <w:r>
        <w:rPr>
          <w:rFonts w:ascii="Times New Roman" w:eastAsia="SimSun" w:hAnsi="Times New Roman" w:cs="Times New Roman"/>
        </w:rPr>
        <w:t>81</w:t>
      </w:r>
      <w:r w:rsidR="008E0372">
        <w:rPr>
          <w:rFonts w:ascii="Times New Roman" w:hAnsi="Times New Roman" w:cs="Times New Roman"/>
        </w:rPr>
        <w:t xml:space="preserve">: </w:t>
      </w:r>
      <w:r>
        <w:rPr>
          <w:rFonts w:ascii="Times New Roman" w:eastAsia="SimSun" w:hAnsi="Times New Roman" w:cs="Times New Roman"/>
        </w:rPr>
        <w:t>Project Management</w:t>
      </w:r>
    </w:p>
    <w:p w14:paraId="6EE4FFA0" w14:textId="77777777" w:rsidR="003A37E0" w:rsidRDefault="003A37E0">
      <w:pPr>
        <w:jc w:val="center"/>
        <w:rPr>
          <w:rFonts w:ascii="Times New Roman" w:hAnsi="Times New Roman" w:cs="Times New Roman"/>
        </w:rPr>
      </w:pPr>
    </w:p>
    <w:p w14:paraId="622F869F" w14:textId="6D574CC8" w:rsidR="003A37E0" w:rsidRDefault="000C13CF">
      <w:pPr>
        <w:jc w:val="center"/>
        <w:rPr>
          <w:rFonts w:ascii="Times New Roman" w:hAnsi="Times New Roman"/>
        </w:rPr>
      </w:pPr>
      <w:r>
        <w:rPr>
          <w:rFonts w:ascii="Times New Roman" w:hAnsi="Times New Roman" w:cs="Times New Roman"/>
        </w:rPr>
        <w:t>25</w:t>
      </w:r>
      <w:r w:rsidR="008E0372">
        <w:rPr>
          <w:rFonts w:ascii="Times New Roman" w:hAnsi="Times New Roman" w:cs="Times New Roman"/>
        </w:rPr>
        <w:t xml:space="preserve"> </w:t>
      </w:r>
      <w:r w:rsidR="00704B26">
        <w:rPr>
          <w:rFonts w:ascii="Times New Roman" w:eastAsia="SimSun" w:hAnsi="Times New Roman" w:cs="Times New Roman"/>
        </w:rPr>
        <w:t>January</w:t>
      </w:r>
      <w:r w:rsidR="008E0372">
        <w:rPr>
          <w:rFonts w:ascii="Times New Roman" w:hAnsi="Times New Roman" w:cs="Times New Roman"/>
        </w:rPr>
        <w:t xml:space="preserve"> 20</w:t>
      </w:r>
      <w:r w:rsidR="008E0372">
        <w:rPr>
          <w:rFonts w:ascii="Times New Roman" w:eastAsia="SimSun" w:hAnsi="Times New Roman" w:cs="Times New Roman"/>
        </w:rPr>
        <w:t>2</w:t>
      </w:r>
      <w:r w:rsidR="00704B26">
        <w:rPr>
          <w:rFonts w:ascii="Times New Roman" w:eastAsia="SimSun" w:hAnsi="Times New Roman" w:cs="Times New Roman"/>
        </w:rPr>
        <w:t>5</w:t>
      </w:r>
    </w:p>
    <w:p w14:paraId="544C785F" w14:textId="77777777" w:rsidR="003A37E0" w:rsidRDefault="003A37E0">
      <w:pPr>
        <w:jc w:val="center"/>
        <w:rPr>
          <w:rFonts w:ascii="Times New Roman" w:hAnsi="Times New Roman" w:cs="Times New Roman"/>
        </w:rPr>
      </w:pPr>
    </w:p>
    <w:p w14:paraId="14B2C2F6" w14:textId="77777777" w:rsidR="003A37E0" w:rsidRDefault="003A37E0">
      <w:pPr>
        <w:jc w:val="center"/>
        <w:rPr>
          <w:rFonts w:ascii="Times New Roman" w:hAnsi="Times New Roman" w:cs="Times New Roman"/>
        </w:rPr>
      </w:pPr>
    </w:p>
    <w:p w14:paraId="28EE00CE" w14:textId="1F88C01C" w:rsidR="003A37E0" w:rsidRDefault="007850FA">
      <w:pPr>
        <w:spacing w:line="480" w:lineRule="auto"/>
        <w:jc w:val="center"/>
        <w:rPr>
          <w:rFonts w:ascii="Times New Roman" w:hAnsi="Times New Roman"/>
        </w:rPr>
      </w:pPr>
      <w:r>
        <w:rPr>
          <w:rFonts w:ascii="Times New Roman" w:eastAsia="SimSun" w:hAnsi="Times New Roman" w:cs="Times New Roman"/>
        </w:rPr>
        <w:t>Roberta Peirick</w:t>
      </w:r>
    </w:p>
    <w:p w14:paraId="4DA1A378" w14:textId="77777777" w:rsidR="003A37E0" w:rsidRDefault="003A37E0">
      <w:pPr>
        <w:pStyle w:val="BodyText"/>
        <w:spacing w:after="0" w:line="480" w:lineRule="auto"/>
        <w:rPr>
          <w:rFonts w:ascii="Times New Roman" w:hAnsi="Times New Roman" w:cs="Times New Roman"/>
        </w:rPr>
      </w:pPr>
    </w:p>
    <w:p w14:paraId="4D091B1E" w14:textId="77777777" w:rsidR="003A37E0" w:rsidRDefault="003A37E0">
      <w:pPr>
        <w:pStyle w:val="BodyText"/>
        <w:spacing w:after="0" w:line="480" w:lineRule="auto"/>
        <w:rPr>
          <w:rFonts w:ascii="Times New Roman" w:hAnsi="Times New Roman" w:cs="Times New Roman"/>
        </w:rPr>
      </w:pPr>
    </w:p>
    <w:p w14:paraId="716236A5" w14:textId="77777777" w:rsidR="003A37E0" w:rsidRDefault="003A37E0">
      <w:pPr>
        <w:pStyle w:val="BodyText"/>
        <w:spacing w:after="0" w:line="480" w:lineRule="auto"/>
        <w:rPr>
          <w:rFonts w:ascii="Times New Roman" w:hAnsi="Times New Roman" w:cs="Times New Roman"/>
        </w:rPr>
      </w:pPr>
    </w:p>
    <w:p w14:paraId="5FD75598" w14:textId="77777777" w:rsidR="003A37E0" w:rsidRDefault="003A37E0">
      <w:pPr>
        <w:pStyle w:val="BodyText"/>
        <w:spacing w:after="0" w:line="480" w:lineRule="auto"/>
        <w:rPr>
          <w:rFonts w:ascii="Times New Roman" w:hAnsi="Times New Roman" w:cs="Times New Roman"/>
        </w:rPr>
      </w:pPr>
    </w:p>
    <w:p w14:paraId="62FB9995" w14:textId="77777777" w:rsidR="003A37E0" w:rsidRDefault="003A37E0">
      <w:pPr>
        <w:pStyle w:val="BodyText"/>
        <w:spacing w:after="0" w:line="480" w:lineRule="auto"/>
        <w:rPr>
          <w:rFonts w:ascii="Times New Roman" w:hAnsi="Times New Roman" w:cs="Times New Roman"/>
        </w:rPr>
      </w:pPr>
    </w:p>
    <w:p w14:paraId="693FE283" w14:textId="77777777" w:rsidR="003A37E0" w:rsidRDefault="003A37E0">
      <w:pPr>
        <w:pStyle w:val="BodyText"/>
        <w:spacing w:after="0" w:line="480" w:lineRule="auto"/>
        <w:rPr>
          <w:rFonts w:ascii="Times New Roman" w:hAnsi="Times New Roman" w:cs="Times New Roman"/>
        </w:rPr>
      </w:pPr>
    </w:p>
    <w:p w14:paraId="1ED2E2AC" w14:textId="77777777" w:rsidR="00BC4C2A" w:rsidRDefault="00BC4C2A" w:rsidP="00BC4C2A">
      <w:pPr>
        <w:pStyle w:val="BodyText"/>
        <w:spacing w:line="480" w:lineRule="auto"/>
        <w:rPr>
          <w:rFonts w:ascii="Times New Roman" w:hAnsi="Times New Roman" w:cs="Times New Roman"/>
        </w:rPr>
      </w:pPr>
    </w:p>
    <w:p w14:paraId="1BE0BD71" w14:textId="1B3DDD01" w:rsidR="00BC4C2A" w:rsidRDefault="004B45A9" w:rsidP="001655D5">
      <w:pPr>
        <w:pStyle w:val="BodyText"/>
        <w:spacing w:line="480" w:lineRule="auto"/>
        <w:ind w:firstLine="709"/>
        <w:rPr>
          <w:rFonts w:ascii="Times New Roman" w:hAnsi="Times New Roman" w:cs="Times New Roman"/>
        </w:rPr>
      </w:pPr>
      <w:r>
        <w:rPr>
          <w:rFonts w:ascii="Times New Roman" w:hAnsi="Times New Roman" w:cs="Times New Roman"/>
        </w:rPr>
        <w:lastRenderedPageBreak/>
        <w:t>In the original proposal on addressing hybrid/remote work, quiet quitting, and employee morale, we used the Diagnostic approach.</w:t>
      </w:r>
      <w:r w:rsidR="001655D5" w:rsidRPr="001655D5">
        <w:rPr>
          <w:rFonts w:ascii="Times New Roman" w:hAnsi="Times New Roman" w:cs="Times New Roman" w:hint="eastAsia"/>
        </w:rPr>
        <w:t xml:space="preserve">  "The goal is quality of output, outcomes, and deliverables, as well as employee well-being." (Gartner, n.d.)</w:t>
      </w:r>
      <w:r>
        <w:rPr>
          <w:rFonts w:ascii="Times New Roman" w:hAnsi="Times New Roman" w:cs="Times New Roman"/>
        </w:rPr>
        <w:t xml:space="preserve">  We would use a linear approach to solve problems.  The Dialogic OD approach is about co-creating through an iterative collaboration.  Stakeholders use internal and group dialog to have meaningful conversations to enable innovation through shared dialog.</w:t>
      </w:r>
    </w:p>
    <w:p w14:paraId="1ADAC9B6" w14:textId="2E49B830" w:rsidR="00C5143E" w:rsidRDefault="004B45A9" w:rsidP="004B45A9">
      <w:pPr>
        <w:pStyle w:val="BodyText"/>
        <w:spacing w:line="480" w:lineRule="auto"/>
        <w:ind w:left="360"/>
        <w:rPr>
          <w:rFonts w:ascii="Times New Roman" w:hAnsi="Times New Roman" w:cs="Times New Roman"/>
          <w:b/>
          <w:bCs/>
        </w:rPr>
      </w:pPr>
      <w:r>
        <w:rPr>
          <w:rFonts w:ascii="Times New Roman" w:hAnsi="Times New Roman" w:cs="Times New Roman"/>
          <w:b/>
          <w:bCs/>
        </w:rPr>
        <w:t>Dialogic OD Overview</w:t>
      </w:r>
    </w:p>
    <w:p w14:paraId="75D80230" w14:textId="2844BD57" w:rsidR="004B45A9" w:rsidRDefault="004B45A9" w:rsidP="004B45A9">
      <w:pPr>
        <w:pStyle w:val="BodyText"/>
        <w:spacing w:line="480" w:lineRule="auto"/>
        <w:ind w:firstLine="360"/>
        <w:rPr>
          <w:rFonts w:ascii="Times New Roman" w:hAnsi="Times New Roman"/>
        </w:rPr>
      </w:pPr>
      <w:r w:rsidRPr="004B45A9">
        <w:rPr>
          <w:rFonts w:ascii="Times New Roman" w:hAnsi="Times New Roman" w:cs="Times New Roman"/>
        </w:rPr>
        <w:t>T</w:t>
      </w:r>
      <w:r>
        <w:rPr>
          <w:rFonts w:ascii="Times New Roman" w:hAnsi="Times New Roman" w:cs="Times New Roman"/>
        </w:rPr>
        <w:t>he key principles in Dialogic OD</w:t>
      </w:r>
      <w:r w:rsidR="0003199A">
        <w:rPr>
          <w:rFonts w:ascii="Times New Roman" w:hAnsi="Times New Roman" w:cs="Times New Roman"/>
        </w:rPr>
        <w:t>,</w:t>
      </w:r>
      <w:r>
        <w:rPr>
          <w:rFonts w:ascii="Times New Roman" w:hAnsi="Times New Roman" w:cs="Times New Roman"/>
        </w:rPr>
        <w:t xml:space="preserve"> which has been improving on itself for over 50 years</w:t>
      </w:r>
      <w:r w:rsidR="0003199A">
        <w:rPr>
          <w:rFonts w:ascii="Times New Roman" w:hAnsi="Times New Roman" w:cs="Times New Roman"/>
        </w:rPr>
        <w:t>,</w:t>
      </w:r>
      <w:r>
        <w:rPr>
          <w:rFonts w:ascii="Times New Roman" w:hAnsi="Times New Roman" w:cs="Times New Roman"/>
        </w:rPr>
        <w:t xml:space="preserve"> are about collaboration and shared meaning-making.  </w:t>
      </w:r>
      <w:r w:rsidR="0003199A">
        <w:rPr>
          <w:rFonts w:ascii="Times New Roman" w:hAnsi="Times New Roman" w:cs="Times New Roman"/>
        </w:rPr>
        <w:t>“A variety of Dialogic OD approaches are designed to create containers within which disruptions can be both the cause and the result of engaged and concerned people talking earnestly with each other.” (</w:t>
      </w:r>
      <w:r w:rsidR="0003199A" w:rsidRPr="0003199A">
        <w:rPr>
          <w:rFonts w:ascii="Times New Roman" w:hAnsi="Times New Roman"/>
        </w:rPr>
        <w:t>Bushe</w:t>
      </w:r>
      <w:r w:rsidR="0003199A">
        <w:rPr>
          <w:rFonts w:ascii="Times New Roman" w:hAnsi="Times New Roman"/>
        </w:rPr>
        <w:t>, 2015</w:t>
      </w:r>
      <w:proofErr w:type="gramStart"/>
      <w:r w:rsidR="0003199A">
        <w:rPr>
          <w:rFonts w:ascii="Times New Roman" w:hAnsi="Times New Roman"/>
        </w:rPr>
        <w:t>)  The</w:t>
      </w:r>
      <w:proofErr w:type="gramEnd"/>
      <w:r w:rsidR="0003199A">
        <w:rPr>
          <w:rFonts w:ascii="Times New Roman" w:hAnsi="Times New Roman"/>
        </w:rPr>
        <w:t xml:space="preserve"> basic idea is to allow for change to emerge naturally from groups of individuals, giving each voice an opportunity and validation to provide input and feedback.</w:t>
      </w:r>
    </w:p>
    <w:p w14:paraId="5E7382C7" w14:textId="77777777" w:rsidR="00F71056" w:rsidRDefault="0003199A" w:rsidP="004B45A9">
      <w:pPr>
        <w:pStyle w:val="BodyText"/>
        <w:spacing w:line="480" w:lineRule="auto"/>
        <w:ind w:firstLine="360"/>
        <w:rPr>
          <w:rFonts w:ascii="Times New Roman" w:hAnsi="Times New Roman" w:cs="Times New Roman"/>
        </w:rPr>
      </w:pPr>
      <w:r>
        <w:rPr>
          <w:rFonts w:ascii="Times New Roman" w:hAnsi="Times New Roman" w:cs="Times New Roman"/>
        </w:rPr>
        <w:t>ACME Inc. will be experiencing change</w:t>
      </w:r>
      <w:r w:rsidR="00F71056">
        <w:rPr>
          <w:rFonts w:ascii="Times New Roman" w:hAnsi="Times New Roman" w:cs="Times New Roman"/>
        </w:rPr>
        <w:t xml:space="preserve">, and the Dialogic OD mindset and practice can provide a path forward to allow each party </w:t>
      </w:r>
      <w:r>
        <w:rPr>
          <w:rFonts w:ascii="Times New Roman" w:hAnsi="Times New Roman" w:cs="Times New Roman"/>
        </w:rPr>
        <w:t xml:space="preserve">to have a voice and a share in the future that ACME creates.  “Dialogic OD practitioners think in terms of interpretive meaning-making process, fostering inquiry, addressing how conversations create social reality, and organizational change as a process of continuous emergence.” (Bushe, 2015)  </w:t>
      </w:r>
    </w:p>
    <w:p w14:paraId="7C8D58FD" w14:textId="05EB8704" w:rsidR="00CF355A" w:rsidRDefault="0003199A" w:rsidP="00CF355A">
      <w:pPr>
        <w:pStyle w:val="BodyText"/>
        <w:spacing w:line="480" w:lineRule="auto"/>
        <w:ind w:firstLine="360"/>
        <w:rPr>
          <w:rFonts w:ascii="Times New Roman" w:hAnsi="Times New Roman" w:cs="Times New Roman"/>
        </w:rPr>
      </w:pPr>
      <w:r>
        <w:rPr>
          <w:rFonts w:ascii="Times New Roman" w:hAnsi="Times New Roman" w:cs="Times New Roman"/>
        </w:rPr>
        <w:t>We have seen from COVID the disruptions switching to hybrid or work from home can affect everyone.</w:t>
      </w:r>
      <w:r w:rsidR="00F71056">
        <w:rPr>
          <w:rFonts w:ascii="Times New Roman" w:hAnsi="Times New Roman" w:cs="Times New Roman"/>
        </w:rPr>
        <w:t xml:space="preserve">  </w:t>
      </w:r>
      <w:r>
        <w:rPr>
          <w:rFonts w:ascii="Times New Roman" w:hAnsi="Times New Roman" w:cs="Times New Roman"/>
        </w:rPr>
        <w:t xml:space="preserve">Dialogic OD can provide the path to reducing growing pains by appreciative inquiry </w:t>
      </w:r>
      <w:r>
        <w:rPr>
          <w:rFonts w:ascii="Times New Roman" w:hAnsi="Times New Roman" w:cs="Times New Roman"/>
        </w:rPr>
        <w:lastRenderedPageBreak/>
        <w:t>from each stakeholder.</w:t>
      </w:r>
      <w:r w:rsidR="00F71056">
        <w:rPr>
          <w:rFonts w:ascii="Times New Roman" w:hAnsi="Times New Roman" w:cs="Times New Roman"/>
        </w:rPr>
        <w:t xml:space="preserve">  Diverse stakeholders can proactively move ACME Inc. through </w:t>
      </w:r>
      <w:r w:rsidR="00DA170C">
        <w:rPr>
          <w:rFonts w:ascii="Times New Roman" w:hAnsi="Times New Roman" w:cs="Times New Roman"/>
        </w:rPr>
        <w:t>its</w:t>
      </w:r>
      <w:r w:rsidR="00F71056">
        <w:rPr>
          <w:rFonts w:ascii="Times New Roman" w:hAnsi="Times New Roman" w:cs="Times New Roman"/>
        </w:rPr>
        <w:t xml:space="preserve"> pain points and co-create the future of ACME Inc.</w:t>
      </w:r>
    </w:p>
    <w:p w14:paraId="559BEE8D" w14:textId="59DE1AE0" w:rsidR="00CF355A" w:rsidRDefault="00CF355A" w:rsidP="00CF355A">
      <w:pPr>
        <w:pStyle w:val="BodyText"/>
        <w:spacing w:line="480" w:lineRule="auto"/>
        <w:ind w:left="360"/>
        <w:rPr>
          <w:rFonts w:ascii="Times New Roman" w:hAnsi="Times New Roman" w:cs="Times New Roman"/>
          <w:b/>
          <w:bCs/>
        </w:rPr>
      </w:pPr>
      <w:r>
        <w:rPr>
          <w:rFonts w:ascii="Times New Roman" w:hAnsi="Times New Roman" w:cs="Times New Roman"/>
          <w:b/>
          <w:bCs/>
        </w:rPr>
        <w:t xml:space="preserve">Utilizing </w:t>
      </w:r>
      <w:r>
        <w:rPr>
          <w:rFonts w:ascii="Times New Roman" w:hAnsi="Times New Roman" w:cs="Times New Roman"/>
          <w:b/>
          <w:bCs/>
        </w:rPr>
        <w:t>Dialogic OD</w:t>
      </w:r>
      <w:r>
        <w:rPr>
          <w:rFonts w:ascii="Times New Roman" w:hAnsi="Times New Roman" w:cs="Times New Roman"/>
          <w:b/>
          <w:bCs/>
        </w:rPr>
        <w:t xml:space="preserve"> and applying it to ACME Inc.’s challenges</w:t>
      </w:r>
    </w:p>
    <w:p w14:paraId="4D3A5AB9" w14:textId="2A8CDAE3" w:rsidR="00CF355A" w:rsidRDefault="00CF355A" w:rsidP="00CF355A">
      <w:pPr>
        <w:pStyle w:val="BodyText"/>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There are physical and virtual approaches to facilitating an open forum.  For the physical</w:t>
      </w:r>
      <w:r w:rsidR="00B5525F">
        <w:rPr>
          <w:rFonts w:ascii="Times New Roman" w:hAnsi="Times New Roman" w:cs="Times New Roman"/>
        </w:rPr>
        <w:t>,</w:t>
      </w:r>
      <w:r>
        <w:rPr>
          <w:rFonts w:ascii="Times New Roman" w:hAnsi="Times New Roman" w:cs="Times New Roman"/>
        </w:rPr>
        <w:t xml:space="preserve"> there is Open Space Technology</w:t>
      </w:r>
      <w:r w:rsidR="00DA170C">
        <w:rPr>
          <w:rFonts w:ascii="Times New Roman" w:hAnsi="Times New Roman" w:cs="Times New Roman"/>
        </w:rPr>
        <w:t>,</w:t>
      </w:r>
      <w:r>
        <w:rPr>
          <w:rFonts w:ascii="Times New Roman" w:hAnsi="Times New Roman" w:cs="Times New Roman"/>
        </w:rPr>
        <w:t xml:space="preserve"> </w:t>
      </w:r>
      <w:r w:rsidR="00B5525F">
        <w:rPr>
          <w:rFonts w:ascii="Times New Roman" w:hAnsi="Times New Roman" w:cs="Times New Roman"/>
        </w:rPr>
        <w:t>where</w:t>
      </w:r>
      <w:r>
        <w:rPr>
          <w:rFonts w:ascii="Times New Roman" w:hAnsi="Times New Roman" w:cs="Times New Roman"/>
        </w:rPr>
        <w:t xml:space="preserve"> you can host your </w:t>
      </w:r>
      <w:r w:rsidR="00B5525F">
        <w:rPr>
          <w:rFonts w:ascii="Times New Roman" w:hAnsi="Times New Roman" w:cs="Times New Roman"/>
        </w:rPr>
        <w:t>employee's</w:t>
      </w:r>
      <w:r>
        <w:rPr>
          <w:rFonts w:ascii="Times New Roman" w:hAnsi="Times New Roman" w:cs="Times New Roman"/>
        </w:rPr>
        <w:t xml:space="preserve"> discussion about changes in an open and collaborative environment.  Secondly</w:t>
      </w:r>
      <w:r w:rsidR="00B5525F">
        <w:rPr>
          <w:rFonts w:ascii="Times New Roman" w:hAnsi="Times New Roman" w:cs="Times New Roman"/>
        </w:rPr>
        <w:t>,</w:t>
      </w:r>
      <w:r>
        <w:rPr>
          <w:rFonts w:ascii="Times New Roman" w:hAnsi="Times New Roman" w:cs="Times New Roman"/>
        </w:rPr>
        <w:t xml:space="preserve"> you can look at Remo</w:t>
      </w:r>
      <w:r w:rsidR="00B5525F">
        <w:rPr>
          <w:rFonts w:ascii="Times New Roman" w:hAnsi="Times New Roman" w:cs="Times New Roman"/>
        </w:rPr>
        <w:t>,</w:t>
      </w:r>
      <w:r>
        <w:rPr>
          <w:rFonts w:ascii="Times New Roman" w:hAnsi="Times New Roman" w:cs="Times New Roman"/>
        </w:rPr>
        <w:t xml:space="preserve"> </w:t>
      </w:r>
      <w:r w:rsidR="00B5525F">
        <w:rPr>
          <w:rFonts w:ascii="Times New Roman" w:hAnsi="Times New Roman" w:cs="Times New Roman"/>
        </w:rPr>
        <w:t>which</w:t>
      </w:r>
      <w:r>
        <w:rPr>
          <w:rFonts w:ascii="Times New Roman" w:hAnsi="Times New Roman" w:cs="Times New Roman"/>
        </w:rPr>
        <w:t xml:space="preserve"> will provide virtual </w:t>
      </w:r>
      <w:r w:rsidR="00B5525F">
        <w:rPr>
          <w:rFonts w:ascii="Times New Roman" w:hAnsi="Times New Roman" w:cs="Times New Roman"/>
        </w:rPr>
        <w:t>office spaces</w:t>
      </w:r>
      <w:r>
        <w:rPr>
          <w:rFonts w:ascii="Times New Roman" w:hAnsi="Times New Roman" w:cs="Times New Roman"/>
        </w:rPr>
        <w:t xml:space="preserve"> or tables and </w:t>
      </w:r>
      <w:r w:rsidR="00B5525F">
        <w:rPr>
          <w:rFonts w:ascii="Times New Roman" w:hAnsi="Times New Roman" w:cs="Times New Roman"/>
        </w:rPr>
        <w:t>rooms</w:t>
      </w:r>
      <w:r>
        <w:rPr>
          <w:rFonts w:ascii="Times New Roman" w:hAnsi="Times New Roman" w:cs="Times New Roman"/>
        </w:rPr>
        <w:t xml:space="preserve">.  These can </w:t>
      </w:r>
      <w:r w:rsidR="00B5525F">
        <w:rPr>
          <w:rFonts w:ascii="Times New Roman" w:hAnsi="Times New Roman" w:cs="Times New Roman"/>
        </w:rPr>
        <w:t>be used similarly to OST, where stakeholders can share and collaborate in their</w:t>
      </w:r>
      <w:r>
        <w:rPr>
          <w:rFonts w:ascii="Times New Roman" w:hAnsi="Times New Roman" w:cs="Times New Roman"/>
        </w:rPr>
        <w:t xml:space="preserve"> space.</w:t>
      </w:r>
      <w:r w:rsidR="00B5525F">
        <w:rPr>
          <w:rFonts w:ascii="Times New Roman" w:hAnsi="Times New Roman" w:cs="Times New Roman"/>
        </w:rPr>
        <w:t xml:space="preserve">  It will require internet connections similar to our last suggestion, Howspace.  Howspace is AI-powered.  This gives you discussion areas, but you can use AI to bolster your conversations through polls, surveys, and other tools.</w:t>
      </w:r>
    </w:p>
    <w:p w14:paraId="15630245" w14:textId="3C0EBAC9" w:rsidR="00B5525F" w:rsidRDefault="00B5525F" w:rsidP="00CF355A">
      <w:pPr>
        <w:pStyle w:val="BodyText"/>
        <w:spacing w:line="480" w:lineRule="auto"/>
        <w:rPr>
          <w:rFonts w:ascii="Times New Roman" w:hAnsi="Times New Roman" w:cs="Times New Roman"/>
        </w:rPr>
      </w:pPr>
      <w:r>
        <w:rPr>
          <w:rFonts w:ascii="Times New Roman" w:hAnsi="Times New Roman" w:cs="Times New Roman"/>
        </w:rPr>
        <w:tab/>
        <w:t xml:space="preserve">Additionally, ACME Inc. can use these tools for recruitment and retention.  </w:t>
      </w:r>
      <w:r w:rsidR="00D6355D">
        <w:rPr>
          <w:rFonts w:ascii="Times New Roman" w:hAnsi="Times New Roman" w:cs="Times New Roman"/>
        </w:rPr>
        <w:t xml:space="preserve">You can find what individuals want from their role and culture at ACME </w:t>
      </w:r>
      <w:r w:rsidR="00DA170C">
        <w:rPr>
          <w:rFonts w:ascii="Times New Roman" w:hAnsi="Times New Roman" w:cs="Times New Roman"/>
        </w:rPr>
        <w:t>Inc.</w:t>
      </w:r>
      <w:r w:rsidR="00D6355D">
        <w:rPr>
          <w:rFonts w:ascii="Times New Roman" w:hAnsi="Times New Roman" w:cs="Times New Roman"/>
        </w:rPr>
        <w:t xml:space="preserve"> from surveys and discussions</w:t>
      </w:r>
      <w:r>
        <w:rPr>
          <w:rFonts w:ascii="Times New Roman" w:hAnsi="Times New Roman" w:cs="Times New Roman"/>
        </w:rPr>
        <w:t>.  When you hear stories of stakeholders, you may find engagement issues, such as an employee wanting to learn other aspects of the company.  That may be for promotion or passion.  From here, it can lead you to use Dialogic OD practices to initiatives that will sync employee needs to ACME’s long-term goals.</w:t>
      </w:r>
    </w:p>
    <w:p w14:paraId="3BC2C705" w14:textId="37B7DF47" w:rsidR="00B5525F" w:rsidRDefault="00B5525F" w:rsidP="00CF355A">
      <w:pPr>
        <w:pStyle w:val="BodyText"/>
        <w:spacing w:line="480" w:lineRule="auto"/>
        <w:rPr>
          <w:rFonts w:ascii="Times New Roman" w:hAnsi="Times New Roman" w:cs="Times New Roman"/>
        </w:rPr>
      </w:pPr>
      <w:r>
        <w:rPr>
          <w:rFonts w:ascii="Times New Roman" w:hAnsi="Times New Roman" w:cs="Times New Roman"/>
        </w:rPr>
        <w:tab/>
        <w:t xml:space="preserve">ACME </w:t>
      </w:r>
      <w:r w:rsidR="00D6355D">
        <w:rPr>
          <w:rFonts w:ascii="Times New Roman" w:hAnsi="Times New Roman" w:cs="Times New Roman"/>
        </w:rPr>
        <w:t>was also concerted</w:t>
      </w:r>
      <w:r>
        <w:rPr>
          <w:rFonts w:ascii="Times New Roman" w:hAnsi="Times New Roman" w:cs="Times New Roman"/>
        </w:rPr>
        <w:t xml:space="preserve"> with quiet quitting and employee well-being.  We </w:t>
      </w:r>
      <w:r w:rsidR="00D6355D">
        <w:rPr>
          <w:rFonts w:ascii="Times New Roman" w:hAnsi="Times New Roman" w:cs="Times New Roman"/>
        </w:rPr>
        <w:t>believe</w:t>
      </w:r>
      <w:r>
        <w:rPr>
          <w:rFonts w:ascii="Times New Roman" w:hAnsi="Times New Roman" w:cs="Times New Roman"/>
        </w:rPr>
        <w:t xml:space="preserve"> with the above </w:t>
      </w:r>
      <w:r w:rsidR="00DA170C">
        <w:rPr>
          <w:rFonts w:ascii="Times New Roman" w:hAnsi="Times New Roman" w:cs="Times New Roman"/>
        </w:rPr>
        <w:t>processes;</w:t>
      </w:r>
      <w:r>
        <w:rPr>
          <w:rFonts w:ascii="Times New Roman" w:hAnsi="Times New Roman" w:cs="Times New Roman"/>
        </w:rPr>
        <w:t xml:space="preserve"> you could add </w:t>
      </w:r>
      <w:r w:rsidR="00D6355D">
        <w:rPr>
          <w:rFonts w:ascii="Times New Roman" w:hAnsi="Times New Roman" w:cs="Times New Roman"/>
        </w:rPr>
        <w:t>initiatives</w:t>
      </w:r>
      <w:r>
        <w:rPr>
          <w:rFonts w:ascii="Times New Roman" w:hAnsi="Times New Roman" w:cs="Times New Roman"/>
        </w:rPr>
        <w:t xml:space="preserve"> to identify and focus on </w:t>
      </w:r>
      <w:r w:rsidR="00D6355D">
        <w:rPr>
          <w:rFonts w:ascii="Times New Roman" w:hAnsi="Times New Roman" w:cs="Times New Roman"/>
        </w:rPr>
        <w:t>staff</w:t>
      </w:r>
      <w:r>
        <w:rPr>
          <w:rFonts w:ascii="Times New Roman" w:hAnsi="Times New Roman" w:cs="Times New Roman"/>
        </w:rPr>
        <w:t xml:space="preserve"> well-being.  </w:t>
      </w:r>
      <w:r w:rsidR="00D6355D">
        <w:rPr>
          <w:rFonts w:ascii="Times New Roman" w:hAnsi="Times New Roman" w:cs="Times New Roman"/>
        </w:rPr>
        <w:t xml:space="preserve">“Every conversation is an opportunity both to maintain and to change which ideas are in good currency, which narratives predominate, what is seen as good, right, and worth of collective action.” </w:t>
      </w:r>
      <w:r w:rsidR="00D6355D">
        <w:rPr>
          <w:rFonts w:ascii="Times New Roman" w:hAnsi="Times New Roman" w:cs="Times New Roman"/>
        </w:rPr>
        <w:lastRenderedPageBreak/>
        <w:t>(Bushe, 2015</w:t>
      </w:r>
      <w:proofErr w:type="gramStart"/>
      <w:r w:rsidR="00D6355D">
        <w:rPr>
          <w:rFonts w:ascii="Times New Roman" w:hAnsi="Times New Roman" w:cs="Times New Roman"/>
        </w:rPr>
        <w:t>)  The</w:t>
      </w:r>
      <w:proofErr w:type="gramEnd"/>
      <w:r w:rsidR="00D6355D">
        <w:rPr>
          <w:rFonts w:ascii="Times New Roman" w:hAnsi="Times New Roman" w:cs="Times New Roman"/>
        </w:rPr>
        <w:t xml:space="preserve"> brainstorming sessions and open dialog can lead everyone to a workplace they would call home and thrive in.</w:t>
      </w:r>
    </w:p>
    <w:p w14:paraId="782E4885" w14:textId="55A561D9" w:rsidR="00D6355D" w:rsidRDefault="00D6355D" w:rsidP="00CF355A">
      <w:pPr>
        <w:pStyle w:val="BodyText"/>
        <w:spacing w:line="480" w:lineRule="auto"/>
        <w:rPr>
          <w:rFonts w:ascii="Times New Roman" w:hAnsi="Times New Roman" w:cs="Times New Roman"/>
        </w:rPr>
      </w:pPr>
      <w:r>
        <w:rPr>
          <w:rFonts w:ascii="Times New Roman" w:hAnsi="Times New Roman" w:cs="Times New Roman"/>
        </w:rPr>
        <w:tab/>
        <w:t xml:space="preserve">The first step will be to identify key stakeholders from all affected areas and bring them into the process.  The Sessions and software above were designed and should be used as a safe space where discussions can flow freely.  If there is a moderator, they should support the conversations that are made.  You should identify and support solutions discussed for ACME’s issues.  Training will be needed for all </w:t>
      </w:r>
      <w:r w:rsidR="0068360E">
        <w:rPr>
          <w:rFonts w:ascii="Times New Roman" w:hAnsi="Times New Roman" w:cs="Times New Roman"/>
        </w:rPr>
        <w:t xml:space="preserve">leaders to support open and ongoing dialog.  </w:t>
      </w:r>
    </w:p>
    <w:p w14:paraId="07798419" w14:textId="23897008" w:rsidR="0003199A" w:rsidRDefault="0068360E" w:rsidP="00BC4C2A">
      <w:pPr>
        <w:pStyle w:val="BodyText"/>
        <w:spacing w:line="480" w:lineRule="auto"/>
        <w:rPr>
          <w:rFonts w:ascii="Times New Roman" w:hAnsi="Times New Roman" w:cs="Times New Roman"/>
        </w:rPr>
      </w:pPr>
      <w:r>
        <w:rPr>
          <w:rFonts w:ascii="Times New Roman" w:hAnsi="Times New Roman" w:cs="Times New Roman"/>
        </w:rPr>
        <w:tab/>
        <w:t>Emergent thinking should be fostered and supported.  Support this emergent thinking and push to implementation and monitoring.  Dialogic OD will align with the focus of high-level stakeholders by focusing on diverse ideas and collaboration, which brings teams together and increases productivity.  “Dialogic OD consultant will work with the sponsors to identify, in general, their intentions and the range of potentially affected stakeholders who need to be engaged in the Dialogic OD process(es).” (Bushe, 2015</w:t>
      </w:r>
      <w:proofErr w:type="gramStart"/>
      <w:r>
        <w:rPr>
          <w:rFonts w:ascii="Times New Roman" w:hAnsi="Times New Roman" w:cs="Times New Roman"/>
        </w:rPr>
        <w:t>)  Trust</w:t>
      </w:r>
      <w:proofErr w:type="gramEnd"/>
      <w:r>
        <w:rPr>
          <w:rFonts w:ascii="Times New Roman" w:hAnsi="Times New Roman" w:cs="Times New Roman"/>
        </w:rPr>
        <w:t xml:space="preserve"> is a cornerstone and the building block of Dialogic OD practices.</w:t>
      </w:r>
    </w:p>
    <w:p w14:paraId="2B05ABF7" w14:textId="50982FC1" w:rsidR="0068360E" w:rsidRDefault="0068360E" w:rsidP="00BC4C2A">
      <w:pPr>
        <w:pStyle w:val="BodyText"/>
        <w:spacing w:line="480" w:lineRule="auto"/>
        <w:rPr>
          <w:rFonts w:ascii="Times New Roman" w:hAnsi="Times New Roman" w:cs="Times New Roman"/>
          <w:b/>
          <w:bCs/>
        </w:rPr>
      </w:pPr>
      <w:r>
        <w:rPr>
          <w:rFonts w:ascii="Times New Roman" w:hAnsi="Times New Roman" w:cs="Times New Roman"/>
        </w:rPr>
        <w:tab/>
      </w:r>
      <w:r w:rsidR="006B47B5" w:rsidRPr="006B47B5">
        <w:rPr>
          <w:rFonts w:ascii="Times New Roman" w:hAnsi="Times New Roman" w:cs="Times New Roman"/>
          <w:b/>
          <w:bCs/>
        </w:rPr>
        <w:t>Closing</w:t>
      </w:r>
    </w:p>
    <w:p w14:paraId="0AD95A51" w14:textId="1375430A" w:rsidR="00BC4C2A" w:rsidRPr="00BC4C2A" w:rsidRDefault="006B47B5" w:rsidP="00BC4C2A">
      <w:pPr>
        <w:pStyle w:val="BodyText"/>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Dialogic OD process </w:t>
      </w:r>
      <w:r w:rsidR="00DA170C">
        <w:rPr>
          <w:rFonts w:ascii="Times New Roman" w:hAnsi="Times New Roman" w:cs="Times New Roman"/>
        </w:rPr>
        <w:t>allows organizations to tune the interactions and meanings created by each stakeholder, including</w:t>
      </w:r>
      <w:r>
        <w:rPr>
          <w:rFonts w:ascii="Times New Roman" w:hAnsi="Times New Roman" w:cs="Times New Roman"/>
        </w:rPr>
        <w:t xml:space="preserve"> employees.  The goal is to utilize the group meetings in the </w:t>
      </w:r>
      <w:r w:rsidR="00DA170C">
        <w:rPr>
          <w:rFonts w:ascii="Times New Roman" w:hAnsi="Times New Roman" w:cs="Times New Roman"/>
        </w:rPr>
        <w:t>best-deemed fashion, the ability to emerge ideas that should naturally</w:t>
      </w:r>
      <w:r>
        <w:rPr>
          <w:rFonts w:ascii="Times New Roman" w:hAnsi="Times New Roman" w:cs="Times New Roman"/>
        </w:rPr>
        <w:t xml:space="preserve"> flow from the diverse group involved.  </w:t>
      </w:r>
      <w:r w:rsidR="00DA170C">
        <w:rPr>
          <w:rFonts w:ascii="Times New Roman" w:hAnsi="Times New Roman" w:cs="Times New Roman"/>
        </w:rPr>
        <w:t>Being involved and allowing</w:t>
      </w:r>
      <w:r>
        <w:rPr>
          <w:rFonts w:ascii="Times New Roman" w:hAnsi="Times New Roman" w:cs="Times New Roman"/>
        </w:rPr>
        <w:t xml:space="preserve"> for change will increase </w:t>
      </w:r>
      <w:r w:rsidR="00DA170C">
        <w:rPr>
          <w:rFonts w:ascii="Times New Roman" w:hAnsi="Times New Roman" w:cs="Times New Roman"/>
        </w:rPr>
        <w:t>retention</w:t>
      </w:r>
      <w:r>
        <w:rPr>
          <w:rFonts w:ascii="Times New Roman" w:hAnsi="Times New Roman" w:cs="Times New Roman"/>
        </w:rPr>
        <w:t xml:space="preserve"> and decrease quiet quitting.  Giving the company and people back their colleges.  Fostering company trust and collective insights.</w:t>
      </w:r>
    </w:p>
    <w:p w14:paraId="2B8C7F8D" w14:textId="77777777" w:rsidR="00BC4C2A" w:rsidRDefault="00BC4C2A" w:rsidP="00BC4C2A">
      <w:pPr>
        <w:pStyle w:val="BodyText"/>
        <w:spacing w:line="480" w:lineRule="auto"/>
        <w:rPr>
          <w:rFonts w:ascii="Times New Roman" w:hAnsi="Times New Roman" w:cs="Times New Roman"/>
        </w:rPr>
      </w:pPr>
    </w:p>
    <w:p w14:paraId="3F5CECF3" w14:textId="77777777" w:rsidR="00DA170C" w:rsidRPr="00BC4C2A" w:rsidRDefault="00DA170C" w:rsidP="00BC4C2A">
      <w:pPr>
        <w:pStyle w:val="BodyText"/>
        <w:spacing w:line="480" w:lineRule="auto"/>
        <w:rPr>
          <w:rFonts w:ascii="Times New Roman" w:hAnsi="Times New Roman" w:cs="Times New Roman"/>
        </w:rPr>
      </w:pPr>
    </w:p>
    <w:p w14:paraId="29C84B02" w14:textId="01DDE1E4" w:rsidR="00BC4C2A" w:rsidRPr="00BC4C2A" w:rsidRDefault="00BC4C2A" w:rsidP="00BC4C2A">
      <w:pPr>
        <w:pStyle w:val="BodyText"/>
        <w:spacing w:line="480" w:lineRule="auto"/>
        <w:rPr>
          <w:rFonts w:ascii="Times New Roman" w:hAnsi="Times New Roman" w:cs="Times New Roman"/>
        </w:rPr>
      </w:pPr>
      <w:r w:rsidRPr="00BC4C2A">
        <w:rPr>
          <w:rFonts w:ascii="Times New Roman" w:hAnsi="Times New Roman" w:cs="Times New Roman" w:hint="eastAsia"/>
        </w:rPr>
        <w:t>References</w:t>
      </w:r>
    </w:p>
    <w:p w14:paraId="7E71F038" w14:textId="32872DF6" w:rsidR="0003199A" w:rsidRDefault="0003199A" w:rsidP="00BC4C2A">
      <w:pPr>
        <w:pStyle w:val="BodyText"/>
        <w:spacing w:after="0" w:line="480" w:lineRule="auto"/>
        <w:rPr>
          <w:rFonts w:ascii="Times New Roman" w:hAnsi="Times New Roman"/>
        </w:rPr>
      </w:pPr>
      <w:r w:rsidRPr="0003199A">
        <w:rPr>
          <w:rFonts w:ascii="Times New Roman" w:hAnsi="Times New Roman"/>
        </w:rPr>
        <w:t>Bushe, R. B., &amp; Marshak, R. J. (2015). Introduction to the Dialogic Organization Development Mindset. In Bushe, G. R., &amp; Marshak, R. J. (Eds.), Dialogic Organization Development: The Theory and Practice of Transformational Change (pp. 11-32). Berrett-Koehler Publishers.</w:t>
      </w:r>
    </w:p>
    <w:p w14:paraId="4EDA19F0" w14:textId="77777777" w:rsidR="0003199A" w:rsidRDefault="0003199A" w:rsidP="00BC4C2A">
      <w:pPr>
        <w:pStyle w:val="BodyText"/>
        <w:spacing w:after="0" w:line="480" w:lineRule="auto"/>
        <w:rPr>
          <w:rFonts w:ascii="Times New Roman" w:hAnsi="Times New Roman"/>
        </w:rPr>
      </w:pPr>
    </w:p>
    <w:p w14:paraId="15AD1BE9" w14:textId="77777777" w:rsidR="0003199A" w:rsidRDefault="0003199A" w:rsidP="0003199A">
      <w:pPr>
        <w:pStyle w:val="BodyText"/>
        <w:spacing w:line="480" w:lineRule="auto"/>
        <w:rPr>
          <w:rFonts w:ascii="Times New Roman" w:hAnsi="Times New Roman" w:cs="Times New Roman"/>
        </w:rPr>
      </w:pPr>
      <w:r w:rsidRPr="00BC4C2A">
        <w:rPr>
          <w:rFonts w:ascii="Times New Roman" w:hAnsi="Times New Roman" w:cs="Times New Roman" w:hint="eastAsia"/>
        </w:rPr>
        <w:t xml:space="preserve">Abramovich, G. (n.d.). Gartner: The future of work is hybrid and employee well-being depends on it. The Cigna Group Newsroom. Retrieved from </w:t>
      </w:r>
      <w:hyperlink r:id="rId7" w:history="1">
        <w:r w:rsidRPr="0008099A">
          <w:rPr>
            <w:rStyle w:val="Hyperlink"/>
            <w:rFonts w:ascii="Times New Roman" w:hAnsi="Times New Roman" w:cs="Times New Roman" w:hint="eastAsia"/>
          </w:rPr>
          <w:t>https://newsroom.thecignagroup.com/gartner-fow-hybrid-employee-well-being</w:t>
        </w:r>
      </w:hyperlink>
    </w:p>
    <w:p w14:paraId="51BE897B" w14:textId="77777777" w:rsidR="0003199A" w:rsidRDefault="0003199A" w:rsidP="00BC4C2A">
      <w:pPr>
        <w:pStyle w:val="BodyText"/>
        <w:spacing w:after="0" w:line="480" w:lineRule="auto"/>
        <w:rPr>
          <w:rFonts w:ascii="Times New Roman" w:hAnsi="Times New Roman"/>
        </w:rPr>
      </w:pPr>
    </w:p>
    <w:p w14:paraId="1C63B092" w14:textId="77777777" w:rsidR="0003199A" w:rsidRPr="008E0372" w:rsidRDefault="0003199A" w:rsidP="00BC4C2A">
      <w:pPr>
        <w:pStyle w:val="BodyText"/>
        <w:spacing w:after="0" w:line="480" w:lineRule="auto"/>
        <w:rPr>
          <w:rFonts w:ascii="Times New Roman" w:hAnsi="Times New Roman"/>
        </w:rPr>
      </w:pPr>
    </w:p>
    <w:sectPr w:rsidR="0003199A" w:rsidRPr="008E0372">
      <w:headerReference w:type="default" r:id="rId8"/>
      <w:headerReference w:type="first" r:id="rId9"/>
      <w:pgSz w:w="12240" w:h="15840"/>
      <w:pgMar w:top="2160" w:right="1440" w:bottom="1440" w:left="1440" w:header="1440" w:footer="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04B40" w14:textId="77777777" w:rsidR="00644B50" w:rsidRDefault="00644B50">
      <w:pPr>
        <w:rPr>
          <w:rFonts w:hint="eastAsia"/>
        </w:rPr>
      </w:pPr>
      <w:r>
        <w:separator/>
      </w:r>
    </w:p>
  </w:endnote>
  <w:endnote w:type="continuationSeparator" w:id="0">
    <w:p w14:paraId="7439AC79" w14:textId="77777777" w:rsidR="00644B50" w:rsidRDefault="00644B5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Mangal;Courier Std">
    <w:altName w:val="Cambria"/>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42403" w14:textId="77777777" w:rsidR="00644B50" w:rsidRDefault="00644B50">
      <w:pPr>
        <w:rPr>
          <w:rFonts w:hint="eastAsia"/>
        </w:rPr>
      </w:pPr>
      <w:r>
        <w:separator/>
      </w:r>
    </w:p>
  </w:footnote>
  <w:footnote w:type="continuationSeparator" w:id="0">
    <w:p w14:paraId="61C6C6C1" w14:textId="77777777" w:rsidR="00644B50" w:rsidRDefault="00644B5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8DFA" w14:textId="77777777" w:rsidR="003A37E0" w:rsidRDefault="00D27E2A">
    <w:pPr>
      <w:pStyle w:val="Header"/>
      <w:pBdr>
        <w:bottom w:val="single" w:sz="4" w:space="1" w:color="D9D9D9"/>
      </w:pBdr>
      <w:jc w:val="right"/>
      <w:rPr>
        <w:rFonts w:hint="eastAsia"/>
      </w:rPr>
    </w:pPr>
    <w:r>
      <w:rPr>
        <w:rFonts w:ascii="Times New Roman" w:hAnsi="Times New Roman" w:cs="Times New Roman"/>
        <w:color w:val="000000"/>
        <w:spacing w:val="60"/>
      </w:rPr>
      <w:t>Page</w:t>
    </w:r>
    <w:r>
      <w:rPr>
        <w:rFonts w:ascii="Times New Roman" w:hAnsi="Times New Roman" w:cs="Times New Roman"/>
        <w:color w:val="000000"/>
      </w:rPr>
      <w:t xml:space="preserve"> | </w:t>
    </w: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Pr>
        <w:rFonts w:ascii="Times New Roman" w:hAnsi="Times New Roman" w:cs="Times New Roman"/>
        <w:color w:val="000000"/>
      </w:rPr>
      <w:t>6</w:t>
    </w:r>
    <w:r>
      <w:rPr>
        <w:rFonts w:ascii="Times New Roman" w:hAnsi="Times New Roman" w:cs="Times New Roman"/>
        <w:color w:val="000000"/>
      </w:rPr>
      <w:fldChar w:fldCharType="end"/>
    </w:r>
  </w:p>
  <w:p w14:paraId="10389E91" w14:textId="77777777" w:rsidR="003A37E0" w:rsidRDefault="003A37E0">
    <w:pPr>
      <w:pStyle w:val="Header"/>
      <w:rPr>
        <w:rFonts w:ascii="Times New Roman" w:hAnsi="Times New Roman" w:cs="Times New Roman"/>
        <w:b/>
        <w:bC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48ECE" w14:textId="77777777" w:rsidR="003A37E0" w:rsidRDefault="003A37E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06661"/>
    <w:multiLevelType w:val="hybridMultilevel"/>
    <w:tmpl w:val="A220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54737"/>
    <w:multiLevelType w:val="hybridMultilevel"/>
    <w:tmpl w:val="77800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57A71"/>
    <w:multiLevelType w:val="hybridMultilevel"/>
    <w:tmpl w:val="E7A2C642"/>
    <w:lvl w:ilvl="0" w:tplc="04090001">
      <w:start w:val="1"/>
      <w:numFmt w:val="bullet"/>
      <w:lvlText w:val=""/>
      <w:lvlJc w:val="left"/>
      <w:pPr>
        <w:ind w:left="1425" w:hanging="360"/>
      </w:pPr>
      <w:rPr>
        <w:rFonts w:ascii="Symbol" w:hAnsi="Symbol"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 w15:restartNumberingAfterBreak="0">
    <w:nsid w:val="5AC63384"/>
    <w:multiLevelType w:val="hybridMultilevel"/>
    <w:tmpl w:val="F5C2C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C25233"/>
    <w:multiLevelType w:val="hybridMultilevel"/>
    <w:tmpl w:val="5CA0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55A96"/>
    <w:multiLevelType w:val="hybridMultilevel"/>
    <w:tmpl w:val="F3E2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C644BC"/>
    <w:multiLevelType w:val="hybridMultilevel"/>
    <w:tmpl w:val="4ED00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22393">
    <w:abstractNumId w:val="4"/>
  </w:num>
  <w:num w:numId="2" w16cid:durableId="716708670">
    <w:abstractNumId w:val="0"/>
  </w:num>
  <w:num w:numId="3" w16cid:durableId="1154374233">
    <w:abstractNumId w:val="2"/>
  </w:num>
  <w:num w:numId="4" w16cid:durableId="22292020">
    <w:abstractNumId w:val="1"/>
  </w:num>
  <w:num w:numId="5" w16cid:durableId="187262482">
    <w:abstractNumId w:val="6"/>
  </w:num>
  <w:num w:numId="6" w16cid:durableId="1176111800">
    <w:abstractNumId w:val="5"/>
  </w:num>
  <w:num w:numId="7" w16cid:durableId="889612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NrY0sTA0MTY1szBS0lEKTi0uzszPAykwqQUABTeT7SwAAAA="/>
  </w:docVars>
  <w:rsids>
    <w:rsidRoot w:val="003A37E0"/>
    <w:rsid w:val="0003199A"/>
    <w:rsid w:val="00085EBE"/>
    <w:rsid w:val="000A0C9B"/>
    <w:rsid w:val="000B2699"/>
    <w:rsid w:val="000C13CF"/>
    <w:rsid w:val="000C3A37"/>
    <w:rsid w:val="000F0A22"/>
    <w:rsid w:val="00105655"/>
    <w:rsid w:val="00150E8A"/>
    <w:rsid w:val="001655D5"/>
    <w:rsid w:val="0025609E"/>
    <w:rsid w:val="002666A5"/>
    <w:rsid w:val="00276E08"/>
    <w:rsid w:val="002871B7"/>
    <w:rsid w:val="002D6004"/>
    <w:rsid w:val="002F635A"/>
    <w:rsid w:val="00333628"/>
    <w:rsid w:val="003451E1"/>
    <w:rsid w:val="003A37E0"/>
    <w:rsid w:val="004071E3"/>
    <w:rsid w:val="0045456E"/>
    <w:rsid w:val="004B45A9"/>
    <w:rsid w:val="004B7316"/>
    <w:rsid w:val="004D4978"/>
    <w:rsid w:val="005075E7"/>
    <w:rsid w:val="005315FE"/>
    <w:rsid w:val="00540287"/>
    <w:rsid w:val="00541D17"/>
    <w:rsid w:val="0058408D"/>
    <w:rsid w:val="00643BC3"/>
    <w:rsid w:val="00644B50"/>
    <w:rsid w:val="00682A7C"/>
    <w:rsid w:val="0068360E"/>
    <w:rsid w:val="006B47B5"/>
    <w:rsid w:val="006D4A69"/>
    <w:rsid w:val="00704B26"/>
    <w:rsid w:val="007260FB"/>
    <w:rsid w:val="0073686A"/>
    <w:rsid w:val="007850FA"/>
    <w:rsid w:val="007D556E"/>
    <w:rsid w:val="007E4C05"/>
    <w:rsid w:val="007F4B3F"/>
    <w:rsid w:val="00864BBB"/>
    <w:rsid w:val="008A3C49"/>
    <w:rsid w:val="008B6B08"/>
    <w:rsid w:val="008B77A9"/>
    <w:rsid w:val="008E0372"/>
    <w:rsid w:val="008E25D9"/>
    <w:rsid w:val="008F3286"/>
    <w:rsid w:val="008F6BA6"/>
    <w:rsid w:val="0093412A"/>
    <w:rsid w:val="0096247D"/>
    <w:rsid w:val="0096508E"/>
    <w:rsid w:val="00976236"/>
    <w:rsid w:val="009C5BA7"/>
    <w:rsid w:val="009F2018"/>
    <w:rsid w:val="00A02218"/>
    <w:rsid w:val="00A641C1"/>
    <w:rsid w:val="00A93FA6"/>
    <w:rsid w:val="00AA7324"/>
    <w:rsid w:val="00AB012D"/>
    <w:rsid w:val="00B348E5"/>
    <w:rsid w:val="00B5525F"/>
    <w:rsid w:val="00BC4C2A"/>
    <w:rsid w:val="00BE271A"/>
    <w:rsid w:val="00BF3ABE"/>
    <w:rsid w:val="00C4080D"/>
    <w:rsid w:val="00C5143E"/>
    <w:rsid w:val="00C515B0"/>
    <w:rsid w:val="00C762D0"/>
    <w:rsid w:val="00C86332"/>
    <w:rsid w:val="00C94A7F"/>
    <w:rsid w:val="00CB024C"/>
    <w:rsid w:val="00CF355A"/>
    <w:rsid w:val="00D27E2A"/>
    <w:rsid w:val="00D6355D"/>
    <w:rsid w:val="00D71CB1"/>
    <w:rsid w:val="00D859EB"/>
    <w:rsid w:val="00DA170C"/>
    <w:rsid w:val="00EF3F13"/>
    <w:rsid w:val="00EF6C77"/>
    <w:rsid w:val="00F05273"/>
    <w:rsid w:val="00F24B21"/>
    <w:rsid w:val="00F3051D"/>
    <w:rsid w:val="00F71045"/>
    <w:rsid w:val="00F71056"/>
    <w:rsid w:val="00F933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1F6D8"/>
  <w15:docId w15:val="{3597CCB3-674B-4BE8-8F52-CC7CF691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Liberation Serif;Times New Roma" w:hAnsi="Liberation Serif;Times New Roma"/>
      <w:kern w:val="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Emphasis">
    <w:name w:val="Emphasis"/>
    <w:uiPriority w:val="20"/>
    <w:qFormat/>
    <w:rPr>
      <w:i/>
      <w:iCs/>
    </w:rPr>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HeaderChar">
    <w:name w:val="Header Char"/>
    <w:qFormat/>
    <w:rPr>
      <w:rFonts w:ascii="Liberation Serif;Times New Roma" w:eastAsia="NSimSun" w:hAnsi="Liberation Serif;Times New Roma" w:cs="Mangal;Courier Std"/>
      <w:kern w:val="2"/>
      <w:sz w:val="24"/>
      <w:szCs w:val="21"/>
      <w:lang w:eastAsia="zh-CN" w:bidi="hi-IN"/>
    </w:rPr>
  </w:style>
  <w:style w:type="character" w:customStyle="1" w:styleId="FooterChar">
    <w:name w:val="Footer Char"/>
    <w:qFormat/>
    <w:rPr>
      <w:rFonts w:ascii="Liberation Serif;Times New Roma" w:eastAsia="NSimSun" w:hAnsi="Liberation Serif;Times New Roma" w:cs="Mangal;Courier Std"/>
      <w:kern w:val="2"/>
      <w:sz w:val="24"/>
      <w:szCs w:val="21"/>
      <w:lang w:eastAsia="zh-CN" w:bidi="hi-IN"/>
    </w:rPr>
  </w:style>
  <w:style w:type="character" w:customStyle="1" w:styleId="NumberingSymbols">
    <w:name w:val="Numbering Symbols"/>
    <w:qFormat/>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680"/>
        <w:tab w:val="right" w:pos="9360"/>
      </w:tabs>
    </w:pPr>
    <w:rPr>
      <w:rFonts w:cs="Mangal;Courier Std"/>
      <w:szCs w:val="21"/>
    </w:rPr>
  </w:style>
  <w:style w:type="paragraph" w:styleId="Footer">
    <w:name w:val="footer"/>
    <w:basedOn w:val="Normal"/>
    <w:pPr>
      <w:tabs>
        <w:tab w:val="center" w:pos="4680"/>
        <w:tab w:val="right" w:pos="9360"/>
      </w:tabs>
    </w:pPr>
    <w:rPr>
      <w:rFonts w:cs="Mangal;Courier Std"/>
      <w:szCs w:val="21"/>
    </w:rPr>
  </w:style>
  <w:style w:type="paragraph" w:styleId="NormalWeb">
    <w:name w:val="Normal (Web)"/>
    <w:basedOn w:val="Normal"/>
    <w:qFormat/>
    <w:pPr>
      <w:suppressAutoHyphens w:val="0"/>
      <w:spacing w:before="100" w:after="100"/>
    </w:pPr>
    <w:rPr>
      <w:rFonts w:ascii="Times New Roman" w:eastAsia="Times New Roman" w:hAnsi="Times New Roman" w:cs="Times New Roman"/>
      <w:kern w:val="0"/>
      <w:lang w:bidi="ar-SA"/>
    </w:rPr>
  </w:style>
  <w:style w:type="paragraph" w:styleId="Title">
    <w:name w:val="Title"/>
    <w:basedOn w:val="Heading"/>
    <w:next w:val="BodyText"/>
    <w:uiPriority w:val="10"/>
    <w:qFormat/>
    <w:pPr>
      <w:jc w:val="center"/>
    </w:pPr>
    <w:rPr>
      <w:b/>
      <w:bCs/>
      <w:sz w:val="56"/>
      <w:szCs w:val="56"/>
    </w:rPr>
  </w:style>
  <w:style w:type="numbering" w:customStyle="1" w:styleId="WW8Num1">
    <w:name w:val="WW8Num1"/>
    <w:qFormat/>
  </w:style>
  <w:style w:type="numbering" w:customStyle="1" w:styleId="WW8Num2">
    <w:name w:val="WW8Num2"/>
    <w:qFormat/>
  </w:style>
  <w:style w:type="character" w:styleId="UnresolvedMention">
    <w:name w:val="Unresolved Mention"/>
    <w:basedOn w:val="DefaultParagraphFont"/>
    <w:uiPriority w:val="99"/>
    <w:semiHidden/>
    <w:unhideWhenUsed/>
    <w:rsid w:val="00EF6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ewsroom.thecignagroup.com/gartner-fow-hybrid-employee-well-be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5</Pages>
  <Words>886</Words>
  <Characters>4911</Characters>
  <Application>Microsoft Office Word</Application>
  <DocSecurity>0</DocSecurity>
  <Lines>119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SHERWOOD, PAUL F CTR USAF ACC 705 CTS/C2TSC</dc:creator>
  <cp:keywords/>
  <dc:description/>
  <cp:lastModifiedBy>paul sherwood</cp:lastModifiedBy>
  <cp:revision>8</cp:revision>
  <dcterms:created xsi:type="dcterms:W3CDTF">2023-04-23T02:43:00Z</dcterms:created>
  <dcterms:modified xsi:type="dcterms:W3CDTF">2025-01-26T02:43:00Z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f6a761ac38d9183157f30a6edd3035d42097e8eea7139c6276c17239e4510668</vt:lpwstr>
  </property>
</Properties>
</file>