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BDA8" w14:textId="77777777" w:rsidR="00846195" w:rsidRDefault="00000000">
      <w:pPr>
        <w:jc w:val="center"/>
      </w:pPr>
      <w:r>
        <w:rPr>
          <w:b/>
          <w:color w:val="102A43"/>
          <w:sz w:val="56"/>
        </w:rPr>
        <w:t>CreditFlash</w:t>
      </w:r>
    </w:p>
    <w:p w14:paraId="6446A887" w14:textId="77777777" w:rsidR="00846195" w:rsidRDefault="00000000">
      <w:pPr>
        <w:jc w:val="center"/>
      </w:pPr>
      <w:r>
        <w:rPr>
          <w:b/>
          <w:color w:val="285C9A"/>
          <w:sz w:val="40"/>
        </w:rPr>
        <w:t>Manual de Usuario</w:t>
      </w:r>
    </w:p>
    <w:p w14:paraId="05BC1C5D" w14:textId="77777777" w:rsidR="00846195" w:rsidRDefault="00000000">
      <w:pPr>
        <w:jc w:val="center"/>
      </w:pPr>
      <w:r>
        <w:rPr>
          <w:i/>
          <w:color w:val="5F6368"/>
          <w:sz w:val="24"/>
        </w:rPr>
        <w:t>Operación, análisis, reportes y permisos</w:t>
      </w:r>
    </w:p>
    <w:p w14:paraId="1C98BCAE" w14:textId="77777777" w:rsidR="00846195" w:rsidRDefault="00846195"/>
    <w:p w14:paraId="2A8B2F16" w14:textId="77777777" w:rsidR="00846195" w:rsidRDefault="0084619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752"/>
      </w:tblGrid>
      <w:tr w:rsidR="00846195" w14:paraId="5A88D5E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2A98" w14:textId="77777777" w:rsidR="00846195" w:rsidRDefault="00000000">
            <w:r>
              <w:rPr>
                <w:b/>
                <w:color w:val="102A43"/>
              </w:rPr>
              <w:t>Documento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EDA0" w14:textId="77777777" w:rsidR="00846195" w:rsidRDefault="00000000">
            <w:r>
              <w:rPr>
                <w:color w:val="1F2937"/>
              </w:rPr>
              <w:t>Manual de Usuario CreditFlash</w:t>
            </w:r>
          </w:p>
        </w:tc>
      </w:tr>
      <w:tr w:rsidR="00846195" w14:paraId="7FBF55F8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393C" w14:textId="77777777" w:rsidR="00846195" w:rsidRDefault="00000000">
            <w:r>
              <w:rPr>
                <w:b/>
                <w:color w:val="102A43"/>
              </w:rPr>
              <w:t>Versión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A8F7B" w14:textId="77777777" w:rsidR="00846195" w:rsidRDefault="00000000">
            <w:r>
              <w:rPr>
                <w:color w:val="1F2937"/>
              </w:rPr>
              <w:t>v2.0</w:t>
            </w:r>
          </w:p>
        </w:tc>
      </w:tr>
      <w:tr w:rsidR="00846195" w14:paraId="1F198CA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207B2" w14:textId="77777777" w:rsidR="00846195" w:rsidRDefault="00000000">
            <w:r>
              <w:rPr>
                <w:b/>
                <w:color w:val="102A43"/>
              </w:rPr>
              <w:t>Fecha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E3A90" w14:textId="77777777" w:rsidR="00846195" w:rsidRDefault="00000000">
            <w:r>
              <w:rPr>
                <w:color w:val="1F2937"/>
              </w:rPr>
              <w:t>2026-04-07</w:t>
            </w:r>
          </w:p>
        </w:tc>
      </w:tr>
      <w:tr w:rsidR="00846195" w14:paraId="78B8863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6343E" w14:textId="77777777" w:rsidR="00846195" w:rsidRDefault="00000000">
            <w:r>
              <w:rPr>
                <w:b/>
                <w:color w:val="102A43"/>
              </w:rPr>
              <w:t>Audiencia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0A3C" w14:textId="77777777" w:rsidR="00846195" w:rsidRDefault="00000000">
            <w:r>
              <w:rPr>
                <w:color w:val="1F2937"/>
              </w:rPr>
              <w:t>Usuarios finales y analistas</w:t>
            </w:r>
          </w:p>
        </w:tc>
      </w:tr>
    </w:tbl>
    <w:p w14:paraId="5A021E29" w14:textId="77777777" w:rsidR="00846195" w:rsidRDefault="00846195"/>
    <w:p w14:paraId="1E4BE27D" w14:textId="77777777" w:rsidR="00846195" w:rsidRDefault="00000000">
      <w:pPr>
        <w:jc w:val="center"/>
      </w:pPr>
      <w:r>
        <w:rPr>
          <w:b/>
          <w:color w:val="5F6368"/>
          <w:sz w:val="22"/>
        </w:rPr>
        <w:t>Equipo CreditFlash</w:t>
      </w:r>
    </w:p>
    <w:p w14:paraId="603C95D9" w14:textId="77777777" w:rsidR="00846195" w:rsidRDefault="00000000">
      <w:r>
        <w:br w:type="page"/>
      </w:r>
    </w:p>
    <w:p w14:paraId="0F4D87C4" w14:textId="77777777" w:rsidR="00846195" w:rsidRDefault="00000000">
      <w:pPr>
        <w:pStyle w:val="Heading1"/>
      </w:pPr>
      <w:r>
        <w:t>Índice</w:t>
      </w:r>
    </w:p>
    <w:p w14:paraId="2C5E2D31" w14:textId="77777777" w:rsidR="00846195" w:rsidRDefault="00000000">
      <w:pPr>
        <w:pStyle w:val="ListNumber"/>
        <w:spacing w:after="40"/>
      </w:pPr>
      <w:r>
        <w:t>Introducción</w:t>
      </w:r>
    </w:p>
    <w:p w14:paraId="33F8731D" w14:textId="77777777" w:rsidR="00846195" w:rsidRDefault="00000000">
      <w:pPr>
        <w:pStyle w:val="ListNumber"/>
        <w:spacing w:after="40"/>
      </w:pPr>
      <w:r>
        <w:t>Acceso al sistema</w:t>
      </w:r>
    </w:p>
    <w:p w14:paraId="5D64EFDB" w14:textId="77777777" w:rsidR="00846195" w:rsidRDefault="00000000">
      <w:pPr>
        <w:pStyle w:val="ListNumber"/>
        <w:spacing w:after="40"/>
      </w:pPr>
      <w:r>
        <w:t>Flujo operativo recomendado</w:t>
      </w:r>
    </w:p>
    <w:p w14:paraId="045299FA" w14:textId="77777777" w:rsidR="00846195" w:rsidRDefault="00000000">
      <w:pPr>
        <w:pStyle w:val="ListNumber"/>
        <w:spacing w:after="40"/>
      </w:pPr>
      <w:r>
        <w:t>Menú principal</w:t>
      </w:r>
    </w:p>
    <w:p w14:paraId="6FE9B122" w14:textId="77777777" w:rsidR="00846195" w:rsidRDefault="00000000">
      <w:pPr>
        <w:pStyle w:val="ListNumber"/>
        <w:spacing w:after="40"/>
      </w:pPr>
      <w:r>
        <w:t>Clientes</w:t>
      </w:r>
    </w:p>
    <w:p w14:paraId="733D50B9" w14:textId="77777777" w:rsidR="00846195" w:rsidRDefault="00000000">
      <w:pPr>
        <w:pStyle w:val="ListNumber"/>
        <w:spacing w:after="40"/>
      </w:pPr>
      <w:r>
        <w:t>Dashboard del cliente</w:t>
      </w:r>
    </w:p>
    <w:p w14:paraId="124EAE4A" w14:textId="77777777" w:rsidR="00846195" w:rsidRDefault="00000000">
      <w:pPr>
        <w:pStyle w:val="ListNumber"/>
        <w:spacing w:after="40"/>
      </w:pPr>
      <w:r>
        <w:t>Solicitudes</w:t>
      </w:r>
    </w:p>
    <w:p w14:paraId="6F8101B4" w14:textId="77777777" w:rsidR="00846195" w:rsidRDefault="00000000">
      <w:pPr>
        <w:pStyle w:val="ListNumber"/>
        <w:spacing w:after="40"/>
      </w:pPr>
      <w:r>
        <w:t>Nuevo caso (flujo unificado)</w:t>
      </w:r>
    </w:p>
    <w:p w14:paraId="432B58C4" w14:textId="77777777" w:rsidR="00846195" w:rsidRDefault="00000000">
      <w:pPr>
        <w:pStyle w:val="ListNumber"/>
        <w:spacing w:after="40"/>
      </w:pPr>
      <w:r>
        <w:t>Registro de cuotas</w:t>
      </w:r>
    </w:p>
    <w:p w14:paraId="70F93323" w14:textId="77777777" w:rsidR="00846195" w:rsidRDefault="00000000">
      <w:pPr>
        <w:pStyle w:val="ListNumber"/>
        <w:spacing w:after="40"/>
      </w:pPr>
      <w:r>
        <w:t>Reportes</w:t>
      </w:r>
    </w:p>
    <w:p w14:paraId="232BC10D" w14:textId="77777777" w:rsidR="00846195" w:rsidRDefault="00000000">
      <w:pPr>
        <w:pStyle w:val="ListNumber"/>
        <w:spacing w:after="40"/>
      </w:pPr>
      <w:r>
        <w:t>Carga de datos bancarios</w:t>
      </w:r>
    </w:p>
    <w:p w14:paraId="6099C273" w14:textId="77777777" w:rsidR="00846195" w:rsidRDefault="00000000">
      <w:pPr>
        <w:pStyle w:val="ListNumber"/>
        <w:spacing w:after="40"/>
      </w:pPr>
      <w:r>
        <w:t>Logs (auditoría)</w:t>
      </w:r>
    </w:p>
    <w:p w14:paraId="05C58E7F" w14:textId="77777777" w:rsidR="00846195" w:rsidRDefault="00000000">
      <w:pPr>
        <w:pStyle w:val="ListNumber"/>
        <w:spacing w:after="40"/>
      </w:pPr>
      <w:r>
        <w:t>Permisos y accesos</w:t>
      </w:r>
    </w:p>
    <w:p w14:paraId="06F85404" w14:textId="77777777" w:rsidR="00846195" w:rsidRDefault="00000000">
      <w:pPr>
        <w:pStyle w:val="ListNumber"/>
        <w:spacing w:after="40"/>
      </w:pPr>
      <w:r>
        <w:t>Glosario</w:t>
      </w:r>
    </w:p>
    <w:p w14:paraId="7FBBC191" w14:textId="77777777" w:rsidR="00846195" w:rsidRDefault="00000000">
      <w:pPr>
        <w:pStyle w:val="ListNumber"/>
        <w:spacing w:after="40"/>
      </w:pPr>
      <w:r>
        <w:t>Capturas sugeridas</w:t>
      </w:r>
    </w:p>
    <w:p w14:paraId="60FDC6A5" w14:textId="77777777" w:rsidR="00846195" w:rsidRDefault="00000000">
      <w:r>
        <w:br w:type="page"/>
      </w:r>
    </w:p>
    <w:p w14:paraId="02BA823C" w14:textId="77777777" w:rsidR="00846195" w:rsidRDefault="00000000">
      <w:pPr>
        <w:pStyle w:val="Heading1"/>
      </w:pPr>
      <w:r>
        <w:t>1. Introducción</w:t>
      </w:r>
    </w:p>
    <w:p w14:paraId="4822E68D" w14:textId="77777777" w:rsidR="00846195" w:rsidRDefault="00000000">
      <w:pPr>
        <w:spacing w:after="120"/>
      </w:pPr>
      <w:r>
        <w:t>CreditFlash es una plataforma para gestionar clientes, solicitudes de crédito, préstamos, pagos, reportes y auditoría. Este manual explica cada módulo con lenguaje claro, pero con enfoque operativo, para que el usuario sepa qué hacer, qué esperar del sistema y qué validaciones debe realizar antes de avanzar.</w:t>
      </w:r>
    </w:p>
    <w:p w14:paraId="7DF3963F" w14:textId="77777777" w:rsidR="00846195" w:rsidRDefault="00000000">
      <w:pPr>
        <w:pStyle w:val="ListBullet"/>
        <w:spacing w:after="40"/>
      </w:pPr>
      <w:r>
        <w:t>Qué hace cada botón o acción principal.</w:t>
      </w:r>
    </w:p>
    <w:p w14:paraId="04D7FCBB" w14:textId="77777777" w:rsidR="00846195" w:rsidRDefault="00000000">
      <w:pPr>
        <w:pStyle w:val="ListBullet"/>
        <w:spacing w:after="40"/>
      </w:pPr>
      <w:r>
        <w:t>Qué resultado debe ver el usuario después de completar un paso.</w:t>
      </w:r>
    </w:p>
    <w:p w14:paraId="6D073F90" w14:textId="77777777" w:rsidR="00846195" w:rsidRDefault="00000000">
      <w:pPr>
        <w:pStyle w:val="ListBullet"/>
        <w:spacing w:after="40"/>
      </w:pPr>
      <w:r>
        <w:t>Errores comunes y cómo evitarlos.</w:t>
      </w:r>
    </w:p>
    <w:p w14:paraId="4A1E68E7" w14:textId="77777777" w:rsidR="00846195" w:rsidRDefault="00000000">
      <w:pPr>
        <w:pStyle w:val="ListBullet"/>
        <w:spacing w:after="40"/>
      </w:pPr>
      <w:r>
        <w:t>Buenas prácticas para operar el sistema con orden y control.</w:t>
      </w:r>
    </w:p>
    <w:p w14:paraId="0BAB4DD9" w14:textId="77777777" w:rsidR="00846195" w:rsidRDefault="00000000">
      <w:pPr>
        <w:pStyle w:val="Heading1"/>
      </w:pPr>
      <w:r>
        <w:t>2. Acceso al sistema</w:t>
      </w:r>
    </w:p>
    <w:p w14:paraId="45D62ED6" w14:textId="77777777" w:rsidR="00846195" w:rsidRDefault="00000000">
      <w:pPr>
        <w:pStyle w:val="Heading2"/>
      </w:pPr>
      <w:r>
        <w:t>2.1 Inicio de sesión</w:t>
      </w:r>
    </w:p>
    <w:p w14:paraId="44CF99A4" w14:textId="77777777" w:rsidR="00846195" w:rsidRDefault="00000000">
      <w:pPr>
        <w:spacing w:after="120"/>
      </w:pPr>
      <w:r>
        <w:t>La pantalla de Login es el punto de entrada al sistema. Desde aquí cada usuario accede solo a los módulos permitidos por su perfil.</w:t>
      </w:r>
    </w:p>
    <w:p w14:paraId="6B45F082" w14:textId="77777777" w:rsidR="00846195" w:rsidRDefault="00000000">
      <w:pPr>
        <w:pStyle w:val="ListBullet"/>
        <w:spacing w:after="40"/>
      </w:pPr>
      <w:r>
        <w:t xml:space="preserve">Campos: Email y </w:t>
      </w:r>
      <w:proofErr w:type="spellStart"/>
      <w:r>
        <w:t>Contraseña</w:t>
      </w:r>
      <w:proofErr w:type="spellEnd"/>
      <w:r>
        <w:t>.</w:t>
      </w:r>
    </w:p>
    <w:p w14:paraId="142ED142" w14:textId="77777777" w:rsidR="00264C62" w:rsidRDefault="00264C62" w:rsidP="00264C6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361F81C" w14:textId="3B30274E" w:rsidR="00264C62" w:rsidRDefault="00264C62" w:rsidP="00264C62">
      <w:pPr>
        <w:pStyle w:val="ListBullet"/>
        <w:numPr>
          <w:ilvl w:val="0"/>
          <w:numId w:val="0"/>
        </w:numPr>
        <w:spacing w:after="40"/>
        <w:ind w:left="360" w:hanging="360"/>
      </w:pPr>
      <w:r w:rsidRPr="00264C62">
        <w:drawing>
          <wp:inline distT="0" distB="0" distL="0" distR="0" wp14:anchorId="4160A358" wp14:editId="1EFB02A8">
            <wp:extent cx="13100539" cy="6131575"/>
            <wp:effectExtent l="0" t="0" r="6350" b="2540"/>
            <wp:docPr id="84420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03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62928" cy="62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6A80" w14:textId="77777777" w:rsidR="00264C62" w:rsidRDefault="00264C62" w:rsidP="00264C6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5289373" w14:textId="77777777" w:rsidR="00846195" w:rsidRDefault="00000000">
      <w:pPr>
        <w:pStyle w:val="ListBullet"/>
        <w:spacing w:after="40"/>
      </w:pPr>
      <w:r>
        <w:t>Botón Ingresar: valida credenciales y abre el menú principal.</w:t>
      </w:r>
    </w:p>
    <w:p w14:paraId="30AD9618" w14:textId="77777777" w:rsidR="00846195" w:rsidRDefault="00000000">
      <w:pPr>
        <w:pStyle w:val="ListBullet"/>
        <w:spacing w:after="40"/>
      </w:pPr>
      <w:r>
        <w:t>Resultado esperado: acceso al dashboard o pantalla inicial habilitada para el usuario.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28758DA0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3DF2E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Credenciales incorrectas, sesión expirada o usuario sin permisos para determinados módulos.</w:t>
            </w:r>
          </w:p>
        </w:tc>
      </w:tr>
    </w:tbl>
    <w:p w14:paraId="40C70985" w14:textId="77777777" w:rsidR="00846195" w:rsidRDefault="00846195"/>
    <w:p w14:paraId="2EC4F75A" w14:textId="77777777" w:rsidR="00846195" w:rsidRDefault="00000000">
      <w:pPr>
        <w:spacing w:after="120"/>
      </w:pPr>
      <w:r>
        <w:t>Si un usuario inicia sesión correctamente pero no visualiza cierto módulo, normalmente se trata de una restricción de permisos y no de un error del sistema.</w:t>
      </w:r>
    </w:p>
    <w:p w14:paraId="55520ED6" w14:textId="77777777" w:rsidR="00846195" w:rsidRDefault="00000000">
      <w:pPr>
        <w:pStyle w:val="Heading1"/>
      </w:pPr>
      <w:r>
        <w:t>3. Flujo operativo recomendado</w:t>
      </w:r>
    </w:p>
    <w:p w14:paraId="48100B19" w14:textId="77777777" w:rsidR="00846195" w:rsidRDefault="00000000">
      <w:pPr>
        <w:spacing w:after="120"/>
      </w:pPr>
      <w:r>
        <w:t>Aunque el sistema tiene varios módulos, el flujo correcto para trabajar un caso de crédito debe seguir siempre el mismo orden. Esto evita duplicidades, errores de aprobación y decisiones sin contexto.</w:t>
      </w:r>
    </w:p>
    <w:p w14:paraId="2A869261" w14:textId="77777777" w:rsidR="00846195" w:rsidRDefault="00000000">
      <w:pPr>
        <w:pStyle w:val="ListNumber"/>
        <w:spacing w:after="40"/>
      </w:pPr>
      <w:r>
        <w:t>Buscar al cliente por nombre, teléfono, correo o identificador disponible.</w:t>
      </w:r>
    </w:p>
    <w:p w14:paraId="07AA53FB" w14:textId="77777777" w:rsidR="00846195" w:rsidRDefault="00000000">
      <w:pPr>
        <w:pStyle w:val="ListNumber"/>
        <w:spacing w:after="40"/>
      </w:pPr>
      <w:r>
        <w:t>Si no existe, crear el cliente y completar los datos mínimos requeridos.</w:t>
      </w:r>
    </w:p>
    <w:p w14:paraId="2C647543" w14:textId="77777777" w:rsidR="00846195" w:rsidRDefault="00000000">
      <w:pPr>
        <w:pStyle w:val="ListNumber"/>
        <w:spacing w:after="40"/>
      </w:pPr>
      <w:r>
        <w:t>Validar el estado del cliente antes de continuar.</w:t>
      </w:r>
    </w:p>
    <w:p w14:paraId="24F36435" w14:textId="77777777" w:rsidR="00846195" w:rsidRDefault="00000000">
      <w:pPr>
        <w:pStyle w:val="ListNumber"/>
        <w:spacing w:after="40"/>
      </w:pPr>
      <w:r>
        <w:t>Crear la solicitud de crédito con las condiciones solicitadas.</w:t>
      </w:r>
    </w:p>
    <w:p w14:paraId="28580911" w14:textId="77777777" w:rsidR="00846195" w:rsidRDefault="00000000">
      <w:pPr>
        <w:pStyle w:val="ListNumber"/>
        <w:spacing w:after="40"/>
      </w:pPr>
      <w:r>
        <w:t>Ejecutar el modelo de calificación o análisis crediticio.</w:t>
      </w:r>
    </w:p>
    <w:p w14:paraId="54609369" w14:textId="77777777" w:rsidR="00846195" w:rsidRDefault="00000000">
      <w:pPr>
        <w:pStyle w:val="ListNumber"/>
        <w:spacing w:after="40"/>
      </w:pPr>
      <w:r>
        <w:t>Revisar score, riesgo, capacidad de pago y observaciones del sistema.</w:t>
      </w:r>
    </w:p>
    <w:p w14:paraId="180412DE" w14:textId="77777777" w:rsidR="00846195" w:rsidRDefault="00000000">
      <w:pPr>
        <w:pStyle w:val="ListNumber"/>
        <w:spacing w:after="40"/>
      </w:pPr>
      <w:r>
        <w:t>Tomar una decisión: aprobar, aprobar con condiciones o rechazar.</w:t>
      </w:r>
    </w:p>
    <w:p w14:paraId="6F547B74" w14:textId="77777777" w:rsidR="00846195" w:rsidRDefault="00000000">
      <w:pPr>
        <w:pStyle w:val="ListNumber"/>
        <w:spacing w:after="40"/>
      </w:pPr>
      <w:r>
        <w:t>Si se aprueba, generar el préstamo y las cuotas correspondientes.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2A587CF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102CF" w14:textId="77777777" w:rsidR="00846195" w:rsidRDefault="00000000">
            <w:r>
              <w:rPr>
                <w:b/>
                <w:color w:val="102A43"/>
              </w:rPr>
              <w:t xml:space="preserve">Regla operativa: </w:t>
            </w:r>
            <w:r>
              <w:rPr>
                <w:color w:val="374151"/>
              </w:rPr>
              <w:t>No se debe aprobar una solicitud sin ejecutar previamente el modelo de análisis.</w:t>
            </w:r>
          </w:p>
        </w:tc>
      </w:tr>
    </w:tbl>
    <w:p w14:paraId="2357C40D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46195" w14:paraId="42AF0ED6" w14:textId="77777777">
        <w:trPr>
          <w:jc w:val="center"/>
        </w:trPr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8F4DF" w14:textId="77777777" w:rsidR="00846195" w:rsidRDefault="00000000">
            <w:r>
              <w:rPr>
                <w:b/>
                <w:color w:val="285C9A"/>
              </w:rPr>
              <w:t>Cliente</w:t>
            </w:r>
          </w:p>
        </w:tc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1129" w14:textId="77777777" w:rsidR="00846195" w:rsidRDefault="00000000">
            <w:r>
              <w:rPr>
                <w:b/>
                <w:color w:val="285C9A"/>
              </w:rPr>
              <w:t>Validación</w:t>
            </w:r>
          </w:p>
        </w:tc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A3F5E" w14:textId="77777777" w:rsidR="00846195" w:rsidRDefault="00000000">
            <w:r>
              <w:rPr>
                <w:b/>
                <w:color w:val="285C9A"/>
              </w:rPr>
              <w:t>Solicitud</w:t>
            </w:r>
          </w:p>
        </w:tc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DBB16" w14:textId="77777777" w:rsidR="00846195" w:rsidRDefault="00000000">
            <w:r>
              <w:rPr>
                <w:b/>
                <w:color w:val="285C9A"/>
              </w:rPr>
              <w:t>Decisión</w:t>
            </w:r>
          </w:p>
        </w:tc>
      </w:tr>
      <w:tr w:rsidR="00846195" w14:paraId="4A8FC1AE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90B65" w14:textId="77777777" w:rsidR="00846195" w:rsidRDefault="00000000">
            <w:r>
              <w:t>Buscar o crear cliente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711DC" w14:textId="77777777" w:rsidR="00846195" w:rsidRDefault="00000000">
            <w:r>
              <w:t>Revisar estado y restricciones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4FB8B" w14:textId="77777777" w:rsidR="00846195" w:rsidRDefault="00000000">
            <w:r>
              <w:t>Registrar condiciones del crédito y ejecutar el modelo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B612" w14:textId="77777777" w:rsidR="00846195" w:rsidRDefault="00000000">
            <w:r>
              <w:t>Aprobar, condicionar o rechazar</w:t>
            </w:r>
          </w:p>
        </w:tc>
      </w:tr>
    </w:tbl>
    <w:p w14:paraId="080614B2" w14:textId="77777777" w:rsidR="00846195" w:rsidRDefault="00846195"/>
    <w:p w14:paraId="6C549407" w14:textId="77777777" w:rsidR="00846195" w:rsidRDefault="00000000">
      <w:pPr>
        <w:pStyle w:val="Heading1"/>
      </w:pPr>
      <w:r>
        <w:t>4. Menú principal</w:t>
      </w:r>
    </w:p>
    <w:p w14:paraId="03BFC68F" w14:textId="77777777" w:rsidR="00846195" w:rsidRDefault="00000000">
      <w:pPr>
        <w:spacing w:after="120"/>
      </w:pPr>
      <w:r>
        <w:t>El menú lateral es la navegación principal del sistema. Muestra solo los módulos habilitados para el rol del usuario. Por esta razón, dos usuarios pueden ver menús diferentes.</w:t>
      </w:r>
    </w:p>
    <w:p w14:paraId="6F3112B8" w14:textId="77777777" w:rsidR="00846195" w:rsidRDefault="00000000">
      <w:pPr>
        <w:pStyle w:val="ListBullet"/>
        <w:spacing w:after="40"/>
      </w:pPr>
      <w:r>
        <w:t>Inicio / Analytics: vista general con indicadores y accesos rápidos.</w:t>
      </w:r>
    </w:p>
    <w:p w14:paraId="48A81494" w14:textId="77777777" w:rsidR="00846195" w:rsidRDefault="00000000">
      <w:pPr>
        <w:pStyle w:val="ListBullet"/>
        <w:spacing w:after="40"/>
      </w:pPr>
      <w:r>
        <w:t>Clientes: búsqueda, creación y actualización de información del cliente.</w:t>
      </w:r>
    </w:p>
    <w:p w14:paraId="732A55A4" w14:textId="77777777" w:rsidR="00846195" w:rsidRDefault="00000000">
      <w:pPr>
        <w:pStyle w:val="ListBullet"/>
        <w:spacing w:after="40"/>
      </w:pPr>
      <w:r>
        <w:t>Operación: nuevo caso, solicitudes y registro de cuotas.</w:t>
      </w:r>
    </w:p>
    <w:p w14:paraId="3A2479A7" w14:textId="77777777" w:rsidR="00846195" w:rsidRDefault="00000000">
      <w:pPr>
        <w:pStyle w:val="ListBullet"/>
        <w:spacing w:after="40"/>
      </w:pPr>
      <w:r>
        <w:t>Reportes: consultas operativas y financieras.</w:t>
      </w:r>
    </w:p>
    <w:p w14:paraId="245BC5ED" w14:textId="77777777" w:rsidR="00846195" w:rsidRDefault="00000000">
      <w:pPr>
        <w:pStyle w:val="ListBullet"/>
        <w:spacing w:after="40"/>
      </w:pPr>
      <w:r>
        <w:t>Carga de datos bancarios: importación masiva de pagos.</w:t>
      </w:r>
    </w:p>
    <w:p w14:paraId="6FC4C8CC" w14:textId="77777777" w:rsidR="00846195" w:rsidRDefault="00000000">
      <w:pPr>
        <w:pStyle w:val="ListBullet"/>
        <w:spacing w:after="40"/>
      </w:pPr>
      <w:r>
        <w:t>Administración: permisos y logs, disponible normalmente para administradores.</w:t>
      </w:r>
    </w:p>
    <w:p w14:paraId="6B5820AF" w14:textId="77777777" w:rsidR="00846195" w:rsidRDefault="00000000">
      <w:pPr>
        <w:pStyle w:val="Heading1"/>
      </w:pPr>
      <w:r>
        <w:t>5. Clientes</w:t>
      </w:r>
    </w:p>
    <w:p w14:paraId="2EEACD0A" w14:textId="77777777" w:rsidR="00846195" w:rsidRDefault="00000000">
      <w:pPr>
        <w:pStyle w:val="Heading2"/>
      </w:pPr>
      <w:r>
        <w:t>5.1 Listado de clientes</w:t>
      </w:r>
    </w:p>
    <w:p w14:paraId="00C8CF08" w14:textId="77777777" w:rsidR="00846195" w:rsidRDefault="00000000">
      <w:pPr>
        <w:spacing w:after="120"/>
      </w:pPr>
      <w:r>
        <w:t>El listado de clientes concentra la información básica para búsqueda, validación y seguimiento. Antes de crear una solicitud nueva, el analista debe verificar si el cliente ya existe.</w:t>
      </w:r>
    </w:p>
    <w:p w14:paraId="32BB0394" w14:textId="77777777" w:rsidR="00846195" w:rsidRDefault="00000000">
      <w:pPr>
        <w:pStyle w:val="ListBullet"/>
        <w:spacing w:after="40"/>
      </w:pPr>
      <w:r>
        <w:t>Filtros habituales: nombre, estado y otros criterios disponibles en pantalla.</w:t>
      </w:r>
    </w:p>
    <w:p w14:paraId="4B851BE8" w14:textId="77777777" w:rsidR="00846195" w:rsidRDefault="00000000">
      <w:pPr>
        <w:pStyle w:val="ListBullet"/>
        <w:spacing w:after="40"/>
      </w:pPr>
      <w:r>
        <w:t>Acciones por fila: Ver detalle, Editar y Cambiar estado.</w:t>
      </w:r>
    </w:p>
    <w:p w14:paraId="4C8C8223" w14:textId="77777777" w:rsidR="00846195" w:rsidRDefault="00000000">
      <w:pPr>
        <w:pStyle w:val="ListBullet"/>
        <w:spacing w:after="40"/>
      </w:pPr>
      <w:r>
        <w:t>Resultado esperado: acceder al dashboard del cliente o modificar sus datos según el permiso del usuario.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75EF937A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95BB2" w14:textId="77777777" w:rsidR="00846195" w:rsidRDefault="00000000">
            <w:r>
              <w:rPr>
                <w:b/>
                <w:color w:val="102A43"/>
              </w:rPr>
              <w:t xml:space="preserve">Buena práctica: </w:t>
            </w:r>
            <w:r>
              <w:rPr>
                <w:color w:val="374151"/>
              </w:rPr>
              <w:t>Evita crear clientes duplicados. Antes de registrar uno nuevo, busca por nombre, teléfono o correo.</w:t>
            </w:r>
          </w:p>
        </w:tc>
      </w:tr>
    </w:tbl>
    <w:p w14:paraId="02F9AB08" w14:textId="77777777" w:rsidR="00846195" w:rsidRDefault="00846195"/>
    <w:p w14:paraId="3F230130" w14:textId="77777777" w:rsidR="00846195" w:rsidRDefault="00000000">
      <w:pPr>
        <w:pStyle w:val="Heading2"/>
      </w:pPr>
      <w:r>
        <w:t>4.2 Estados del cliente</w:t>
      </w:r>
    </w:p>
    <w:p w14:paraId="3CF15985" w14:textId="77777777" w:rsidR="00846195" w:rsidRDefault="00000000">
      <w:pPr>
        <w:spacing w:after="120"/>
      </w:pPr>
      <w:r>
        <w:t>El estado del cliente determina si puede continuar o no con el proceso de crédito. Antes de crear una solicitud, el analista debe validar este estado.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46195" w14:paraId="317D7439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0DF3" w14:textId="77777777" w:rsidR="00846195" w:rsidRDefault="00000000">
            <w:r>
              <w:rPr>
                <w:b/>
                <w:color w:val="102A43"/>
              </w:rPr>
              <w:t>Estado</w:t>
            </w:r>
          </w:p>
        </w:tc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D375" w14:textId="77777777" w:rsidR="00846195" w:rsidRDefault="00000000">
            <w:r>
              <w:rPr>
                <w:b/>
                <w:color w:val="102A43"/>
              </w:rPr>
              <w:t>Qué significa</w:t>
            </w:r>
          </w:p>
        </w:tc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8017A" w14:textId="77777777" w:rsidR="00846195" w:rsidRDefault="00000000">
            <w:r>
              <w:rPr>
                <w:b/>
                <w:color w:val="102A43"/>
              </w:rPr>
              <w:t>Acción recomendada</w:t>
            </w:r>
          </w:p>
        </w:tc>
      </w:tr>
      <w:tr w:rsidR="00846195" w14:paraId="0FD7CA4D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6C73" w14:textId="77777777" w:rsidR="00846195" w:rsidRDefault="00000000">
            <w:r>
              <w:t>ACTIVO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D4508" w14:textId="77777777" w:rsidR="00846195" w:rsidRDefault="00000000">
            <w:r>
              <w:t>Cliente habilitado para operar y continuar el flujo normalmente.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01CC" w14:textId="77777777" w:rsidR="00846195" w:rsidRDefault="00000000">
            <w:r>
              <w:t>Puede crear o continuar solicitudes.</w:t>
            </w:r>
          </w:p>
        </w:tc>
      </w:tr>
      <w:tr w:rsidR="00846195" w14:paraId="388846B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A19F" w14:textId="77777777" w:rsidR="00846195" w:rsidRDefault="00000000">
            <w:r>
              <w:t>SUSPENDIDO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D2CB4" w14:textId="77777777" w:rsidR="00846195" w:rsidRDefault="00000000">
            <w:r>
              <w:t>Cliente en pausa temporal por revisión o observación.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8A3FE" w14:textId="77777777" w:rsidR="00846195" w:rsidRDefault="00000000">
            <w:r>
              <w:t>No iniciar nuevos créditos hasta resolver la observación.</w:t>
            </w:r>
          </w:p>
        </w:tc>
      </w:tr>
      <w:tr w:rsidR="00846195" w14:paraId="6AD483D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3D49" w14:textId="77777777" w:rsidR="00846195" w:rsidRDefault="00000000">
            <w:r>
              <w:t>INACTIVO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130E" w14:textId="77777777" w:rsidR="00846195" w:rsidRDefault="00000000">
            <w:r>
              <w:t>Cliente sin actividad reciente o pendiente de validación.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CB64" w14:textId="77777777" w:rsidR="00846195" w:rsidRDefault="00000000">
            <w:r>
              <w:t>Confirmar datos antes de continuar.</w:t>
            </w:r>
          </w:p>
        </w:tc>
      </w:tr>
      <w:tr w:rsidR="00846195" w14:paraId="15ED5754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622A" w14:textId="77777777" w:rsidR="00846195" w:rsidRDefault="00000000">
            <w:r>
              <w:t>BLOQUEADO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9DDF8" w14:textId="77777777" w:rsidR="00846195" w:rsidRDefault="00000000">
            <w:r>
              <w:t>Cliente restringido por decisión administrativa o riesgo.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3E8B" w14:textId="77777777" w:rsidR="00846195" w:rsidRDefault="00000000">
            <w:r>
              <w:t>No continuar el proceso.</w:t>
            </w:r>
          </w:p>
        </w:tc>
      </w:tr>
    </w:tbl>
    <w:p w14:paraId="4D3BFC85" w14:textId="77777777" w:rsidR="00846195" w:rsidRDefault="00846195"/>
    <w:p w14:paraId="11534D57" w14:textId="77777777" w:rsidR="00846195" w:rsidRDefault="00000000">
      <w:pPr>
        <w:pStyle w:val="Heading2"/>
      </w:pPr>
      <w:r>
        <w:t>5.3 Crear cliente</w:t>
      </w:r>
    </w:p>
    <w:p w14:paraId="43CABFF9" w14:textId="77777777" w:rsidR="00846195" w:rsidRDefault="00000000">
      <w:pPr>
        <w:spacing w:after="120"/>
      </w:pPr>
      <w:r>
        <w:t>Esta pantalla se utiliza cuando el cliente no existe en el sistema. El objetivo es registrar una ficha mínima completa para poder iniciar el proceso de crédito de forma ordenada.</w:t>
      </w:r>
    </w:p>
    <w:p w14:paraId="5433843B" w14:textId="77777777" w:rsidR="00846195" w:rsidRDefault="00000000">
      <w:pPr>
        <w:pStyle w:val="ListBullet"/>
        <w:spacing w:after="40"/>
      </w:pPr>
      <w:r>
        <w:t>Datos principales: nombre, apellido, email y teléfono.</w:t>
      </w:r>
    </w:p>
    <w:p w14:paraId="57649DEE" w14:textId="77777777" w:rsidR="00846195" w:rsidRDefault="00000000">
      <w:pPr>
        <w:pStyle w:val="ListBullet"/>
        <w:spacing w:after="40"/>
      </w:pPr>
      <w:r>
        <w:t>Datos adicionales: contacto alterno y referido, si aplica.</w:t>
      </w:r>
    </w:p>
    <w:p w14:paraId="4A0B8CC6" w14:textId="77777777" w:rsidR="00846195" w:rsidRDefault="00000000">
      <w:pPr>
        <w:pStyle w:val="ListBullet"/>
        <w:spacing w:after="40"/>
      </w:pPr>
      <w:r>
        <w:t>Botón Guardar / Publicar cliente: crea el registro y lo deja disponible en el listado.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69BE7218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4758D" w14:textId="77777777" w:rsidR="00846195" w:rsidRDefault="00000000">
            <w:r>
              <w:rPr>
                <w:b/>
                <w:color w:val="102A43"/>
              </w:rPr>
              <w:t xml:space="preserve">Resultado esperado: </w:t>
            </w:r>
            <w:r>
              <w:rPr>
                <w:color w:val="374151"/>
              </w:rPr>
              <w:t>Después de guardar, el cliente debe aparecer en el listado y quedar disponible para iniciar una solicitud.</w:t>
            </w:r>
          </w:p>
        </w:tc>
      </w:tr>
    </w:tbl>
    <w:p w14:paraId="4A2BF4AF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25C7CF3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6C1FB" w14:textId="77777777" w:rsidR="00846195" w:rsidRDefault="00000000">
            <w:r>
              <w:rPr>
                <w:b/>
                <w:color w:val="102A43"/>
              </w:rPr>
              <w:t xml:space="preserve">Error común: </w:t>
            </w:r>
            <w:r>
              <w:rPr>
                <w:color w:val="374151"/>
              </w:rPr>
              <w:t>Intentar avanzar con campos obligatorios vacíos o con un correo inválido.</w:t>
            </w:r>
          </w:p>
        </w:tc>
      </w:tr>
    </w:tbl>
    <w:p w14:paraId="313223AF" w14:textId="77777777" w:rsidR="00846195" w:rsidRDefault="00846195"/>
    <w:p w14:paraId="6B8FCD43" w14:textId="77777777" w:rsidR="00846195" w:rsidRDefault="00000000">
      <w:pPr>
        <w:pStyle w:val="Heading1"/>
      </w:pPr>
      <w:r>
        <w:t>6. Dashboard del cliente</w:t>
      </w:r>
    </w:p>
    <w:p w14:paraId="06C26846" w14:textId="77777777" w:rsidR="00846195" w:rsidRDefault="00000000">
      <w:pPr>
        <w:spacing w:after="120"/>
      </w:pPr>
      <w:r>
        <w:t>El dashboard del cliente concentra la información más relevante del caso en un solo lugar. Permite revisar rápidamente saldos, historial y documentación relacionada.</w:t>
      </w:r>
    </w:p>
    <w:p w14:paraId="6B26EC51" w14:textId="77777777" w:rsidR="00846195" w:rsidRDefault="00000000">
      <w:pPr>
        <w:pStyle w:val="ListBullet"/>
        <w:spacing w:after="40"/>
      </w:pPr>
      <w:r>
        <w:t>Pestaña Dashboard: resumen general del cliente.</w:t>
      </w:r>
    </w:p>
    <w:p w14:paraId="4F44C3AE" w14:textId="77777777" w:rsidR="00846195" w:rsidRDefault="00000000">
      <w:pPr>
        <w:pStyle w:val="ListBullet"/>
        <w:spacing w:after="40"/>
      </w:pPr>
      <w:r>
        <w:t>Pestaña Préstamos: historial y estado de préstamos creados.</w:t>
      </w:r>
    </w:p>
    <w:p w14:paraId="1C13C567" w14:textId="77777777" w:rsidR="00846195" w:rsidRDefault="00000000">
      <w:pPr>
        <w:pStyle w:val="ListBullet"/>
        <w:spacing w:after="40"/>
      </w:pPr>
      <w:r>
        <w:t>Pestaña Pagos: seguimiento de cuotas y movimientos.</w:t>
      </w:r>
    </w:p>
    <w:p w14:paraId="3D88B611" w14:textId="77777777" w:rsidR="00846195" w:rsidRDefault="00000000">
      <w:pPr>
        <w:pStyle w:val="ListBullet"/>
        <w:spacing w:after="40"/>
      </w:pPr>
      <w:r>
        <w:t>Pestaña Documentos: archivos de soporte y evidencias.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41CEDB81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D861D" w14:textId="77777777" w:rsidR="00846195" w:rsidRDefault="00000000">
            <w:r>
              <w:rPr>
                <w:b/>
                <w:color w:val="102A43"/>
              </w:rPr>
              <w:t xml:space="preserve">Uso recomendado: </w:t>
            </w:r>
            <w:r>
              <w:rPr>
                <w:color w:val="374151"/>
              </w:rPr>
              <w:t>Utiliza esta vista antes de aprobar un crédito si quieres confirmar el historial operativo del cliente.</w:t>
            </w:r>
          </w:p>
        </w:tc>
      </w:tr>
    </w:tbl>
    <w:p w14:paraId="37C7BCF4" w14:textId="77777777" w:rsidR="00846195" w:rsidRDefault="00846195"/>
    <w:p w14:paraId="04A8B55C" w14:textId="77777777" w:rsidR="00846195" w:rsidRDefault="00000000">
      <w:pPr>
        <w:pStyle w:val="Heading1"/>
      </w:pPr>
      <w:r>
        <w:t>7. Solicitudes</w:t>
      </w:r>
    </w:p>
    <w:p w14:paraId="5742404B" w14:textId="77777777" w:rsidR="00846195" w:rsidRDefault="00000000">
      <w:pPr>
        <w:pStyle w:val="Heading2"/>
      </w:pPr>
      <w:r>
        <w:t>7.1 Listado de solicitudes</w:t>
      </w:r>
    </w:p>
    <w:p w14:paraId="23A96E17" w14:textId="77777777" w:rsidR="00846195" w:rsidRDefault="00000000">
      <w:pPr>
        <w:spacing w:after="120"/>
      </w:pPr>
      <w:r>
        <w:t>El módulo de solicitudes organiza los casos pendientes de análisis o decisión. Aquí se revisan y procesan los créditos antes de convertirse en préstamos.</w:t>
      </w:r>
    </w:p>
    <w:p w14:paraId="35F130F6" w14:textId="77777777" w:rsidR="00846195" w:rsidRDefault="00000000">
      <w:pPr>
        <w:pStyle w:val="ListBullet"/>
        <w:spacing w:after="40"/>
      </w:pPr>
      <w:r>
        <w:t>Ver: abre el detalle de la solicitud.</w:t>
      </w:r>
    </w:p>
    <w:p w14:paraId="00F02796" w14:textId="77777777" w:rsidR="00846195" w:rsidRDefault="00000000">
      <w:pPr>
        <w:pStyle w:val="ListBullet"/>
        <w:spacing w:after="40"/>
      </w:pPr>
      <w:r>
        <w:t>Editar: permite ajustar datos antes de ejecutar el análisis.</w:t>
      </w:r>
    </w:p>
    <w:p w14:paraId="182B4D48" w14:textId="77777777" w:rsidR="00846195" w:rsidRDefault="00000000">
      <w:pPr>
        <w:pStyle w:val="ListBullet"/>
        <w:spacing w:after="40"/>
      </w:pPr>
      <w:r>
        <w:t>Ejecutar modelo: calcula riesgo, score y capacidad de pago.</w:t>
      </w:r>
    </w:p>
    <w:p w14:paraId="504087F1" w14:textId="77777777" w:rsidR="00846195" w:rsidRDefault="00000000">
      <w:pPr>
        <w:pStyle w:val="ListBullet"/>
        <w:spacing w:after="40"/>
      </w:pPr>
      <w:r>
        <w:t>Aprobar: crea el préstamo y genera cuotas.</w:t>
      </w:r>
    </w:p>
    <w:p w14:paraId="56AC0426" w14:textId="77777777" w:rsidR="00846195" w:rsidRDefault="00000000">
      <w:pPr>
        <w:pStyle w:val="ListBullet"/>
        <w:spacing w:after="40"/>
      </w:pPr>
      <w:r>
        <w:t>Rechazar: cierra el proceso sin crear préstamo.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3CBA69C2" w14:textId="77777777">
        <w:trPr>
          <w:jc w:val="center"/>
        </w:trPr>
        <w:tc>
          <w:tcPr>
            <w:tcW w:w="9936" w:type="dxa"/>
            <w:shd w:val="clear" w:color="auto" w:fill="FF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81500" w14:textId="77777777" w:rsidR="00846195" w:rsidRDefault="00000000">
            <w:r>
              <w:rPr>
                <w:b/>
                <w:color w:val="102A43"/>
              </w:rPr>
              <w:t xml:space="preserve">Regla crítica: </w:t>
            </w:r>
            <w:r>
              <w:rPr>
                <w:color w:val="374151"/>
              </w:rPr>
              <w:t>La aprobación debe ocurrir después de revisar la salida del modelo. Si falta documentación o el modelo no se ha ejecutado, el caso no debería aprobarse.</w:t>
            </w:r>
          </w:p>
        </w:tc>
      </w:tr>
    </w:tbl>
    <w:p w14:paraId="5677F943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19072B92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26B9C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Falta de documentación, permisos insuficientes o intento de aprobar sin análisis previo.</w:t>
            </w:r>
          </w:p>
        </w:tc>
      </w:tr>
    </w:tbl>
    <w:p w14:paraId="431F4918" w14:textId="77777777" w:rsidR="00846195" w:rsidRDefault="00846195"/>
    <w:p w14:paraId="2243FB62" w14:textId="77777777" w:rsidR="00846195" w:rsidRDefault="00000000">
      <w:pPr>
        <w:pStyle w:val="Heading1"/>
      </w:pPr>
      <w:r>
        <w:t>8. Nuevo caso (flujo unificado)</w:t>
      </w:r>
    </w:p>
    <w:p w14:paraId="250F9407" w14:textId="77777777" w:rsidR="00846195" w:rsidRDefault="00000000">
      <w:pPr>
        <w:spacing w:after="120"/>
      </w:pPr>
      <w:r>
        <w:t>Nuevo caso es un proceso guiado para crear cliente y solicitud en un solo flujo. Es útil cuando el cliente aún no existe y se quiere registrar toda la operación inicial sin cambiar de módulo.</w:t>
      </w:r>
    </w:p>
    <w:p w14:paraId="61AE9793" w14:textId="77777777" w:rsidR="00846195" w:rsidRDefault="00000000">
      <w:pPr>
        <w:pStyle w:val="ListNumber"/>
        <w:spacing w:after="40"/>
      </w:pPr>
      <w:r>
        <w:t>Cliente</w:t>
      </w:r>
    </w:p>
    <w:p w14:paraId="01F9C3BD" w14:textId="77777777" w:rsidR="00846195" w:rsidRDefault="00000000">
      <w:pPr>
        <w:pStyle w:val="ListNumber"/>
        <w:spacing w:after="40"/>
      </w:pPr>
      <w:r>
        <w:t>Condiciones del crédito</w:t>
      </w:r>
    </w:p>
    <w:p w14:paraId="65D6DB43" w14:textId="77777777" w:rsidR="00846195" w:rsidRDefault="00000000">
      <w:pPr>
        <w:pStyle w:val="ListNumber"/>
        <w:spacing w:after="40"/>
      </w:pPr>
      <w:r>
        <w:t>Modelos</w:t>
      </w:r>
    </w:p>
    <w:p w14:paraId="7EA67C9E" w14:textId="77777777" w:rsidR="00846195" w:rsidRDefault="00000000">
      <w:pPr>
        <w:pStyle w:val="ListNumber"/>
        <w:spacing w:after="40"/>
      </w:pPr>
      <w:r>
        <w:t>Documento de identidad</w:t>
      </w:r>
    </w:p>
    <w:p w14:paraId="5407C417" w14:textId="77777777" w:rsidR="00846195" w:rsidRDefault="00000000">
      <w:pPr>
        <w:pStyle w:val="ListNumber"/>
        <w:spacing w:after="40"/>
      </w:pPr>
      <w:r>
        <w:t>Estado de cuenta</w:t>
      </w:r>
    </w:p>
    <w:p w14:paraId="48FA8896" w14:textId="77777777" w:rsidR="00846195" w:rsidRDefault="00000000">
      <w:pPr>
        <w:pStyle w:val="ListBullet"/>
        <w:spacing w:after="40"/>
      </w:pPr>
      <w:r>
        <w:t>Botón Siguiente / Anterior: avanza o retrocede entre pasos sin perder el contexto.</w:t>
      </w:r>
    </w:p>
    <w:p w14:paraId="4E56C15A" w14:textId="77777777" w:rsidR="00846195" w:rsidRDefault="00000000">
      <w:pPr>
        <w:pStyle w:val="ListBullet"/>
        <w:spacing w:after="40"/>
      </w:pPr>
      <w:r>
        <w:t>Botón Publicar solicitud: crea el cliente (si no existía) y genera la solicitud.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69D1E349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71E2" w14:textId="77777777" w:rsidR="00846195" w:rsidRDefault="00000000">
            <w:r>
              <w:rPr>
                <w:b/>
                <w:color w:val="102A43"/>
              </w:rPr>
              <w:t xml:space="preserve">Resultado esperado: </w:t>
            </w:r>
            <w:r>
              <w:rPr>
                <w:color w:val="374151"/>
              </w:rPr>
              <w:t>Al finalizar, el sistema debe redirigir al listado de solicitudes o al detalle del caso creado.</w:t>
            </w:r>
          </w:p>
        </w:tc>
      </w:tr>
    </w:tbl>
    <w:p w14:paraId="34094ED9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1F803E6E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2A0D0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Documentos faltantes, campos obligatorios incompletos o información inconsistente entre el cliente y la solicitud.</w:t>
            </w:r>
          </w:p>
        </w:tc>
      </w:tr>
    </w:tbl>
    <w:p w14:paraId="15E7C6E6" w14:textId="77777777" w:rsidR="00846195" w:rsidRDefault="00846195"/>
    <w:p w14:paraId="77C61D39" w14:textId="77777777" w:rsidR="00846195" w:rsidRDefault="00000000">
      <w:pPr>
        <w:pStyle w:val="Heading1"/>
      </w:pPr>
      <w:r>
        <w:t>9. Registro de cuotas</w:t>
      </w:r>
    </w:p>
    <w:p w14:paraId="065C1257" w14:textId="77777777" w:rsidR="00846195" w:rsidRDefault="00000000">
      <w:pPr>
        <w:spacing w:after="120"/>
      </w:pPr>
      <w:r>
        <w:t>Este módulo permite registrar pagos de préstamos activos y consultar el histórico de movimientos por cliente o préstamo.</w:t>
      </w:r>
    </w:p>
    <w:p w14:paraId="15384609" w14:textId="77777777" w:rsidR="00846195" w:rsidRDefault="00000000">
      <w:pPr>
        <w:pStyle w:val="ListBullet"/>
        <w:spacing w:after="40"/>
      </w:pPr>
      <w:r>
        <w:t>Registrar pago: abre un popup o formulario para ingresar monto y ajustes.</w:t>
      </w:r>
    </w:p>
    <w:p w14:paraId="2AE3841D" w14:textId="77777777" w:rsidR="00846195" w:rsidRDefault="00000000">
      <w:pPr>
        <w:pStyle w:val="ListBullet"/>
        <w:spacing w:after="40"/>
      </w:pPr>
      <w:r>
        <w:t>Ver historial: muestra pagos anteriores.</w:t>
      </w:r>
    </w:p>
    <w:p w14:paraId="755012E4" w14:textId="77777777" w:rsidR="00846195" w:rsidRDefault="00000000">
      <w:pPr>
        <w:pStyle w:val="ListBullet"/>
        <w:spacing w:after="40"/>
      </w:pPr>
      <w:r>
        <w:t>Ver detalle: muestra información del préstamo.</w:t>
      </w:r>
    </w:p>
    <w:p w14:paraId="1BF1A42D" w14:textId="77777777" w:rsidR="00846195" w:rsidRDefault="00000000">
      <w:pPr>
        <w:pStyle w:val="ListBullet"/>
        <w:spacing w:after="40"/>
      </w:pPr>
      <w:r>
        <w:t>Notificar por correo o WhatsApp: disponible si el usuario tiene permiso.</w:t>
      </w:r>
    </w:p>
    <w:p w14:paraId="203402AE" w14:textId="77777777" w:rsidR="00846195" w:rsidRDefault="00000000">
      <w:pPr>
        <w:pStyle w:val="Heading2"/>
      </w:pPr>
      <w:r>
        <w:t>9.1 Popup de pago</w:t>
      </w:r>
    </w:p>
    <w:p w14:paraId="065786C2" w14:textId="77777777" w:rsidR="00846195" w:rsidRDefault="00000000">
      <w:pPr>
        <w:pStyle w:val="ListBullet"/>
        <w:spacing w:after="40"/>
      </w:pPr>
      <w:r>
        <w:t>Monto de pago</w:t>
      </w:r>
    </w:p>
    <w:p w14:paraId="66D98722" w14:textId="77777777" w:rsidR="00846195" w:rsidRDefault="00000000">
      <w:pPr>
        <w:pStyle w:val="ListBullet"/>
        <w:spacing w:after="40"/>
      </w:pPr>
      <w:r>
        <w:t>Penalización</w:t>
      </w:r>
    </w:p>
    <w:p w14:paraId="42220835" w14:textId="77777777" w:rsidR="00846195" w:rsidRDefault="00000000">
      <w:pPr>
        <w:pStyle w:val="ListBullet"/>
        <w:spacing w:after="40"/>
      </w:pPr>
      <w:r>
        <w:t>Fee o cargo extra</w:t>
      </w:r>
    </w:p>
    <w:p w14:paraId="2EA19F77" w14:textId="77777777" w:rsidR="00846195" w:rsidRDefault="00000000">
      <w:pPr>
        <w:spacing w:after="120"/>
      </w:pPr>
      <w:r>
        <w:t>El sistema debe recalcular el saldo una vez guardado el pago.</w:t>
      </w:r>
    </w:p>
    <w:p w14:paraId="096F5347" w14:textId="77777777" w:rsidR="00846195" w:rsidRDefault="00000000">
      <w:pPr>
        <w:pStyle w:val="ListBullet"/>
        <w:spacing w:after="40"/>
      </w:pPr>
      <w:r>
        <w:t>Pago parcial: el saldo se arrastra.</w:t>
      </w:r>
    </w:p>
    <w:p w14:paraId="0EDA835E" w14:textId="77777777" w:rsidR="00846195" w:rsidRDefault="00000000">
      <w:pPr>
        <w:pStyle w:val="ListBullet"/>
        <w:spacing w:after="40"/>
      </w:pPr>
      <w:r>
        <w:t>Pago completo: la cuota se cierra.</w:t>
      </w:r>
    </w:p>
    <w:p w14:paraId="6FEE65F1" w14:textId="77777777" w:rsidR="00846195" w:rsidRDefault="00000000">
      <w:pPr>
        <w:pStyle w:val="ListBullet"/>
        <w:spacing w:after="40"/>
      </w:pPr>
      <w:r>
        <w:t>Sobrepago: puede descontar una cuota futura, según la lógica configurada.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23BE8D1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9C29E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Registrar pago en un préstamo ya cerrado o intentar cobrar cuando no hay cuotas pendientes.</w:t>
            </w:r>
          </w:p>
        </w:tc>
      </w:tr>
    </w:tbl>
    <w:p w14:paraId="4F5F3CFE" w14:textId="77777777" w:rsidR="00846195" w:rsidRDefault="00846195"/>
    <w:p w14:paraId="13B3B66B" w14:textId="77777777" w:rsidR="00846195" w:rsidRDefault="00000000">
      <w:pPr>
        <w:pStyle w:val="Heading1"/>
      </w:pPr>
      <w:r>
        <w:t>10. Reportes</w:t>
      </w:r>
    </w:p>
    <w:p w14:paraId="7069DEB1" w14:textId="77777777" w:rsidR="00846195" w:rsidRDefault="00000000">
      <w:pPr>
        <w:spacing w:after="120"/>
      </w:pPr>
      <w:r>
        <w:t>Los reportes ayudan a analizar resultados del negocio y tomar decisiones operativas. La lectura correcta de los reportes es clave para controlar mora, rentabilidad y recuperación.</w:t>
      </w:r>
    </w:p>
    <w:p w14:paraId="28911281" w14:textId="77777777" w:rsidR="00846195" w:rsidRDefault="00000000">
      <w:pPr>
        <w:pStyle w:val="ListBullet"/>
        <w:spacing w:after="40"/>
      </w:pPr>
      <w:r>
        <w:t>Ganancias esperadas vs. cobradas.</w:t>
      </w:r>
    </w:p>
    <w:p w14:paraId="607FAF69" w14:textId="77777777" w:rsidR="00846195" w:rsidRDefault="00000000">
      <w:pPr>
        <w:pStyle w:val="ListBullet"/>
        <w:spacing w:after="40"/>
      </w:pPr>
      <w:r>
        <w:t>Saldo pendiente por cliente.</w:t>
      </w:r>
    </w:p>
    <w:p w14:paraId="1D79331A" w14:textId="77777777" w:rsidR="00846195" w:rsidRDefault="00000000">
      <w:pPr>
        <w:pStyle w:val="ListBullet"/>
        <w:spacing w:after="40"/>
      </w:pPr>
      <w:r>
        <w:t>Comparativo año contra año.</w:t>
      </w:r>
    </w:p>
    <w:p w14:paraId="4DAA2BC2" w14:textId="77777777" w:rsidR="00846195" w:rsidRDefault="00000000">
      <w:pPr>
        <w:pStyle w:val="ListBullet"/>
        <w:spacing w:after="40"/>
      </w:pPr>
      <w:r>
        <w:t>Top de moras diarias.</w:t>
      </w:r>
    </w:p>
    <w:p w14:paraId="145D9DFA" w14:textId="77777777" w:rsidR="00846195" w:rsidRDefault="00000000">
      <w:pPr>
        <w:pStyle w:val="ListNumber"/>
        <w:spacing w:after="40"/>
      </w:pPr>
      <w:r>
        <w:t>Seleccionar el tipo de reporte.</w:t>
      </w:r>
    </w:p>
    <w:p w14:paraId="668233E5" w14:textId="77777777" w:rsidR="00846195" w:rsidRDefault="00000000">
      <w:pPr>
        <w:pStyle w:val="ListNumber"/>
        <w:spacing w:after="40"/>
      </w:pPr>
      <w:r>
        <w:t>Definir el rango de fechas.</w:t>
      </w:r>
    </w:p>
    <w:p w14:paraId="2C0DBB40" w14:textId="77777777" w:rsidR="00846195" w:rsidRDefault="00000000">
      <w:pPr>
        <w:pStyle w:val="ListNumber"/>
        <w:spacing w:after="40"/>
      </w:pPr>
      <w:r>
        <w:t>Generar el reporte y revisar resultados.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0D21DB6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53EAC" w14:textId="77777777" w:rsidR="00846195" w:rsidRDefault="00000000">
            <w:r>
              <w:rPr>
                <w:b/>
                <w:color w:val="102A43"/>
              </w:rPr>
              <w:t xml:space="preserve">Uso recomendado: </w:t>
            </w:r>
            <w:r>
              <w:rPr>
                <w:color w:val="374151"/>
              </w:rPr>
              <w:t>Verifica primero el rango de fechas para evitar reportes vacíos o incompletos.</w:t>
            </w:r>
          </w:p>
        </w:tc>
      </w:tr>
    </w:tbl>
    <w:p w14:paraId="17CA7EB3" w14:textId="77777777" w:rsidR="00846195" w:rsidRDefault="00846195"/>
    <w:p w14:paraId="4E6B599E" w14:textId="77777777" w:rsidR="00846195" w:rsidRDefault="00000000">
      <w:pPr>
        <w:pStyle w:val="Heading1"/>
      </w:pPr>
      <w:r>
        <w:t>11. Carga de datos bancarios</w:t>
      </w:r>
    </w:p>
    <w:p w14:paraId="0759D769" w14:textId="77777777" w:rsidR="00846195" w:rsidRDefault="00000000">
      <w:pPr>
        <w:spacing w:after="120"/>
      </w:pPr>
      <w:r>
        <w:t>Este módulo se utiliza para subir archivos Excel o CSV con pagos. Facilita la carga masiva cuando los movimientos provienen de extractos bancarios o conciliaciones.</w:t>
      </w:r>
    </w:p>
    <w:p w14:paraId="1CA97A37" w14:textId="77777777" w:rsidR="00846195" w:rsidRDefault="00000000">
      <w:pPr>
        <w:pStyle w:val="ListBullet"/>
        <w:spacing w:after="40"/>
      </w:pPr>
      <w:r>
        <w:t>Seleccionar archivo.</w:t>
      </w:r>
    </w:p>
    <w:p w14:paraId="2CC243C2" w14:textId="77777777" w:rsidR="00846195" w:rsidRDefault="00000000">
      <w:pPr>
        <w:pStyle w:val="ListBullet"/>
        <w:spacing w:after="40"/>
      </w:pPr>
      <w:r>
        <w:t>Cargar archivo.</w:t>
      </w:r>
    </w:p>
    <w:p w14:paraId="33AE30A9" w14:textId="77777777" w:rsidR="00846195" w:rsidRDefault="00000000">
      <w:pPr>
        <w:pStyle w:val="ListBullet"/>
        <w:spacing w:after="40"/>
      </w:pPr>
      <w:r>
        <w:t>Revisar el resultado del procesamiento.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1D4C35B3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D8C4D" w14:textId="77777777" w:rsidR="00846195" w:rsidRDefault="00000000">
            <w:r>
              <w:rPr>
                <w:b/>
                <w:color w:val="102A43"/>
              </w:rPr>
              <w:t xml:space="preserve">Resultado esperado: </w:t>
            </w:r>
            <w:r>
              <w:rPr>
                <w:color w:val="374151"/>
              </w:rPr>
              <w:t>El sistema debe mostrar filas válidas, inválidas y duplicadas para que el usuario pueda corregir antes de confirmar.</w:t>
            </w:r>
          </w:p>
        </w:tc>
      </w:tr>
    </w:tbl>
    <w:p w14:paraId="0FB4D1B2" w14:textId="77777777" w:rsidR="00846195" w:rsidRDefault="00846195"/>
    <w:p w14:paraId="26DD5FF3" w14:textId="77777777" w:rsidR="00846195" w:rsidRDefault="00000000">
      <w:pPr>
        <w:pStyle w:val="Heading1"/>
      </w:pPr>
      <w:r>
        <w:t>12. Logs (auditoría)</w:t>
      </w:r>
    </w:p>
    <w:p w14:paraId="15B6AF4B" w14:textId="77777777" w:rsidR="00846195" w:rsidRDefault="00000000">
      <w:pPr>
        <w:spacing w:after="120"/>
      </w:pPr>
      <w:r>
        <w:t>Los logs registran acciones relevantes del sistema y del usuario. Son útiles para seguimiento, control interno y trazabilidad.</w:t>
      </w:r>
    </w:p>
    <w:p w14:paraId="1C6F84B3" w14:textId="77777777" w:rsidR="00846195" w:rsidRDefault="00000000">
      <w:pPr>
        <w:pStyle w:val="ListBullet"/>
        <w:spacing w:after="40"/>
      </w:pPr>
      <w:r>
        <w:t>Qué cambios se hicieron.</w:t>
      </w:r>
    </w:p>
    <w:p w14:paraId="7D428032" w14:textId="77777777" w:rsidR="00846195" w:rsidRDefault="00000000">
      <w:pPr>
        <w:pStyle w:val="ListBullet"/>
        <w:spacing w:after="40"/>
      </w:pPr>
      <w:r>
        <w:t>Quién ejecutó la acción.</w:t>
      </w:r>
    </w:p>
    <w:p w14:paraId="7B3CEEB4" w14:textId="77777777" w:rsidR="00846195" w:rsidRDefault="00000000">
      <w:pPr>
        <w:pStyle w:val="ListBullet"/>
        <w:spacing w:after="40"/>
      </w:pPr>
      <w:r>
        <w:t>Cuándo ocurrió el evento.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3729379B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E68D9" w14:textId="77777777" w:rsidR="00846195" w:rsidRDefault="00000000">
            <w:r>
              <w:rPr>
                <w:b/>
                <w:color w:val="102A43"/>
              </w:rPr>
              <w:t xml:space="preserve">Acceso: </w:t>
            </w:r>
            <w:r>
              <w:rPr>
                <w:color w:val="374151"/>
              </w:rPr>
              <w:t>Normalmente solo los administradores o perfiles autorizados pueden visualizar esta sección.</w:t>
            </w:r>
          </w:p>
        </w:tc>
      </w:tr>
    </w:tbl>
    <w:p w14:paraId="43470901" w14:textId="77777777" w:rsidR="00846195" w:rsidRDefault="00846195"/>
    <w:p w14:paraId="17314116" w14:textId="77777777" w:rsidR="00846195" w:rsidRDefault="00000000">
      <w:pPr>
        <w:pStyle w:val="Heading1"/>
      </w:pPr>
      <w:r>
        <w:t>13. Permisos y accesos</w:t>
      </w:r>
    </w:p>
    <w:p w14:paraId="579A94AD" w14:textId="77777777" w:rsidR="00846195" w:rsidRDefault="00000000">
      <w:pPr>
        <w:spacing w:after="120"/>
      </w:pPr>
      <w:r>
        <w:t>Los permisos controlan qué pantallas, botones y acciones están disponibles para cada rol. Esto protege la operación y evita cambios no autorizados.</w:t>
      </w:r>
    </w:p>
    <w:p w14:paraId="604686B7" w14:textId="77777777" w:rsidR="00846195" w:rsidRDefault="00000000">
      <w:pPr>
        <w:pStyle w:val="ListBullet"/>
        <w:spacing w:after="40"/>
      </w:pPr>
      <w:r>
        <w:t>Un analista puede ver clientes y solicitudes, según la configuración.</w:t>
      </w:r>
    </w:p>
    <w:p w14:paraId="0CAAFA78" w14:textId="77777777" w:rsidR="00846195" w:rsidRDefault="00000000">
      <w:pPr>
        <w:pStyle w:val="ListBullet"/>
        <w:spacing w:after="40"/>
      </w:pPr>
      <w:r>
        <w:t>Un administrador puede gestionar permisos, configuraciones y logs.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342AD64B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774DC" w14:textId="77777777" w:rsidR="00846195" w:rsidRDefault="00000000">
            <w:r>
              <w:rPr>
                <w:b/>
                <w:color w:val="102A43"/>
              </w:rPr>
              <w:t xml:space="preserve">Importante: </w:t>
            </w:r>
            <w:r>
              <w:rPr>
                <w:color w:val="374151"/>
              </w:rPr>
              <w:t>Si una pantalla no aparece o un botón está deshabilitado, primero revisa el rol y los permisos asignados al usuario.</w:t>
            </w:r>
          </w:p>
        </w:tc>
      </w:tr>
    </w:tbl>
    <w:p w14:paraId="6A6BC1D4" w14:textId="77777777" w:rsidR="00846195" w:rsidRDefault="00846195"/>
    <w:p w14:paraId="42F7BFE7" w14:textId="77777777" w:rsidR="00846195" w:rsidRDefault="00000000">
      <w:pPr>
        <w:pStyle w:val="Heading1"/>
      </w:pPr>
      <w:r>
        <w:t>14. Glosario</w:t>
      </w:r>
    </w:p>
    <w:p w14:paraId="3589CB3F" w14:textId="77777777" w:rsidR="00846195" w:rsidRDefault="00000000">
      <w:r>
        <w:rPr>
          <w:b/>
          <w:color w:val="102A43"/>
        </w:rPr>
        <w:t xml:space="preserve">Solicitud: </w:t>
      </w:r>
      <w:r>
        <w:t>petición inicial de crédito.</w:t>
      </w:r>
    </w:p>
    <w:p w14:paraId="024710EC" w14:textId="77777777" w:rsidR="00846195" w:rsidRDefault="00000000">
      <w:r>
        <w:rPr>
          <w:b/>
          <w:color w:val="102A43"/>
        </w:rPr>
        <w:t xml:space="preserve">Préstamo: </w:t>
      </w:r>
      <w:r>
        <w:t>crédito aprobado y formalizado.</w:t>
      </w:r>
    </w:p>
    <w:p w14:paraId="7B60E9D3" w14:textId="77777777" w:rsidR="00846195" w:rsidRDefault="00000000">
      <w:r>
        <w:rPr>
          <w:b/>
          <w:color w:val="102A43"/>
        </w:rPr>
        <w:t xml:space="preserve">Cuota: </w:t>
      </w:r>
      <w:r>
        <w:t>pago periódico de un préstamo.</w:t>
      </w:r>
    </w:p>
    <w:p w14:paraId="4FF7376B" w14:textId="77777777" w:rsidR="00846195" w:rsidRDefault="00000000">
      <w:r>
        <w:rPr>
          <w:b/>
          <w:color w:val="102A43"/>
        </w:rPr>
        <w:t xml:space="preserve">Saldo pendiente: </w:t>
      </w:r>
      <w:r>
        <w:t>monto que falta por pagar.</w:t>
      </w:r>
    </w:p>
    <w:p w14:paraId="5A15E6B3" w14:textId="77777777" w:rsidR="00846195" w:rsidRDefault="00000000">
      <w:r>
        <w:rPr>
          <w:b/>
          <w:color w:val="102A43"/>
        </w:rPr>
        <w:t xml:space="preserve">Mora: </w:t>
      </w:r>
      <w:r>
        <w:t>atraso en el pago.</w:t>
      </w:r>
    </w:p>
    <w:p w14:paraId="15405146" w14:textId="77777777" w:rsidR="00846195" w:rsidRDefault="00000000">
      <w:pPr>
        <w:pStyle w:val="Heading1"/>
      </w:pPr>
      <w:r>
        <w:t>15. Capturas sugeridas</w:t>
      </w:r>
    </w:p>
    <w:p w14:paraId="5F7AA1A6" w14:textId="77777777" w:rsidR="00846195" w:rsidRDefault="00000000">
      <w:pPr>
        <w:spacing w:after="120"/>
      </w:pPr>
      <w:r>
        <w:t>Para una versión final del manual orientada a usuarios, se recomienda insertar capturas reales del sistema en este orden:</w:t>
      </w:r>
    </w:p>
    <w:p w14:paraId="7E98587C" w14:textId="77777777" w:rsidR="00846195" w:rsidRDefault="00000000">
      <w:pPr>
        <w:pStyle w:val="ListNumber"/>
        <w:spacing w:after="40"/>
      </w:pPr>
      <w:r>
        <w:t>Login</w:t>
      </w:r>
    </w:p>
    <w:p w14:paraId="35877E90" w14:textId="77777777" w:rsidR="00846195" w:rsidRDefault="00000000">
      <w:pPr>
        <w:pStyle w:val="ListNumber"/>
        <w:spacing w:after="40"/>
      </w:pPr>
      <w:r>
        <w:t>Menú principal</w:t>
      </w:r>
    </w:p>
    <w:p w14:paraId="2A0F3B59" w14:textId="77777777" w:rsidR="00846195" w:rsidRDefault="00000000">
      <w:pPr>
        <w:pStyle w:val="ListNumber"/>
        <w:spacing w:after="40"/>
      </w:pPr>
      <w:r>
        <w:t>Listado de clientes</w:t>
      </w:r>
    </w:p>
    <w:p w14:paraId="2564816D" w14:textId="77777777" w:rsidR="00846195" w:rsidRDefault="00000000">
      <w:pPr>
        <w:pStyle w:val="ListNumber"/>
        <w:spacing w:after="40"/>
      </w:pPr>
      <w:r>
        <w:t>Formulario de cliente</w:t>
      </w:r>
    </w:p>
    <w:p w14:paraId="1BC60000" w14:textId="77777777" w:rsidR="00846195" w:rsidRDefault="00000000">
      <w:pPr>
        <w:pStyle w:val="ListNumber"/>
        <w:spacing w:after="40"/>
      </w:pPr>
      <w:r>
        <w:t>Listado de solicitudes</w:t>
      </w:r>
    </w:p>
    <w:p w14:paraId="15FACBD5" w14:textId="77777777" w:rsidR="00846195" w:rsidRDefault="00000000">
      <w:pPr>
        <w:pStyle w:val="ListNumber"/>
        <w:spacing w:after="40"/>
      </w:pPr>
      <w:r>
        <w:t>Ejecutar modelo</w:t>
      </w:r>
    </w:p>
    <w:p w14:paraId="516A56F6" w14:textId="77777777" w:rsidR="00846195" w:rsidRDefault="00000000">
      <w:pPr>
        <w:pStyle w:val="ListNumber"/>
        <w:spacing w:after="40"/>
      </w:pPr>
      <w:r>
        <w:t>Aprobación</w:t>
      </w:r>
    </w:p>
    <w:p w14:paraId="7796F820" w14:textId="77777777" w:rsidR="00846195" w:rsidRDefault="00000000">
      <w:pPr>
        <w:pStyle w:val="ListNumber"/>
        <w:spacing w:after="40"/>
      </w:pPr>
      <w:r>
        <w:t>Nuevo caso</w:t>
      </w:r>
    </w:p>
    <w:p w14:paraId="75B9DEE1" w14:textId="77777777" w:rsidR="00846195" w:rsidRDefault="00000000">
      <w:pPr>
        <w:pStyle w:val="ListNumber"/>
        <w:spacing w:after="40"/>
      </w:pPr>
      <w:r>
        <w:t>Dashboard del cliente</w:t>
      </w:r>
    </w:p>
    <w:p w14:paraId="76A8564B" w14:textId="77777777" w:rsidR="00846195" w:rsidRDefault="00000000">
      <w:pPr>
        <w:pStyle w:val="ListNumber"/>
        <w:spacing w:after="40"/>
      </w:pPr>
      <w:r>
        <w:t>Registro de cuotas y popup de pago</w:t>
      </w:r>
    </w:p>
    <w:p w14:paraId="3303857D" w14:textId="77777777" w:rsidR="00846195" w:rsidRDefault="00000000">
      <w:pPr>
        <w:pStyle w:val="ListNumber"/>
        <w:spacing w:after="40"/>
      </w:pPr>
      <w:r>
        <w:t>Reportes</w:t>
      </w:r>
    </w:p>
    <w:p w14:paraId="2924EB32" w14:textId="77777777" w:rsidR="00846195" w:rsidRDefault="00000000">
      <w:pPr>
        <w:pStyle w:val="ListNumber"/>
        <w:spacing w:after="40"/>
      </w:pPr>
      <w:r>
        <w:t>Carga de datos bancarios</w:t>
      </w:r>
    </w:p>
    <w:p w14:paraId="085FAE64" w14:textId="77777777" w:rsidR="00846195" w:rsidRDefault="00000000">
      <w:pPr>
        <w:pStyle w:val="ListNumber"/>
        <w:spacing w:after="40"/>
      </w:pPr>
      <w:r>
        <w:t>Logs</w:t>
      </w:r>
    </w:p>
    <w:p w14:paraId="59B1E1E8" w14:textId="77777777" w:rsidR="00846195" w:rsidRDefault="00000000">
      <w:pPr>
        <w:pStyle w:val="ListNumber"/>
        <w:spacing w:after="40"/>
      </w:pPr>
      <w:r>
        <w:t>Configuración de acceso</w:t>
      </w:r>
    </w:p>
    <w:p w14:paraId="1834683C" w14:textId="77777777" w:rsidR="00846195" w:rsidRDefault="00000000">
      <w:pPr>
        <w:pStyle w:val="Heading2"/>
      </w:pPr>
      <w:r>
        <w:t>8.1 Acceso externo a Nuevo Caso (Formulario público)</w:t>
      </w:r>
    </w:p>
    <w:p w14:paraId="2D8F8F4E" w14:textId="77777777" w:rsidR="00846195" w:rsidRDefault="00000000">
      <w:r>
        <w:t>El sistema dispone de un enlace público que permite a usuarios externos registrar una solicitud de crédito sin necesidad de iniciar sesión en la plataforma.</w:t>
      </w:r>
      <w:r>
        <w:br/>
      </w:r>
      <w:r>
        <w:br/>
        <w:t>Ruta interna:</w:t>
      </w:r>
      <w:r>
        <w:br/>
        <w:t>/nuevo-caso</w:t>
      </w:r>
      <w:r>
        <w:br/>
      </w:r>
      <w:r>
        <w:br/>
        <w:t>URL en producción:</w:t>
      </w:r>
      <w:r>
        <w:br/>
        <w:t>https://credi-flash-front-end.vercel.app/nuevo-caso</w:t>
      </w:r>
      <w:r>
        <w:br/>
      </w:r>
      <w:r>
        <w:br/>
        <w:t>Uso:</w:t>
      </w:r>
      <w:r>
        <w:br/>
        <w:t>Este enlace puede compartirse con clientes potenciales a través de WhatsApp, correo electrónico o redes sociales para facilitar la captación.</w:t>
      </w:r>
      <w:r>
        <w:br/>
      </w:r>
      <w:r>
        <w:br/>
        <w:t>Funcionalidad:</w:t>
      </w:r>
      <w:r>
        <w:br/>
        <w:t>- Permite capturar información del cliente</w:t>
      </w:r>
      <w:r>
        <w:br/>
        <w:t>- Permite registrar condiciones iniciales del crédito</w:t>
      </w:r>
      <w:r>
        <w:br/>
        <w:t>- Genera automáticamente una solicitud en el sistema</w:t>
      </w:r>
      <w:r>
        <w:br/>
      </w:r>
      <w:r>
        <w:br/>
        <w:t>Resultado esperado:</w:t>
      </w:r>
      <w:r>
        <w:br/>
        <w:t>La solicitud creada queda disponible en el módulo de Solicitudes para su análisis por parte del analista.</w:t>
      </w:r>
      <w:r>
        <w:br/>
      </w:r>
      <w:r>
        <w:br/>
        <w:t>Buenas prácticas:</w:t>
      </w:r>
      <w:r>
        <w:br/>
        <w:t>- Validar la información ingresada antes de aprobar</w:t>
      </w:r>
      <w:r>
        <w:br/>
        <w:t>- Utilizar este canal como entrada de nuevos clientes</w:t>
      </w:r>
      <w:r>
        <w:br/>
        <w:t>- Complementar datos desde el sistema interno si es necesario</w:t>
      </w:r>
      <w:r>
        <w:br/>
      </w:r>
      <w:r>
        <w:br/>
        <w:t>Nota:</w:t>
      </w:r>
      <w:r>
        <w:br/>
        <w:t>Este flujo reduce fricción en la captación, pero requiere validación posterior para control de riesgo.</w:t>
      </w:r>
    </w:p>
    <w:sectPr w:rsidR="00846195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74764">
    <w:abstractNumId w:val="8"/>
  </w:num>
  <w:num w:numId="2" w16cid:durableId="2039499521">
    <w:abstractNumId w:val="6"/>
  </w:num>
  <w:num w:numId="3" w16cid:durableId="1905680631">
    <w:abstractNumId w:val="5"/>
  </w:num>
  <w:num w:numId="4" w16cid:durableId="581069668">
    <w:abstractNumId w:val="4"/>
  </w:num>
  <w:num w:numId="5" w16cid:durableId="869338485">
    <w:abstractNumId w:val="7"/>
  </w:num>
  <w:num w:numId="6" w16cid:durableId="91557487">
    <w:abstractNumId w:val="3"/>
  </w:num>
  <w:num w:numId="7" w16cid:durableId="1847090316">
    <w:abstractNumId w:val="2"/>
  </w:num>
  <w:num w:numId="8" w16cid:durableId="409347452">
    <w:abstractNumId w:val="1"/>
  </w:num>
  <w:num w:numId="9" w16cid:durableId="84647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C62"/>
    <w:rsid w:val="0029639D"/>
    <w:rsid w:val="00326F90"/>
    <w:rsid w:val="00846195"/>
    <w:rsid w:val="00AA1D8D"/>
    <w:rsid w:val="00B47730"/>
    <w:rsid w:val="00CB0664"/>
    <w:rsid w:val="00E60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BB135"/>
  <w14:defaultImageDpi w14:val="300"/>
  <w15:docId w15:val="{8248C105-83CE-B742-9FEE-FA762312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5C9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37E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Garcia</cp:lastModifiedBy>
  <cp:revision>2</cp:revision>
  <dcterms:created xsi:type="dcterms:W3CDTF">2013-12-23T23:15:00Z</dcterms:created>
  <dcterms:modified xsi:type="dcterms:W3CDTF">2026-04-08T20:37:00Z</dcterms:modified>
  <cp:category/>
</cp:coreProperties>
</file>