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67" w:rsidRPr="00B9050C" w:rsidRDefault="00B17B67" w:rsidP="00B17B67">
      <w:pPr>
        <w:jc w:val="center"/>
        <w:rPr>
          <w:rFonts w:ascii="Times New Roman" w:hAnsi="Times New Roman" w:cs="Times New Roman"/>
          <w:sz w:val="40"/>
          <w:szCs w:val="40"/>
          <w:lang w:val="en-IE"/>
        </w:rPr>
      </w:pPr>
      <w:bookmarkStart w:id="0" w:name="_GoBack"/>
      <w:bookmarkEnd w:id="0"/>
      <w:r w:rsidRPr="00B9050C">
        <w:rPr>
          <w:rFonts w:ascii="Times New Roman" w:hAnsi="Times New Roman" w:cs="Times New Roman"/>
          <w:sz w:val="40"/>
          <w:szCs w:val="40"/>
          <w:lang w:val="en-IE"/>
        </w:rPr>
        <w:t>Annual Percentage Rate APR</w:t>
      </w:r>
    </w:p>
    <w:p w:rsidR="00B17B67" w:rsidRDefault="00B17B67" w:rsidP="00B17B67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B17B67" w:rsidRDefault="00B17B67" w:rsidP="00B17B6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The annual percentage rate (APR) is an interest rate that is considered to be the ‘mathematical true-rate of interest for a given time period.</w:t>
      </w:r>
    </w:p>
    <w:p w:rsidR="00B17B67" w:rsidRDefault="00B17B67" w:rsidP="00B17B6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To get a better idea of how APR works, we could compare</w:t>
      </w:r>
      <w:r w:rsidR="00C74263">
        <w:rPr>
          <w:rFonts w:ascii="Times New Roman" w:hAnsi="Times New Roman" w:cs="Times New Roman"/>
          <w:sz w:val="32"/>
          <w:szCs w:val="32"/>
          <w:lang w:val="en-IE"/>
        </w:rPr>
        <w:t xml:space="preserve"> APR to the standard rate of </w:t>
      </w:r>
      <w:r>
        <w:rPr>
          <w:rFonts w:ascii="Times New Roman" w:hAnsi="Times New Roman" w:cs="Times New Roman"/>
          <w:sz w:val="32"/>
          <w:szCs w:val="32"/>
          <w:lang w:val="en-IE"/>
        </w:rPr>
        <w:t>Interest.</w:t>
      </w:r>
    </w:p>
    <w:p w:rsidR="001320AC" w:rsidRDefault="001320AC" w:rsidP="00B17B67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C566CB" w:rsidRDefault="00C566CB" w:rsidP="00B17B67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B17B67" w:rsidRDefault="00B17B67" w:rsidP="00B17B6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Example 1</w:t>
      </w:r>
    </w:p>
    <w:p w:rsidR="00B17B67" w:rsidRDefault="001320AC" w:rsidP="00B17B67">
      <w:pPr>
        <w:rPr>
          <w:rFonts w:ascii="Times New Roman" w:hAnsi="Times New Roman" w:cs="Times New Roman"/>
          <w:i/>
          <w:sz w:val="32"/>
          <w:szCs w:val="32"/>
          <w:lang w:val="en-IE"/>
        </w:rPr>
      </w:pPr>
      <w:r w:rsidRPr="001320AC">
        <w:rPr>
          <w:rFonts w:ascii="Times New Roman" w:hAnsi="Times New Roman" w:cs="Times New Roman"/>
          <w:i/>
          <w:sz w:val="32"/>
          <w:szCs w:val="32"/>
          <w:lang w:val="en-IE"/>
        </w:rPr>
        <w:t>Note: This scenario i</w:t>
      </w:r>
      <w:r w:rsidR="00C566CB">
        <w:rPr>
          <w:rFonts w:ascii="Times New Roman" w:hAnsi="Times New Roman" w:cs="Times New Roman"/>
          <w:i/>
          <w:sz w:val="32"/>
          <w:szCs w:val="32"/>
          <w:lang w:val="en-IE"/>
        </w:rPr>
        <w:t>s total fiction</w:t>
      </w:r>
      <w:r w:rsidRPr="001320AC">
        <w:rPr>
          <w:rFonts w:ascii="Times New Roman" w:hAnsi="Times New Roman" w:cs="Times New Roman"/>
          <w:i/>
          <w:sz w:val="32"/>
          <w:szCs w:val="32"/>
          <w:lang w:val="en-IE"/>
        </w:rPr>
        <w:t>, but the mathematics behind the analogy is correct</w:t>
      </w:r>
      <w:r w:rsidR="00C566CB">
        <w:rPr>
          <w:rFonts w:ascii="Times New Roman" w:hAnsi="Times New Roman" w:cs="Times New Roman"/>
          <w:i/>
          <w:sz w:val="32"/>
          <w:szCs w:val="32"/>
          <w:lang w:val="en-IE"/>
        </w:rPr>
        <w:t xml:space="preserve"> when</w:t>
      </w:r>
      <w:r w:rsidRPr="001320AC">
        <w:rPr>
          <w:rFonts w:ascii="Times New Roman" w:hAnsi="Times New Roman" w:cs="Times New Roman"/>
          <w:i/>
          <w:sz w:val="32"/>
          <w:szCs w:val="32"/>
          <w:lang w:val="en-IE"/>
        </w:rPr>
        <w:t xml:space="preserve"> using the following formula. </w:t>
      </w:r>
      <w:r w:rsidR="00B17B67" w:rsidRPr="001320AC">
        <w:rPr>
          <w:rFonts w:ascii="Times New Roman" w:hAnsi="Times New Roman" w:cs="Times New Roman"/>
          <w:i/>
          <w:sz w:val="32"/>
          <w:szCs w:val="32"/>
          <w:lang w:val="en-IE"/>
        </w:rPr>
        <w:t xml:space="preserve"> </w:t>
      </w:r>
    </w:p>
    <w:p w:rsidR="00C566CB" w:rsidRPr="001320AC" w:rsidRDefault="00C566CB" w:rsidP="00B17B67">
      <w:pPr>
        <w:rPr>
          <w:rFonts w:ascii="Times New Roman" w:hAnsi="Times New Roman" w:cs="Times New Roman"/>
          <w:i/>
          <w:sz w:val="32"/>
          <w:szCs w:val="32"/>
          <w:lang w:val="en-IE"/>
        </w:rPr>
      </w:pPr>
    </w:p>
    <w:p w:rsidR="001320AC" w:rsidRDefault="00B17B67" w:rsidP="00B17B6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A bank gives </w:t>
      </w:r>
      <w:r w:rsidR="001320AC">
        <w:rPr>
          <w:rFonts w:ascii="Times New Roman" w:hAnsi="Times New Roman" w:cs="Times New Roman"/>
          <w:sz w:val="32"/>
          <w:szCs w:val="32"/>
          <w:lang w:val="en-IE"/>
        </w:rPr>
        <w:t xml:space="preserve">a standard </w:t>
      </w:r>
      <w:r>
        <w:rPr>
          <w:rFonts w:ascii="Times New Roman" w:hAnsi="Times New Roman" w:cs="Times New Roman"/>
          <w:sz w:val="32"/>
          <w:szCs w:val="32"/>
          <w:lang w:val="en-IE"/>
        </w:rPr>
        <w:t>interest to its deposit account holders at a basic rate of 4% per a</w:t>
      </w:r>
      <w:r w:rsidR="001320AC">
        <w:rPr>
          <w:rFonts w:ascii="Times New Roman" w:hAnsi="Times New Roman" w:cs="Times New Roman"/>
          <w:sz w:val="32"/>
          <w:szCs w:val="32"/>
          <w:lang w:val="en-IE"/>
        </w:rPr>
        <w:t>nnum and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 w:rsidR="001320AC">
        <w:rPr>
          <w:rFonts w:ascii="Times New Roman" w:hAnsi="Times New Roman" w:cs="Times New Roman"/>
          <w:sz w:val="32"/>
          <w:szCs w:val="32"/>
          <w:lang w:val="en-IE"/>
        </w:rPr>
        <w:t xml:space="preserve">interest is paid over a 5 year period.  However, the bank </w:t>
      </w:r>
      <w:r>
        <w:rPr>
          <w:rFonts w:ascii="Times New Roman" w:hAnsi="Times New Roman" w:cs="Times New Roman"/>
          <w:sz w:val="32"/>
          <w:szCs w:val="32"/>
          <w:lang w:val="en-IE"/>
        </w:rPr>
        <w:t>gives APR to a select few of deposit holds.</w:t>
      </w:r>
      <w:r w:rsidR="001320AC">
        <w:rPr>
          <w:rFonts w:ascii="Times New Roman" w:hAnsi="Times New Roman" w:cs="Times New Roman"/>
          <w:sz w:val="32"/>
          <w:szCs w:val="32"/>
          <w:lang w:val="en-IE"/>
        </w:rPr>
        <w:t xml:space="preserve">  The term is also for 5 years, bu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>t the APR is calculated every month</w:t>
      </w:r>
      <w:r w:rsidR="0051096A">
        <w:rPr>
          <w:rFonts w:ascii="Times New Roman" w:hAnsi="Times New Roman" w:cs="Times New Roman"/>
          <w:sz w:val="32"/>
          <w:szCs w:val="32"/>
          <w:lang w:val="en-IE"/>
        </w:rPr>
        <w:t xml:space="preserve"> per annum</w:t>
      </w:r>
      <w:r w:rsidR="001320AC">
        <w:rPr>
          <w:rFonts w:ascii="Times New Roman" w:hAnsi="Times New Roman" w:cs="Times New Roman"/>
          <w:sz w:val="32"/>
          <w:szCs w:val="32"/>
          <w:lang w:val="en-IE"/>
        </w:rPr>
        <w:t xml:space="preserve">.  </w:t>
      </w:r>
    </w:p>
    <w:p w:rsidR="001320AC" w:rsidRDefault="001320AC" w:rsidP="00B17B67">
      <w:pPr>
        <w:rPr>
          <w:rFonts w:ascii="Times New Roman" w:hAnsi="Times New Roman" w:cs="Times New Roman"/>
          <w:sz w:val="32"/>
          <w:szCs w:val="32"/>
          <w:lang w:val="en-IE"/>
        </w:rPr>
      </w:pPr>
    </w:p>
    <w:p w:rsidR="001320AC" w:rsidRDefault="001320AC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br w:type="page"/>
      </w:r>
    </w:p>
    <w:p w:rsidR="0051096A" w:rsidRDefault="0051096A" w:rsidP="00B17B67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lastRenderedPageBreak/>
        <w:t>Standard rate:</w:t>
      </w:r>
    </w:p>
    <w:p w:rsidR="00563669" w:rsidRDefault="00563669" w:rsidP="0051096A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1320AC" w:rsidRDefault="001320AC" w:rsidP="0051096A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Principal amount = €15,000</w:t>
      </w:r>
    </w:p>
    <w:p w:rsidR="00563669" w:rsidRDefault="00563669" w:rsidP="00B9050C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B9050C" w:rsidRDefault="0051096A" w:rsidP="00B9050C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Using:</w:t>
      </w:r>
    </w:p>
    <w:p w:rsidR="001320AC" w:rsidRDefault="00B17B67" w:rsidP="001320AC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B9050C">
        <w:rPr>
          <w:rFonts w:ascii="Times New Roman" w:hAnsi="Times New Roman" w:cs="Times New Roman"/>
          <w:sz w:val="40"/>
          <w:szCs w:val="40"/>
          <w:lang w:val="en-IE"/>
        </w:rPr>
        <w:t xml:space="preserve"> </w:t>
      </w:r>
      <w:r w:rsidR="001320AC" w:rsidRPr="00B9050C">
        <w:rPr>
          <w:rFonts w:ascii="Times New Roman" w:eastAsia="Times New Roman" w:hAnsi="Times New Roman" w:cs="Times New Roman"/>
          <w:bCs/>
          <w:sz w:val="40"/>
          <w:szCs w:val="40"/>
        </w:rPr>
        <w:t>P (1+i</w:t>
      </w:r>
      <w:r w:rsidR="00C566CB" w:rsidRPr="00B9050C">
        <w:rPr>
          <w:rFonts w:ascii="Times New Roman" w:eastAsia="Times New Roman" w:hAnsi="Times New Roman" w:cs="Times New Roman"/>
          <w:bCs/>
          <w:sz w:val="40"/>
          <w:szCs w:val="40"/>
        </w:rPr>
        <w:t>) ⁿ</w:t>
      </w:r>
      <w:r w:rsidR="001320AC" w:rsidRPr="00B9050C">
        <w:rPr>
          <w:rFonts w:ascii="Times New Roman" w:eastAsia="Times New Roman" w:hAnsi="Times New Roman" w:cs="Times New Roman"/>
          <w:bCs/>
          <w:sz w:val="40"/>
          <w:szCs w:val="40"/>
        </w:rPr>
        <w:t xml:space="preserve"> = F</w:t>
      </w:r>
    </w:p>
    <w:p w:rsidR="00563669" w:rsidRPr="00B9050C" w:rsidRDefault="00563669" w:rsidP="001320AC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:rsidR="00EC6082" w:rsidRPr="00EC6082" w:rsidRDefault="00EC6082" w:rsidP="00EC6082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EC6082">
        <w:rPr>
          <w:rFonts w:ascii="Times New Roman" w:eastAsia="Times New Roman" w:hAnsi="Times New Roman" w:cs="Times New Roman"/>
          <w:bCs/>
          <w:sz w:val="32"/>
          <w:szCs w:val="32"/>
        </w:rPr>
        <w:t xml:space="preserve">4% </w:t>
      </w:r>
      <w:r w:rsidRPr="00EC6082">
        <w:rPr>
          <w:rFonts w:ascii="Cambria Math" w:eastAsia="Times New Roman" w:hAnsi="Cambria Math" w:cs="Times New Roman"/>
          <w:bCs/>
          <w:sz w:val="32"/>
          <w:szCs w:val="32"/>
        </w:rPr>
        <w:t>÷</w:t>
      </w:r>
      <w:r w:rsidRPr="00EC6082">
        <w:rPr>
          <w:rFonts w:ascii="Times New Roman" w:eastAsia="Times New Roman" w:hAnsi="Times New Roman" w:cs="Times New Roman"/>
          <w:bCs/>
          <w:sz w:val="32"/>
          <w:szCs w:val="32"/>
        </w:rPr>
        <w:t xml:space="preserve"> 100 = ·04</w:t>
      </w:r>
    </w:p>
    <w:p w:rsidR="0051096A" w:rsidRDefault="001320AC" w:rsidP="0051096A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€15,000</w:t>
      </w:r>
      <w:r w:rsidR="0051096A">
        <w:rPr>
          <w:rFonts w:ascii="Times New Roman" w:hAnsi="Times New Roman" w:cs="Times New Roman"/>
          <w:sz w:val="32"/>
          <w:szCs w:val="32"/>
          <w:lang w:val="en-IE"/>
        </w:rPr>
        <w:t>(1+·</w:t>
      </w:r>
      <w:r>
        <w:rPr>
          <w:rFonts w:ascii="Times New Roman" w:hAnsi="Times New Roman" w:cs="Times New Roman"/>
          <w:sz w:val="32"/>
          <w:szCs w:val="32"/>
          <w:lang w:val="en-IE"/>
        </w:rPr>
        <w:t>04</w:t>
      </w:r>
      <w:r w:rsidR="00C566CB">
        <w:rPr>
          <w:rFonts w:ascii="Times New Roman" w:hAnsi="Times New Roman" w:cs="Times New Roman"/>
          <w:sz w:val="32"/>
          <w:szCs w:val="32"/>
          <w:lang w:val="en-IE"/>
        </w:rPr>
        <w:t>) ^</w:t>
      </w:r>
      <w:r w:rsidR="0051096A">
        <w:rPr>
          <w:rFonts w:ascii="Times New Roman" w:hAnsi="Times New Roman" w:cs="Times New Roman"/>
          <w:sz w:val="32"/>
          <w:szCs w:val="32"/>
          <w:lang w:val="en-IE"/>
        </w:rPr>
        <w:t xml:space="preserve">5 </w:t>
      </w:r>
    </w:p>
    <w:p w:rsidR="001320AC" w:rsidRDefault="00C566CB" w:rsidP="0051096A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</w:t>
      </w:r>
      <w:r w:rsidR="00EC6082">
        <w:rPr>
          <w:rFonts w:ascii="Times New Roman" w:hAnsi="Times New Roman" w:cs="Times New Roman"/>
          <w:sz w:val="32"/>
          <w:szCs w:val="32"/>
          <w:lang w:val="en-IE"/>
        </w:rPr>
        <w:t xml:space="preserve">otal after 5 years </w:t>
      </w:r>
      <w:r w:rsidR="0051096A">
        <w:rPr>
          <w:rFonts w:ascii="Times New Roman" w:hAnsi="Times New Roman" w:cs="Times New Roman"/>
          <w:sz w:val="32"/>
          <w:szCs w:val="32"/>
          <w:lang w:val="en-IE"/>
        </w:rPr>
        <w:t>= €18,249·80</w:t>
      </w:r>
    </w:p>
    <w:p w:rsidR="0051096A" w:rsidRDefault="0051096A" w:rsidP="0051096A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</w:p>
    <w:p w:rsidR="00563669" w:rsidRDefault="00563669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br w:type="page"/>
      </w:r>
    </w:p>
    <w:p w:rsidR="0051096A" w:rsidRPr="00B9050C" w:rsidRDefault="0051096A" w:rsidP="0051096A">
      <w:pPr>
        <w:spacing w:before="100" w:beforeAutospacing="1" w:after="360" w:line="240" w:lineRule="auto"/>
        <w:rPr>
          <w:rFonts w:ascii="Times New Roman" w:hAnsi="Times New Roman" w:cs="Times New Roman"/>
          <w:sz w:val="40"/>
          <w:szCs w:val="40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lastRenderedPageBreak/>
        <w:t>APR</w:t>
      </w:r>
      <w:r w:rsidR="00C566CB">
        <w:rPr>
          <w:rFonts w:ascii="Times New Roman" w:hAnsi="Times New Roman" w:cs="Times New Roman"/>
          <w:sz w:val="32"/>
          <w:szCs w:val="32"/>
          <w:lang w:val="en-IE"/>
        </w:rPr>
        <w:t>:</w:t>
      </w:r>
    </w:p>
    <w:p w:rsidR="00EC6082" w:rsidRPr="00B9050C" w:rsidRDefault="00EC6082" w:rsidP="00EC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9050C">
        <w:rPr>
          <w:rFonts w:ascii="Times New Roman" w:hAnsi="Times New Roman" w:cs="Times New Roman"/>
          <w:sz w:val="40"/>
          <w:szCs w:val="40"/>
        </w:rPr>
        <w:t>i = (1+ (r</w:t>
      </w:r>
      <w:r w:rsidRPr="00B9050C">
        <w:rPr>
          <w:rFonts w:ascii="Cambria Math" w:hAnsi="Cambria Math" w:cs="Times New Roman"/>
          <w:sz w:val="40"/>
          <w:szCs w:val="40"/>
        </w:rPr>
        <w:t>÷</w:t>
      </w:r>
      <w:r w:rsidRPr="00B9050C">
        <w:rPr>
          <w:rFonts w:ascii="Times New Roman" w:hAnsi="Times New Roman" w:cs="Times New Roman"/>
          <w:sz w:val="40"/>
          <w:szCs w:val="40"/>
        </w:rPr>
        <w:t xml:space="preserve"> m)</w:t>
      </w:r>
      <w:r w:rsidR="006A415E" w:rsidRPr="00B9050C">
        <w:rPr>
          <w:rFonts w:ascii="Times New Roman" w:hAnsi="Times New Roman" w:cs="Times New Roman"/>
          <w:sz w:val="40"/>
          <w:szCs w:val="40"/>
        </w:rPr>
        <w:t>) ^</w:t>
      </w:r>
      <w:r w:rsidRPr="00B9050C">
        <w:rPr>
          <w:rFonts w:ascii="Times New Roman" w:hAnsi="Times New Roman" w:cs="Times New Roman"/>
          <w:sz w:val="40"/>
          <w:szCs w:val="40"/>
        </w:rPr>
        <w:t xml:space="preserve">m </w:t>
      </w:r>
      <w:r w:rsidRPr="00B9050C">
        <w:rPr>
          <w:rFonts w:ascii="Times New Roman" w:eastAsia="CMSY10" w:hAnsi="Times New Roman" w:cs="Times New Roman"/>
          <w:sz w:val="40"/>
          <w:szCs w:val="40"/>
        </w:rPr>
        <w:t xml:space="preserve">– </w:t>
      </w:r>
      <w:r w:rsidRPr="00B9050C">
        <w:rPr>
          <w:rFonts w:ascii="Times New Roman" w:hAnsi="Times New Roman" w:cs="Times New Roman"/>
          <w:sz w:val="40"/>
          <w:szCs w:val="40"/>
        </w:rPr>
        <w:t>1</w:t>
      </w:r>
    </w:p>
    <w:p w:rsidR="00EC6082" w:rsidRPr="00EC6082" w:rsidRDefault="00EC6082" w:rsidP="00EC60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63669" w:rsidRDefault="00563669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= APR interest per annum</w:t>
      </w: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 = Standard rate of interest</w:t>
      </w: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 = number of APR calculations per annum</w:t>
      </w:r>
    </w:p>
    <w:p w:rsidR="00563669" w:rsidRDefault="00563669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C6082" w:rsidRPr="00EC6082" w:rsidRDefault="00EC6082" w:rsidP="00EC60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B17B67" w:rsidRDefault="00EC6082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i = (1+(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>·</w:t>
      </w:r>
      <w:r>
        <w:rPr>
          <w:rFonts w:ascii="Times New Roman" w:hAnsi="Times New Roman" w:cs="Times New Roman"/>
          <w:sz w:val="32"/>
          <w:szCs w:val="32"/>
          <w:lang w:val="en-IE"/>
        </w:rPr>
        <w:t>04</w:t>
      </w:r>
      <w:r>
        <w:rPr>
          <w:rFonts w:ascii="Cambria Math" w:hAnsi="Cambria Math" w:cs="Times New Roman"/>
          <w:sz w:val="32"/>
          <w:szCs w:val="32"/>
          <w:lang w:val="en-IE"/>
        </w:rPr>
        <w:t>÷</w:t>
      </w:r>
      <w:r w:rsidR="00203383">
        <w:rPr>
          <w:rFonts w:ascii="Cambria Math" w:hAnsi="Cambria Math" w:cs="Times New Roman"/>
          <w:sz w:val="32"/>
          <w:szCs w:val="32"/>
          <w:lang w:val="en-IE"/>
        </w:rPr>
        <w:t>12</w:t>
      </w:r>
      <w:r>
        <w:rPr>
          <w:rFonts w:ascii="Cambria Math" w:hAnsi="Cambria Math" w:cs="Times New Roman"/>
          <w:sz w:val="32"/>
          <w:szCs w:val="32"/>
          <w:lang w:val="en-IE"/>
        </w:rPr>
        <w:t>))</w:t>
      </w:r>
      <w:r w:rsidR="00203383">
        <w:rPr>
          <w:rFonts w:ascii="Cambria Math" w:hAnsi="Cambria Math" w:cs="Times New Roman"/>
          <w:sz w:val="32"/>
          <w:szCs w:val="32"/>
          <w:lang w:val="en-IE"/>
        </w:rPr>
        <w:t>^12</w:t>
      </w:r>
      <w:r>
        <w:rPr>
          <w:rFonts w:ascii="Cambria Math" w:hAnsi="Cambria Math" w:cs="Times New Roman"/>
          <w:sz w:val="32"/>
          <w:szCs w:val="32"/>
          <w:lang w:val="en-IE"/>
        </w:rPr>
        <w:t xml:space="preserve"> </w:t>
      </w:r>
      <w:r w:rsidR="00203383">
        <w:rPr>
          <w:rFonts w:ascii="Cambria Math" w:hAnsi="Cambria Math" w:cs="Times New Roman"/>
          <w:sz w:val="32"/>
          <w:szCs w:val="32"/>
          <w:lang w:val="en-IE"/>
        </w:rPr>
        <w:t>–</w:t>
      </w:r>
      <w:r>
        <w:rPr>
          <w:rFonts w:ascii="Cambria Math" w:hAnsi="Cambria Math" w:cs="Times New Roman"/>
          <w:sz w:val="32"/>
          <w:szCs w:val="32"/>
          <w:lang w:val="en-IE"/>
        </w:rPr>
        <w:t xml:space="preserve"> 1</w:t>
      </w:r>
    </w:p>
    <w:p w:rsidR="00203383" w:rsidRDefault="00203383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t xml:space="preserve"> i=(1+·0033´)^12 – 1</w:t>
      </w:r>
    </w:p>
    <w:p w:rsidR="00203383" w:rsidRDefault="00203383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t xml:space="preserve"> i=(1·040326) – 1</w:t>
      </w:r>
    </w:p>
    <w:p w:rsidR="00203383" w:rsidRDefault="00203383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t>i=·040326</w:t>
      </w:r>
    </w:p>
    <w:p w:rsidR="00C60C32" w:rsidRDefault="00203383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t xml:space="preserve"> </w:t>
      </w:r>
      <w:r w:rsidR="00C60C32">
        <w:rPr>
          <w:rFonts w:ascii="Cambria Math" w:hAnsi="Cambria Math" w:cs="Times New Roman"/>
          <w:sz w:val="32"/>
          <w:szCs w:val="32"/>
          <w:lang w:val="en-IE"/>
        </w:rPr>
        <w:t>Or</w:t>
      </w:r>
      <w:r>
        <w:rPr>
          <w:rFonts w:ascii="Cambria Math" w:hAnsi="Cambria Math" w:cs="Times New Roman"/>
          <w:sz w:val="32"/>
          <w:szCs w:val="32"/>
          <w:lang w:val="en-IE"/>
        </w:rPr>
        <w:t xml:space="preserve"> </w:t>
      </w:r>
    </w:p>
    <w:p w:rsidR="00203383" w:rsidRDefault="00203383" w:rsidP="00EC6082">
      <w:pPr>
        <w:jc w:val="center"/>
        <w:rPr>
          <w:rFonts w:ascii="Cambria Math" w:hAnsi="Cambria Math" w:cs="Times New Roman"/>
          <w:sz w:val="32"/>
          <w:szCs w:val="32"/>
          <w:lang w:val="en-IE"/>
        </w:rPr>
      </w:pPr>
      <w:r>
        <w:rPr>
          <w:rFonts w:ascii="Cambria Math" w:hAnsi="Cambria Math" w:cs="Times New Roman"/>
          <w:sz w:val="32"/>
          <w:szCs w:val="32"/>
          <w:lang w:val="en-IE"/>
        </w:rPr>
        <w:t xml:space="preserve">i = </w:t>
      </w:r>
      <w:r w:rsidRPr="00203383">
        <w:rPr>
          <w:rFonts w:ascii="Cambria Math" w:hAnsi="Cambria Math" w:cs="Times New Roman"/>
          <w:b/>
          <w:sz w:val="32"/>
          <w:szCs w:val="32"/>
          <w:lang w:val="en-IE"/>
        </w:rPr>
        <w:t>4·0326%</w:t>
      </w:r>
    </w:p>
    <w:p w:rsidR="00563669" w:rsidRDefault="00563669">
      <w:pPr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br w:type="page"/>
      </w:r>
    </w:p>
    <w:p w:rsidR="00203383" w:rsidRDefault="00C60C32" w:rsidP="00203383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lastRenderedPageBreak/>
        <w:t xml:space="preserve">Using 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>the standard rate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formula</w:t>
      </w:r>
      <w:r w:rsidR="00563669"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 w:rsidR="007C7E74">
        <w:rPr>
          <w:rFonts w:ascii="Times New Roman" w:hAnsi="Times New Roman" w:cs="Times New Roman"/>
          <w:sz w:val="32"/>
          <w:szCs w:val="32"/>
          <w:lang w:val="en-IE"/>
        </w:rPr>
        <w:t>again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>:</w:t>
      </w:r>
    </w:p>
    <w:p w:rsidR="00B9050C" w:rsidRDefault="00B9050C" w:rsidP="00203383">
      <w:pPr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203383" w:rsidRDefault="00203383" w:rsidP="00B9050C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 w:rsidRPr="00B9050C">
        <w:rPr>
          <w:rFonts w:ascii="Times New Roman" w:hAnsi="Times New Roman" w:cs="Times New Roman"/>
          <w:sz w:val="40"/>
          <w:szCs w:val="40"/>
          <w:lang w:val="en-IE"/>
        </w:rPr>
        <w:t xml:space="preserve"> </w:t>
      </w:r>
      <w:r w:rsidRPr="00B9050C">
        <w:rPr>
          <w:rFonts w:ascii="Times New Roman" w:eastAsia="Times New Roman" w:hAnsi="Times New Roman" w:cs="Times New Roman"/>
          <w:bCs/>
          <w:sz w:val="40"/>
          <w:szCs w:val="40"/>
        </w:rPr>
        <w:t>P (1+i</w:t>
      </w:r>
      <w:r w:rsidR="006A415E" w:rsidRPr="00B9050C">
        <w:rPr>
          <w:rFonts w:ascii="Times New Roman" w:eastAsia="Times New Roman" w:hAnsi="Times New Roman" w:cs="Times New Roman"/>
          <w:bCs/>
          <w:sz w:val="40"/>
          <w:szCs w:val="40"/>
        </w:rPr>
        <w:t>) ⁿ</w:t>
      </w:r>
      <w:r w:rsidRPr="00B9050C">
        <w:rPr>
          <w:rFonts w:ascii="Times New Roman" w:eastAsia="Times New Roman" w:hAnsi="Times New Roman" w:cs="Times New Roman"/>
          <w:bCs/>
          <w:sz w:val="40"/>
          <w:szCs w:val="40"/>
        </w:rPr>
        <w:t xml:space="preserve"> = F</w:t>
      </w:r>
    </w:p>
    <w:p w:rsidR="00563669" w:rsidRPr="00B9050C" w:rsidRDefault="00563669" w:rsidP="00B9050C">
      <w:pPr>
        <w:spacing w:before="100" w:beforeAutospacing="1" w:after="360" w:line="240" w:lineRule="auto"/>
        <w:ind w:left="450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:rsidR="00203383" w:rsidRDefault="00203383" w:rsidP="00203383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€15,000(1+·040326</w:t>
      </w:r>
      <w:r w:rsidR="006A415E">
        <w:rPr>
          <w:rFonts w:ascii="Times New Roman" w:hAnsi="Times New Roman" w:cs="Times New Roman"/>
          <w:sz w:val="32"/>
          <w:szCs w:val="32"/>
          <w:lang w:val="en-IE"/>
        </w:rPr>
        <w:t>) ^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5 </w:t>
      </w:r>
    </w:p>
    <w:p w:rsidR="00203383" w:rsidRDefault="00C566CB" w:rsidP="00203383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Total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 xml:space="preserve"> after 5 years = €18</w:t>
      </w:r>
      <w:r w:rsidR="00DC6884">
        <w:rPr>
          <w:rFonts w:ascii="Times New Roman" w:hAnsi="Times New Roman" w:cs="Times New Roman"/>
          <w:sz w:val="32"/>
          <w:szCs w:val="32"/>
          <w:lang w:val="en-IE"/>
        </w:rPr>
        <w:t>,</w:t>
      </w:r>
      <w:r w:rsidR="00203383">
        <w:rPr>
          <w:rFonts w:ascii="Times New Roman" w:hAnsi="Times New Roman" w:cs="Times New Roman"/>
          <w:sz w:val="32"/>
          <w:szCs w:val="32"/>
          <w:lang w:val="en-IE"/>
        </w:rPr>
        <w:t>278·41</w:t>
      </w:r>
    </w:p>
    <w:p w:rsidR="00563669" w:rsidRDefault="00563669" w:rsidP="00203383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DC6884" w:rsidRDefault="00DC6884" w:rsidP="00203383">
      <w:pPr>
        <w:spacing w:before="100" w:beforeAutospacing="1" w:after="360" w:line="240" w:lineRule="auto"/>
        <w:ind w:left="450"/>
        <w:jc w:val="center"/>
        <w:rPr>
          <w:rFonts w:ascii="Times New Roman" w:hAnsi="Times New Roman" w:cs="Times New Roman"/>
          <w:sz w:val="32"/>
          <w:szCs w:val="32"/>
          <w:lang w:val="en-IE"/>
        </w:rPr>
      </w:pPr>
    </w:p>
    <w:p w:rsidR="00B9050C" w:rsidRDefault="00DC6884" w:rsidP="00DC6884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This produces an addition of </w:t>
      </w:r>
      <w:r w:rsidRPr="00C566CB">
        <w:rPr>
          <w:rFonts w:ascii="Times New Roman" w:hAnsi="Times New Roman" w:cs="Times New Roman"/>
          <w:b/>
          <w:sz w:val="32"/>
          <w:szCs w:val="32"/>
          <w:lang w:val="en-IE"/>
        </w:rPr>
        <w:t>€28·61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 compared to the standard rate.  Doesn’t seem much, but if the amount is large and over a long period,</w:t>
      </w:r>
      <w:r w:rsidR="00B9050C"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IE"/>
        </w:rPr>
        <w:t>the interest soon mounts up, especially if you are paying the i</w:t>
      </w:r>
      <w:r w:rsidR="00B9050C">
        <w:rPr>
          <w:rFonts w:ascii="Times New Roman" w:hAnsi="Times New Roman" w:cs="Times New Roman"/>
          <w:sz w:val="32"/>
          <w:szCs w:val="32"/>
          <w:lang w:val="en-IE"/>
        </w:rPr>
        <w:t xml:space="preserve">nterest instead of receiving it.  </w:t>
      </w:r>
    </w:p>
    <w:p w:rsidR="00C566CB" w:rsidRDefault="00B9050C" w:rsidP="00DC6884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For mortgages, with the high number of payments over a longer period, the interest is applied many more times.  This has the effect for a repayment mortgage</w:t>
      </w:r>
      <w:r w:rsidR="006A415E">
        <w:rPr>
          <w:rFonts w:ascii="Times New Roman" w:hAnsi="Times New Roman" w:cs="Times New Roman"/>
          <w:sz w:val="32"/>
          <w:szCs w:val="32"/>
          <w:lang w:val="en-IE"/>
        </w:rPr>
        <w:t xml:space="preserve"> with 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very little of the initial sum </w:t>
      </w:r>
      <w:r w:rsidR="006A415E">
        <w:rPr>
          <w:rFonts w:ascii="Times New Roman" w:hAnsi="Times New Roman" w:cs="Times New Roman"/>
          <w:sz w:val="32"/>
          <w:szCs w:val="32"/>
          <w:lang w:val="en-IE"/>
        </w:rPr>
        <w:t xml:space="preserve">being repaid </w:t>
      </w:r>
      <w:r>
        <w:rPr>
          <w:rFonts w:ascii="Times New Roman" w:hAnsi="Times New Roman" w:cs="Times New Roman"/>
          <w:sz w:val="32"/>
          <w:szCs w:val="32"/>
          <w:lang w:val="en-IE"/>
        </w:rPr>
        <w:t xml:space="preserve">and most of the payment is interest.  Only as the loan comes to the end of its term does the initial sum borrowed reduce at a higher rate. </w:t>
      </w:r>
    </w:p>
    <w:p w:rsidR="00C566CB" w:rsidRDefault="00C566CB" w:rsidP="00DC6884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>For our calculations we will use the previous formulae, but APR in Ireland compared to other counties could be calculated differently.</w:t>
      </w:r>
    </w:p>
    <w:p w:rsidR="00C3423A" w:rsidRDefault="00C566CB" w:rsidP="00DC6884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In essence, the interest on the interest is calculated more frequently using APR when compared to the standard rate of interest, so naturally will produce more interest. </w:t>
      </w:r>
    </w:p>
    <w:p w:rsidR="00B17B67" w:rsidRPr="00B17B67" w:rsidRDefault="00DC6884" w:rsidP="00B9050C">
      <w:pPr>
        <w:spacing w:before="100" w:beforeAutospacing="1" w:after="360" w:line="240" w:lineRule="auto"/>
        <w:rPr>
          <w:rFonts w:ascii="Times New Roman" w:hAnsi="Times New Roman" w:cs="Times New Roman"/>
          <w:sz w:val="32"/>
          <w:szCs w:val="32"/>
          <w:lang w:val="en-IE"/>
        </w:rPr>
      </w:pPr>
      <w:r>
        <w:rPr>
          <w:rFonts w:ascii="Times New Roman" w:hAnsi="Times New Roman" w:cs="Times New Roman"/>
          <w:sz w:val="32"/>
          <w:szCs w:val="32"/>
          <w:lang w:val="en-IE"/>
        </w:rPr>
        <w:t xml:space="preserve"> </w:t>
      </w:r>
    </w:p>
    <w:sectPr w:rsidR="00B17B67" w:rsidRPr="00B17B67" w:rsidSect="002F6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7B67"/>
    <w:rsid w:val="001320AC"/>
    <w:rsid w:val="00203383"/>
    <w:rsid w:val="002F6E1B"/>
    <w:rsid w:val="0051096A"/>
    <w:rsid w:val="00563669"/>
    <w:rsid w:val="006A415E"/>
    <w:rsid w:val="007C7E74"/>
    <w:rsid w:val="008323FC"/>
    <w:rsid w:val="00957FE3"/>
    <w:rsid w:val="00B17B67"/>
    <w:rsid w:val="00B9050C"/>
    <w:rsid w:val="00C3423A"/>
    <w:rsid w:val="00C566CB"/>
    <w:rsid w:val="00C60C32"/>
    <w:rsid w:val="00C74263"/>
    <w:rsid w:val="00DC6884"/>
    <w:rsid w:val="00EC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7200BC-FB0B-4DAA-ACE2-1839239B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hart</dc:creator>
  <cp:keywords/>
  <dc:description/>
  <cp:lastModifiedBy>Lionel Hart</cp:lastModifiedBy>
  <cp:revision>5</cp:revision>
  <dcterms:created xsi:type="dcterms:W3CDTF">2012-11-08T20:18:00Z</dcterms:created>
  <dcterms:modified xsi:type="dcterms:W3CDTF">2012-11-09T09:45:00Z</dcterms:modified>
</cp:coreProperties>
</file>