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8417" w14:textId="77777777" w:rsidR="000664DF" w:rsidRDefault="000664DF" w:rsidP="000664DF">
      <w:pPr>
        <w:rPr>
          <w:sz w:val="48"/>
          <w:szCs w:val="48"/>
        </w:rPr>
      </w:pPr>
      <w:r>
        <w:rPr>
          <w:sz w:val="48"/>
          <w:szCs w:val="48"/>
        </w:rPr>
        <w:t>1.4 I can create select and use styles to keep the appearance of web pages consistent and make them easy to understand.</w:t>
      </w:r>
    </w:p>
    <w:p w14:paraId="0CD8B39F" w14:textId="77777777" w:rsidR="00AB020C" w:rsidRDefault="00AB020C"/>
    <w:sectPr w:rsidR="00AB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DF"/>
    <w:rsid w:val="000664DF"/>
    <w:rsid w:val="00A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BD9C"/>
  <w15:chartTrackingRefBased/>
  <w15:docId w15:val="{F180F836-6066-4D3D-BFAE-F407EF36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2022-06-17T12:56:00Z</dcterms:created>
  <dcterms:modified xsi:type="dcterms:W3CDTF">2022-06-17T12:57:00Z</dcterms:modified>
</cp:coreProperties>
</file>