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rpnd23rjn82" w:id="0"/>
      <w:bookmarkEnd w:id="0"/>
      <w:r w:rsidDel="00000000" w:rsidR="00000000" w:rsidRPr="00000000">
        <w:rPr>
          <w:rtl w:val="0"/>
        </w:rPr>
        <w:t xml:space="preserve">Conception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587whkrw3bi2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Une classe : Données</w:t>
      </w:r>
      <w:r w:rsidDel="00000000" w:rsidR="00000000" w:rsidRPr="00000000">
        <w:rPr>
          <w:sz w:val="22"/>
          <w:szCs w:val="22"/>
          <w:rtl w:val="0"/>
        </w:rPr>
        <w:br w:type="textWrapping"/>
        <w:br w:type="textWrapping"/>
        <w:t xml:space="preserve">Contient l</w:t>
      </w:r>
      <w:r w:rsidDel="00000000" w:rsidR="00000000" w:rsidRPr="00000000">
        <w:rPr>
          <w:sz w:val="22"/>
          <w:szCs w:val="22"/>
          <w:rtl w:val="0"/>
        </w:rPr>
        <w:t xml:space="preserve">es deux structures de données suivantes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liste des noeuds (documents).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liste des arcs.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Ces structures de données sont créées au fur et à mesure par l’intermédiaire d’une méthode update(Log l), qui récupère les informations désirées dans les attributs du Log.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Deux procédures (amies ?)/méthodes (?) font partie de Données (?) 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TopTen() parcourt la liste des noeuds, créée la liste des noeuds inversée, et affiche les 10 premiers.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Graphe() parcourt la liste des noeuds puis la liste des arcs pour créer un fichier .dot correspondant aux structures de données.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Une classe : Fichier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Constructeur -&gt; on lui passe en paramètre le nom du fichier .log qu’il lit ligne par ligne par l’appel à la méthode getLine().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Une classe : Logs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Constructeur -&gt; on lui passe en paramètre une ligne du fichier anonyme.log via la méthode getLine() de Fichier et trie les informations dans des attributs privés 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url_doc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url_referer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quant_data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heure (date ?)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navigateur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La classe a une fonction publique (“getteur”) pour chaque attribut privé. Elle sert à transmettre les bonnes informations au bon moment.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Main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Récupère les options (-t, -g, -e)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Gère les cas particuliers (cas limites et cas d’erreurs)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Instancie un Fichier, un Log et un Donnees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Fait appel à getLine, fournit la ligne à Log, puis fournit le Log à Données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Est-ce que le main décide de fournir le Log à Données que si celui-ci est “valide” ? -&gt; en fonction du status, de l’action, des options ?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Fait appel à TopTen(), et en fonction de l’option -g, fait appel à Graphe()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