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C8DAE" w14:textId="5A4C0182" w:rsidR="6DED6949" w:rsidRPr="00104AD2" w:rsidRDefault="14D74BD6" w:rsidP="00104AD2">
      <w:pPr>
        <w:pStyle w:val="Heading1"/>
        <w:rPr>
          <w:rFonts w:ascii="Outfit" w:hAnsi="Outfit"/>
          <w:b/>
          <w:bCs/>
          <w:color w:val="000000" w:themeColor="text1"/>
          <w:sz w:val="36"/>
          <w:szCs w:val="36"/>
        </w:rPr>
      </w:pPr>
      <w:r w:rsidRPr="00BD1CF5">
        <w:rPr>
          <w:rFonts w:ascii="Outfit" w:hAnsi="Outfit"/>
          <w:b/>
          <w:bCs/>
          <w:color w:val="000000" w:themeColor="text1"/>
          <w:sz w:val="36"/>
          <w:szCs w:val="36"/>
        </w:rPr>
        <w:t>Regulatory Landscape: Workshops Write-up</w:t>
      </w:r>
    </w:p>
    <w:p w14:paraId="22CEF44C" w14:textId="2D2FBFFD" w:rsidR="14D74BD6" w:rsidRPr="00BD1CF5" w:rsidRDefault="14D74BD6" w:rsidP="6DED6949">
      <w:pPr>
        <w:rPr>
          <w:rFonts w:ascii="Outfit" w:hAnsi="Outfit"/>
        </w:rPr>
      </w:pPr>
      <w:r w:rsidRPr="00BD1CF5">
        <w:rPr>
          <w:rFonts w:ascii="Outfit" w:hAnsi="Outfit"/>
        </w:rPr>
        <w:t xml:space="preserve">As part of the wider work undertaken by the University of Exeter </w:t>
      </w:r>
      <w:r w:rsidR="22A9C661" w:rsidRPr="00BD1CF5">
        <w:rPr>
          <w:rFonts w:ascii="Outfit" w:hAnsi="Outfit"/>
        </w:rPr>
        <w:t>for Defra on marine carbon dioxide removal</w:t>
      </w:r>
      <w:r w:rsidR="00CE228D">
        <w:rPr>
          <w:rFonts w:ascii="Outfit" w:hAnsi="Outfit"/>
        </w:rPr>
        <w:t xml:space="preserve"> (</w:t>
      </w:r>
      <w:proofErr w:type="spellStart"/>
      <w:r w:rsidR="00CE228D">
        <w:rPr>
          <w:rFonts w:ascii="Outfit" w:hAnsi="Outfit"/>
        </w:rPr>
        <w:t>mCDR</w:t>
      </w:r>
      <w:proofErr w:type="spellEnd"/>
      <w:r w:rsidR="00CE228D">
        <w:rPr>
          <w:rFonts w:ascii="Outfit" w:hAnsi="Outfit"/>
        </w:rPr>
        <w:t>)</w:t>
      </w:r>
      <w:r w:rsidR="22A9C661" w:rsidRPr="00BD1CF5">
        <w:rPr>
          <w:rFonts w:ascii="Outfit" w:hAnsi="Outfit"/>
        </w:rPr>
        <w:t xml:space="preserve"> technologies, stakeholder workshops were held with </w:t>
      </w:r>
      <w:r w:rsidR="00104AD2">
        <w:rPr>
          <w:rFonts w:ascii="Outfit" w:hAnsi="Outfit"/>
        </w:rPr>
        <w:t>Arm’s Length Bodies (</w:t>
      </w:r>
      <w:r w:rsidR="22A9C661" w:rsidRPr="00BD1CF5">
        <w:rPr>
          <w:rFonts w:ascii="Outfit" w:hAnsi="Outfit"/>
        </w:rPr>
        <w:t>ALBs</w:t>
      </w:r>
      <w:r w:rsidR="00104AD2">
        <w:rPr>
          <w:rFonts w:ascii="Outfit" w:hAnsi="Outfit"/>
        </w:rPr>
        <w:t>)</w:t>
      </w:r>
      <w:r w:rsidR="22A9C661" w:rsidRPr="00BD1CF5">
        <w:rPr>
          <w:rFonts w:ascii="Outfit" w:hAnsi="Outfit"/>
        </w:rPr>
        <w:t xml:space="preserve"> on the current state of the regulatory landscape. This paper is a write up of those workshops and the information </w:t>
      </w:r>
      <w:r w:rsidR="5BD82C2A" w:rsidRPr="00BD1CF5">
        <w:rPr>
          <w:rFonts w:ascii="Outfit" w:hAnsi="Outfit"/>
        </w:rPr>
        <w:t xml:space="preserve">that came out of them. </w:t>
      </w:r>
    </w:p>
    <w:p w14:paraId="7819DF8B" w14:textId="5B2C349F" w:rsidR="003C3B1F" w:rsidRPr="00BD1CF5" w:rsidRDefault="003C3B1F" w:rsidP="6DED6949">
      <w:pPr>
        <w:pStyle w:val="Heading2"/>
        <w:rPr>
          <w:rFonts w:ascii="Outfit" w:hAnsi="Outfit"/>
          <w:color w:val="000000" w:themeColor="text1"/>
          <w:sz w:val="28"/>
          <w:szCs w:val="28"/>
        </w:rPr>
      </w:pPr>
      <w:bookmarkStart w:id="0" w:name="_Toc189058643"/>
      <w:r w:rsidRPr="00BD1CF5">
        <w:rPr>
          <w:rFonts w:ascii="Outfit" w:hAnsi="Outfit"/>
          <w:b/>
          <w:bCs/>
          <w:color w:val="000000" w:themeColor="text1"/>
          <w:sz w:val="28"/>
          <w:szCs w:val="28"/>
        </w:rPr>
        <w:t>International: London Convention/London Protoco</w:t>
      </w:r>
      <w:bookmarkEnd w:id="0"/>
      <w:r w:rsidR="00104AD2" w:rsidRPr="00104AD2">
        <w:rPr>
          <w:rFonts w:ascii="Outfit" w:hAnsi="Outfit"/>
          <w:b/>
          <w:bCs/>
          <w:color w:val="000000" w:themeColor="text1"/>
          <w:sz w:val="28"/>
          <w:szCs w:val="28"/>
        </w:rPr>
        <w:t>l</w:t>
      </w:r>
    </w:p>
    <w:p w14:paraId="5EF76A88" w14:textId="77BC4B68" w:rsidR="003C3B1F" w:rsidRPr="00BD1CF5" w:rsidRDefault="003C3B1F" w:rsidP="6DED6949">
      <w:pPr>
        <w:spacing w:line="257" w:lineRule="auto"/>
        <w:rPr>
          <w:rFonts w:ascii="Outfit" w:eastAsia="Aptos" w:hAnsi="Outfit" w:cs="Aptos"/>
        </w:rPr>
      </w:pPr>
      <w:r w:rsidRPr="00BD1CF5">
        <w:rPr>
          <w:rFonts w:ascii="Outfit" w:eastAsia="Aptos" w:hAnsi="Outfit" w:cs="Aptos"/>
        </w:rPr>
        <w:t xml:space="preserve">The London Convention (1972) and London Protocol (1996) are global treaties that provide an international standard and frameworks for countries to protect the marine environment from pollution caused by the ocean dumping of waste. The London Protocol built on and modernised the principles developed under the London Convention and supersedes it. Alongside this, there has been a rise in the exploration of different </w:t>
      </w:r>
      <w:proofErr w:type="spellStart"/>
      <w:r w:rsidR="00811A63">
        <w:rPr>
          <w:rFonts w:ascii="Outfit" w:eastAsia="Aptos" w:hAnsi="Outfit" w:cs="Aptos"/>
        </w:rPr>
        <w:t>mCDR</w:t>
      </w:r>
      <w:proofErr w:type="spellEnd"/>
      <w:r w:rsidRPr="00BD1CF5">
        <w:rPr>
          <w:rFonts w:ascii="Outfit" w:eastAsia="Aptos" w:hAnsi="Outfit" w:cs="Aptos"/>
        </w:rPr>
        <w:t xml:space="preserve"> technologies, some of which include dumping materials into the sea. This document outlines how the UK regulatory bodies are responding to the </w:t>
      </w:r>
      <w:bookmarkStart w:id="1" w:name="_Int_h9Ba34yx"/>
      <w:r w:rsidRPr="00BD1CF5">
        <w:rPr>
          <w:rFonts w:ascii="Outfit" w:eastAsia="Aptos" w:hAnsi="Outfit" w:cs="Aptos"/>
        </w:rPr>
        <w:t>new technologies</w:t>
      </w:r>
      <w:bookmarkEnd w:id="1"/>
      <w:r w:rsidRPr="00BD1CF5">
        <w:rPr>
          <w:rFonts w:ascii="Outfit" w:eastAsia="Aptos" w:hAnsi="Outfit" w:cs="Aptos"/>
        </w:rPr>
        <w:t xml:space="preserve"> and how and if they would be licensed.</w:t>
      </w:r>
    </w:p>
    <w:p w14:paraId="2BF74ACE" w14:textId="77777777" w:rsidR="003C3B1F" w:rsidRPr="00BD1CF5" w:rsidRDefault="003C3B1F" w:rsidP="6DED6949">
      <w:pPr>
        <w:pStyle w:val="Heading2"/>
        <w:rPr>
          <w:rFonts w:ascii="Outfit" w:hAnsi="Outfit"/>
          <w:b/>
          <w:bCs/>
          <w:color w:val="000000" w:themeColor="text1"/>
          <w:sz w:val="28"/>
          <w:szCs w:val="28"/>
        </w:rPr>
      </w:pPr>
      <w:bookmarkStart w:id="2" w:name="_Toc189058644"/>
      <w:r w:rsidRPr="00BD1CF5">
        <w:rPr>
          <w:rFonts w:ascii="Outfit" w:hAnsi="Outfit"/>
          <w:b/>
          <w:bCs/>
          <w:color w:val="000000" w:themeColor="text1"/>
          <w:sz w:val="28"/>
          <w:szCs w:val="28"/>
        </w:rPr>
        <w:t>National</w:t>
      </w:r>
      <w:bookmarkEnd w:id="2"/>
    </w:p>
    <w:p w14:paraId="48FD79DB" w14:textId="4DF50144" w:rsidR="003C3B1F" w:rsidRPr="00BD1CF5" w:rsidRDefault="003C3B1F" w:rsidP="003C3B1F">
      <w:pPr>
        <w:spacing w:line="257" w:lineRule="auto"/>
        <w:rPr>
          <w:rFonts w:ascii="Outfit" w:eastAsia="Aptos" w:hAnsi="Outfit" w:cs="Aptos"/>
        </w:rPr>
      </w:pPr>
      <w:r w:rsidRPr="00BD1CF5">
        <w:rPr>
          <w:rFonts w:ascii="Outfit" w:eastAsia="Aptos" w:hAnsi="Outfit" w:cs="Aptos"/>
        </w:rPr>
        <w:t xml:space="preserve">The University of Exeter held several stakeholder workshops which engaged Arm’s-length Bodies (ALBs) which hold a regulatory and advisory remit in England </w:t>
      </w:r>
      <w:r w:rsidR="0029714C">
        <w:rPr>
          <w:rFonts w:ascii="Outfit" w:eastAsia="Aptos" w:hAnsi="Outfit" w:cs="Aptos"/>
        </w:rPr>
        <w:t xml:space="preserve">relating to </w:t>
      </w:r>
      <w:proofErr w:type="spellStart"/>
      <w:r w:rsidRPr="00BD1CF5">
        <w:rPr>
          <w:rFonts w:ascii="Outfit" w:eastAsia="Aptos" w:hAnsi="Outfit" w:cs="Aptos"/>
        </w:rPr>
        <w:t>mCDR</w:t>
      </w:r>
      <w:proofErr w:type="spellEnd"/>
      <w:r w:rsidRPr="00BD1CF5">
        <w:rPr>
          <w:rFonts w:ascii="Outfit" w:eastAsia="Aptos" w:hAnsi="Outfit" w:cs="Aptos"/>
        </w:rPr>
        <w:t xml:space="preserve"> activities. The ALBs which were engaged were the Joint Nature Conservation Committee (JNCC), the Centre for Environment, Fisheries and Aquaculture Science (</w:t>
      </w:r>
      <w:proofErr w:type="spellStart"/>
      <w:r w:rsidRPr="00BD1CF5">
        <w:rPr>
          <w:rFonts w:ascii="Outfit" w:eastAsia="Aptos" w:hAnsi="Outfit" w:cs="Aptos"/>
        </w:rPr>
        <w:t>Cefas</w:t>
      </w:r>
      <w:proofErr w:type="spellEnd"/>
      <w:r w:rsidRPr="00BD1CF5">
        <w:rPr>
          <w:rFonts w:ascii="Outfit" w:eastAsia="Aptos" w:hAnsi="Outfit" w:cs="Aptos"/>
        </w:rPr>
        <w:t xml:space="preserve">), the Environment Agency (EA), Natural England and the Marine Management Organisation (MMO). </w:t>
      </w:r>
      <w:r w:rsidR="2D542D53" w:rsidRPr="00BD1CF5">
        <w:rPr>
          <w:rFonts w:ascii="Outfit" w:eastAsia="Aptos" w:hAnsi="Outfit" w:cs="Aptos"/>
        </w:rPr>
        <w:t xml:space="preserve">The Crown Estate were </w:t>
      </w:r>
      <w:r w:rsidR="1501CB43" w:rsidRPr="00BD1CF5">
        <w:rPr>
          <w:rFonts w:ascii="Outfit" w:eastAsia="Aptos" w:hAnsi="Outfit" w:cs="Aptos"/>
        </w:rPr>
        <w:t>unavailable</w:t>
      </w:r>
      <w:r w:rsidR="2D542D53" w:rsidRPr="00BD1CF5">
        <w:rPr>
          <w:rFonts w:ascii="Outfit" w:eastAsia="Aptos" w:hAnsi="Outfit" w:cs="Aptos"/>
        </w:rPr>
        <w:t xml:space="preserve"> to attend these workshops and therefore there is a gap pertaining to their knowledge</w:t>
      </w:r>
      <w:r w:rsidR="5A31D9CE" w:rsidRPr="00BD1CF5">
        <w:rPr>
          <w:rFonts w:ascii="Outfit" w:eastAsia="Aptos" w:hAnsi="Outfit" w:cs="Aptos"/>
        </w:rPr>
        <w:t>.</w:t>
      </w:r>
    </w:p>
    <w:p w14:paraId="3F38A92A" w14:textId="353A5CBF" w:rsidR="003C3B1F" w:rsidRPr="00BD1CF5" w:rsidRDefault="003C3B1F" w:rsidP="003C3B1F">
      <w:pPr>
        <w:spacing w:line="257" w:lineRule="auto"/>
        <w:rPr>
          <w:rFonts w:ascii="Outfit" w:eastAsia="Aptos" w:hAnsi="Outfit" w:cs="Aptos"/>
          <w:sz w:val="22"/>
          <w:szCs w:val="22"/>
        </w:rPr>
      </w:pPr>
      <w:r w:rsidRPr="00BD1CF5">
        <w:rPr>
          <w:rFonts w:ascii="Outfit" w:eastAsia="Aptos" w:hAnsi="Outfit" w:cs="Aptos"/>
        </w:rPr>
        <w:t xml:space="preserve">The remit of each organisation varies depending on where the activity is taking place and the distance from land to the exclusive economic zone (EEZ). </w:t>
      </w:r>
      <w:r w:rsidR="00B95E32" w:rsidRPr="00BD1CF5">
        <w:rPr>
          <w:rFonts w:ascii="Outfit" w:eastAsia="Aptos" w:hAnsi="Outfit" w:cs="Aptos"/>
        </w:rPr>
        <w:fldChar w:fldCharType="begin"/>
      </w:r>
      <w:r w:rsidR="00B95E32" w:rsidRPr="00BD1CF5">
        <w:rPr>
          <w:rFonts w:ascii="Outfit" w:eastAsia="Aptos" w:hAnsi="Outfit" w:cs="Aptos"/>
        </w:rPr>
        <w:instrText xml:space="preserve"> REF _Ref189062005 \h </w:instrText>
      </w:r>
      <w:r w:rsidR="00B95E32" w:rsidRPr="00BD1CF5">
        <w:rPr>
          <w:rFonts w:ascii="Outfit" w:eastAsia="Aptos" w:hAnsi="Outfit" w:cs="Aptos"/>
        </w:rPr>
      </w:r>
      <w:r w:rsidR="00BD1CF5">
        <w:rPr>
          <w:rFonts w:ascii="Outfit" w:eastAsia="Aptos" w:hAnsi="Outfit" w:cs="Aptos"/>
        </w:rPr>
        <w:instrText xml:space="preserve"> \* MERGEFORMAT </w:instrText>
      </w:r>
      <w:r w:rsidR="00B95E32" w:rsidRPr="00BD1CF5">
        <w:rPr>
          <w:rFonts w:ascii="Outfit" w:eastAsia="Aptos" w:hAnsi="Outfit" w:cs="Aptos"/>
        </w:rPr>
        <w:fldChar w:fldCharType="separate"/>
      </w:r>
      <w:r w:rsidR="00B95E32" w:rsidRPr="00BD1CF5">
        <w:rPr>
          <w:rFonts w:ascii="Outfit" w:hAnsi="Outfit"/>
        </w:rPr>
        <w:t xml:space="preserve">Figure </w:t>
      </w:r>
      <w:r w:rsidR="00B95E32" w:rsidRPr="00BD1CF5">
        <w:rPr>
          <w:rFonts w:ascii="Outfit" w:hAnsi="Outfit"/>
          <w:noProof/>
        </w:rPr>
        <w:t>1</w:t>
      </w:r>
      <w:r w:rsidR="00B95E32" w:rsidRPr="00BD1CF5">
        <w:rPr>
          <w:rFonts w:ascii="Outfit" w:eastAsia="Aptos" w:hAnsi="Outfit" w:cs="Aptos"/>
        </w:rPr>
        <w:fldChar w:fldCharType="end"/>
      </w:r>
      <w:r w:rsidR="00B95E32" w:rsidRPr="00BD1CF5">
        <w:rPr>
          <w:rFonts w:ascii="Outfit" w:eastAsia="Aptos" w:hAnsi="Outfit" w:cs="Aptos"/>
        </w:rPr>
        <w:t xml:space="preserve"> </w:t>
      </w:r>
      <w:r w:rsidRPr="00BD1CF5">
        <w:rPr>
          <w:rFonts w:ascii="Outfit" w:eastAsia="Aptos" w:hAnsi="Outfit" w:cs="Aptos"/>
        </w:rPr>
        <w:t>shows a visual of the remit of each organisation</w:t>
      </w:r>
      <w:r w:rsidRPr="00BD1CF5">
        <w:rPr>
          <w:rFonts w:ascii="Outfit" w:eastAsia="Aptos" w:hAnsi="Outfit" w:cs="Aptos"/>
          <w:sz w:val="22"/>
          <w:szCs w:val="22"/>
        </w:rPr>
        <w:t>.</w:t>
      </w:r>
    </w:p>
    <w:p w14:paraId="7BBE8B98" w14:textId="77777777" w:rsidR="003C3B1F" w:rsidRPr="00BD1CF5" w:rsidRDefault="003C3B1F" w:rsidP="003C3B1F">
      <w:pPr>
        <w:rPr>
          <w:rFonts w:ascii="Outfit" w:hAnsi="Outfit"/>
        </w:rPr>
      </w:pPr>
    </w:p>
    <w:p w14:paraId="57FE302B" w14:textId="77777777" w:rsidR="003C3B1F" w:rsidRPr="00BD1CF5" w:rsidRDefault="003C3B1F" w:rsidP="003C3B1F">
      <w:pPr>
        <w:rPr>
          <w:rFonts w:ascii="Outfit" w:hAnsi="Outfit"/>
        </w:rPr>
      </w:pPr>
      <w:r w:rsidRPr="00BD1CF5">
        <w:rPr>
          <w:rFonts w:ascii="Outfit" w:hAnsi="Outfit"/>
          <w:noProof/>
        </w:rPr>
        <w:drawing>
          <wp:inline distT="0" distB="0" distL="0" distR="0" wp14:anchorId="7D07DEF2" wp14:editId="71D089E1">
            <wp:extent cx="5590038" cy="2355310"/>
            <wp:effectExtent l="0" t="0" r="0" b="0"/>
            <wp:docPr id="263044891" name="Picture 263044891" descr="A diagram of different types of 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4891" name="Picture 263044891" descr="A diagram of different types of ship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90038" cy="2355310"/>
                    </a:xfrm>
                    <a:prstGeom prst="rect">
                      <a:avLst/>
                    </a:prstGeom>
                  </pic:spPr>
                </pic:pic>
              </a:graphicData>
            </a:graphic>
          </wp:inline>
        </w:drawing>
      </w:r>
    </w:p>
    <w:p w14:paraId="610EE1CD" w14:textId="64C6F866" w:rsidR="6DED6949" w:rsidRPr="000119F6" w:rsidRDefault="008E29FA" w:rsidP="000119F6">
      <w:pPr>
        <w:pStyle w:val="Caption"/>
        <w:rPr>
          <w:rFonts w:ascii="Outfit" w:hAnsi="Outfit"/>
        </w:rPr>
      </w:pPr>
      <w:bookmarkStart w:id="3" w:name="_Ref189062005"/>
      <w:r w:rsidRPr="00BD1CF5">
        <w:rPr>
          <w:rFonts w:ascii="Outfit" w:hAnsi="Outfit"/>
        </w:rPr>
        <w:t xml:space="preserve">Figure </w:t>
      </w:r>
      <w:r w:rsidRPr="00BD1CF5">
        <w:rPr>
          <w:rFonts w:ascii="Outfit" w:hAnsi="Outfit"/>
        </w:rPr>
        <w:fldChar w:fldCharType="begin"/>
      </w:r>
      <w:r w:rsidRPr="00BD1CF5">
        <w:rPr>
          <w:rFonts w:ascii="Outfit" w:hAnsi="Outfit"/>
        </w:rPr>
        <w:instrText xml:space="preserve"> SEQ Figure \* ARABIC </w:instrText>
      </w:r>
      <w:r w:rsidRPr="00BD1CF5">
        <w:rPr>
          <w:rFonts w:ascii="Outfit" w:hAnsi="Outfit"/>
        </w:rPr>
        <w:fldChar w:fldCharType="separate"/>
      </w:r>
      <w:r w:rsidRPr="00BD1CF5">
        <w:rPr>
          <w:rFonts w:ascii="Outfit" w:hAnsi="Outfit"/>
          <w:noProof/>
        </w:rPr>
        <w:t>1</w:t>
      </w:r>
      <w:r w:rsidRPr="00BD1CF5">
        <w:rPr>
          <w:rFonts w:ascii="Outfit" w:hAnsi="Outfit"/>
        </w:rPr>
        <w:fldChar w:fldCharType="end"/>
      </w:r>
      <w:bookmarkEnd w:id="3"/>
      <w:r w:rsidRPr="00BD1CF5">
        <w:rPr>
          <w:rFonts w:ascii="Outfit" w:hAnsi="Outfit"/>
        </w:rPr>
        <w:t xml:space="preserve">: </w:t>
      </w:r>
      <w:r w:rsidR="003C3B1F" w:rsidRPr="00BD1CF5">
        <w:rPr>
          <w:rFonts w:ascii="Outfit" w:hAnsi="Outfit"/>
        </w:rPr>
        <w:t xml:space="preserve"> Organisations with regulatory (solid) and advisory (stippled) remit in England. The Joint Nature Conservation Committee (JNCC), the Centre for Environment, Fisheries and Aquaculture Science (</w:t>
      </w:r>
      <w:proofErr w:type="spellStart"/>
      <w:r w:rsidR="003C3B1F" w:rsidRPr="00BD1CF5">
        <w:rPr>
          <w:rFonts w:ascii="Outfit" w:hAnsi="Outfit"/>
        </w:rPr>
        <w:t>Cefas</w:t>
      </w:r>
      <w:proofErr w:type="spellEnd"/>
      <w:r w:rsidR="003C3B1F" w:rsidRPr="00BD1CF5">
        <w:rPr>
          <w:rFonts w:ascii="Outfit" w:hAnsi="Outfit"/>
        </w:rPr>
        <w:t xml:space="preserve">), Natural England and the Environment Agency are also primary consultees/statutory advisors to the Marine Management Organisation (MMO) (see main text). MHWS = Mean </w:t>
      </w:r>
      <w:bookmarkStart w:id="4" w:name="_Int_ISUfRF8S"/>
      <w:proofErr w:type="gramStart"/>
      <w:r w:rsidR="003C3B1F" w:rsidRPr="00BD1CF5">
        <w:rPr>
          <w:rFonts w:ascii="Outfit" w:hAnsi="Outfit"/>
        </w:rPr>
        <w:t>High Water</w:t>
      </w:r>
      <w:bookmarkEnd w:id="4"/>
      <w:proofErr w:type="gramEnd"/>
      <w:r w:rsidR="003C3B1F" w:rsidRPr="00BD1CF5">
        <w:rPr>
          <w:rFonts w:ascii="Outfit" w:hAnsi="Outfit"/>
        </w:rPr>
        <w:t xml:space="preserve"> Springs. Information based on stakeholder workshops and </w:t>
      </w:r>
      <w:hyperlink r:id="rId10">
        <w:r w:rsidR="003C3B1F" w:rsidRPr="00BD1CF5">
          <w:rPr>
            <w:rStyle w:val="Hyperlink"/>
            <w:rFonts w:ascii="Outfit" w:hAnsi="Outfit"/>
          </w:rPr>
          <w:t>https://www.gov.uk/guidance/marine-licensing-definitions</w:t>
        </w:r>
      </w:hyperlink>
      <w:r w:rsidR="003C3B1F" w:rsidRPr="00BD1CF5">
        <w:rPr>
          <w:rFonts w:ascii="Outfit" w:hAnsi="Outfit"/>
        </w:rPr>
        <w:t xml:space="preserve"> </w:t>
      </w:r>
    </w:p>
    <w:p w14:paraId="5D5ABA24" w14:textId="77777777" w:rsidR="003C3B1F" w:rsidRPr="00BD1CF5" w:rsidRDefault="003C3B1F" w:rsidP="6DED6949">
      <w:pPr>
        <w:pStyle w:val="Heading2"/>
        <w:rPr>
          <w:rFonts w:ascii="Outfit" w:hAnsi="Outfit"/>
          <w:b/>
          <w:bCs/>
          <w:color w:val="000000" w:themeColor="text1"/>
          <w:sz w:val="28"/>
          <w:szCs w:val="28"/>
        </w:rPr>
      </w:pPr>
      <w:bookmarkStart w:id="5" w:name="_Toc189058645"/>
      <w:r w:rsidRPr="00BD1CF5">
        <w:rPr>
          <w:rFonts w:ascii="Outfit" w:hAnsi="Outfit"/>
          <w:b/>
          <w:bCs/>
          <w:color w:val="000000" w:themeColor="text1"/>
          <w:sz w:val="28"/>
          <w:szCs w:val="28"/>
        </w:rPr>
        <w:t>Introduction on remit of ALBs</w:t>
      </w:r>
      <w:bookmarkEnd w:id="5"/>
    </w:p>
    <w:p w14:paraId="7CA3EF7C" w14:textId="756041FF" w:rsidR="003C3B1F" w:rsidRPr="00BD1CF5" w:rsidRDefault="003C3B1F" w:rsidP="003C3B1F">
      <w:pPr>
        <w:spacing w:line="257" w:lineRule="auto"/>
        <w:rPr>
          <w:rFonts w:ascii="Outfit" w:eastAsia="Aptos" w:hAnsi="Outfit" w:cs="Aptos"/>
        </w:rPr>
      </w:pPr>
      <w:r w:rsidRPr="00BD1CF5">
        <w:rPr>
          <w:rFonts w:ascii="Outfit" w:eastAsia="Aptos" w:hAnsi="Outfit" w:cs="Aptos"/>
        </w:rPr>
        <w:t>In general, the workshops highlighted a robust and flexible approach to</w:t>
      </w:r>
      <w:r w:rsidR="00786EB6">
        <w:rPr>
          <w:rFonts w:ascii="Outfit" w:eastAsia="Aptos" w:hAnsi="Outfit" w:cs="Aptos"/>
        </w:rPr>
        <w:t xml:space="preserve"> regulation of </w:t>
      </w:r>
      <w:proofErr w:type="spellStart"/>
      <w:r w:rsidRPr="00BD1CF5">
        <w:rPr>
          <w:rFonts w:ascii="Outfit" w:eastAsia="Aptos" w:hAnsi="Outfit" w:cs="Aptos"/>
        </w:rPr>
        <w:t>mCDR</w:t>
      </w:r>
      <w:proofErr w:type="spellEnd"/>
      <w:r w:rsidRPr="00BD1CF5">
        <w:rPr>
          <w:rFonts w:ascii="Outfit" w:eastAsia="Aptos" w:hAnsi="Outfit" w:cs="Aptos"/>
        </w:rPr>
        <w:t xml:space="preserve"> technologies, with the ALB’s interacting and consulting on any planned activity. The most prominent ALB within this space is the Marine Management Organisation (MMO) which issues licences for marine activities that include depositing anything in the sea, construction activity at sea and above the seabed and dredging activity at sea. In this context, ‘at sea’ refers to below the mean high-water springs (MHWS). If the MMO is approached for a license for a </w:t>
      </w:r>
      <w:proofErr w:type="spellStart"/>
      <w:r w:rsidRPr="00BD1CF5">
        <w:rPr>
          <w:rFonts w:ascii="Outfit" w:eastAsia="Aptos" w:hAnsi="Outfit" w:cs="Aptos"/>
        </w:rPr>
        <w:t>mCDR</w:t>
      </w:r>
      <w:proofErr w:type="spellEnd"/>
      <w:r w:rsidRPr="00BD1CF5">
        <w:rPr>
          <w:rFonts w:ascii="Outfit" w:eastAsia="Aptos" w:hAnsi="Outfit" w:cs="Aptos"/>
        </w:rPr>
        <w:t xml:space="preserve"> activity, it will consult with its primary consultees (which include other ALBs with a marine remit) and, in parallel, a public consultation </w:t>
      </w:r>
      <w:r w:rsidR="00C656D4">
        <w:rPr>
          <w:rFonts w:ascii="Outfit" w:eastAsia="Aptos" w:hAnsi="Outfit" w:cs="Aptos"/>
        </w:rPr>
        <w:t>may</w:t>
      </w:r>
      <w:r w:rsidRPr="00BD1CF5">
        <w:rPr>
          <w:rFonts w:ascii="Outfit" w:eastAsia="Aptos" w:hAnsi="Outfit" w:cs="Aptos"/>
        </w:rPr>
        <w:t xml:space="preserve"> also take place. </w:t>
      </w:r>
    </w:p>
    <w:p w14:paraId="38276447" w14:textId="03577FBB" w:rsidR="003C3B1F" w:rsidRPr="00BD1CF5" w:rsidRDefault="003C3B1F" w:rsidP="003C3B1F">
      <w:pPr>
        <w:spacing w:line="257" w:lineRule="auto"/>
        <w:rPr>
          <w:rFonts w:ascii="Outfit" w:eastAsia="Aptos" w:hAnsi="Outfit" w:cs="Aptos"/>
        </w:rPr>
      </w:pPr>
      <w:r w:rsidRPr="00BD1CF5">
        <w:rPr>
          <w:rFonts w:ascii="Outfit" w:eastAsia="Aptos" w:hAnsi="Outfit" w:cs="Aptos"/>
        </w:rPr>
        <w:t>The Centre for Environment, Fisheries and Aquaculture (</w:t>
      </w:r>
      <w:proofErr w:type="spellStart"/>
      <w:r w:rsidRPr="00BD1CF5">
        <w:rPr>
          <w:rFonts w:ascii="Outfit" w:eastAsia="Aptos" w:hAnsi="Outfit" w:cs="Aptos"/>
        </w:rPr>
        <w:t>Cefas</w:t>
      </w:r>
      <w:proofErr w:type="spellEnd"/>
      <w:r w:rsidRPr="00BD1CF5">
        <w:rPr>
          <w:rFonts w:ascii="Outfit" w:eastAsia="Aptos" w:hAnsi="Outfit" w:cs="Aptos"/>
        </w:rPr>
        <w:t xml:space="preserve">) is consulted by the MMO on any licensable activity which takes place from the coast below the MHWS and out to 12 nautical miles. </w:t>
      </w:r>
      <w:proofErr w:type="spellStart"/>
      <w:r w:rsidRPr="00BD1CF5">
        <w:rPr>
          <w:rFonts w:ascii="Outfit" w:eastAsia="Aptos" w:hAnsi="Outfit" w:cs="Aptos"/>
        </w:rPr>
        <w:t>Cefas</w:t>
      </w:r>
      <w:proofErr w:type="spellEnd"/>
      <w:r w:rsidRPr="00BD1CF5">
        <w:rPr>
          <w:rFonts w:ascii="Outfit" w:eastAsia="Aptos" w:hAnsi="Outfit" w:cs="Aptos"/>
        </w:rPr>
        <w:t xml:space="preserve"> take a key role in advising on environmental monitoring of </w:t>
      </w:r>
      <w:proofErr w:type="spellStart"/>
      <w:r w:rsidRPr="00BD1CF5">
        <w:rPr>
          <w:rFonts w:ascii="Outfit" w:eastAsia="Aptos" w:hAnsi="Outfit" w:cs="Aptos"/>
        </w:rPr>
        <w:t>mCDR</w:t>
      </w:r>
      <w:proofErr w:type="spellEnd"/>
      <w:r w:rsidRPr="00BD1CF5">
        <w:rPr>
          <w:rFonts w:ascii="Outfit" w:eastAsia="Aptos" w:hAnsi="Outfit" w:cs="Aptos"/>
        </w:rPr>
        <w:t xml:space="preserve"> technologies and assess the impacts a project would have on an ecosystem. Its advice is fed into the MMO consultation for the project and most projects require </w:t>
      </w:r>
      <w:proofErr w:type="spellStart"/>
      <w:r w:rsidRPr="00BD1CF5">
        <w:rPr>
          <w:rFonts w:ascii="Outfit" w:eastAsia="Aptos" w:hAnsi="Outfit" w:cs="Aptos"/>
        </w:rPr>
        <w:t>Cefas</w:t>
      </w:r>
      <w:proofErr w:type="spellEnd"/>
      <w:r w:rsidRPr="00BD1CF5">
        <w:rPr>
          <w:rFonts w:ascii="Outfit" w:eastAsia="Aptos" w:hAnsi="Outfit" w:cs="Aptos"/>
        </w:rPr>
        <w:t xml:space="preserve"> to be consulted. </w:t>
      </w:r>
    </w:p>
    <w:p w14:paraId="5A3ED7C6" w14:textId="77777777" w:rsidR="003C3B1F" w:rsidRPr="00BD1CF5" w:rsidRDefault="003C3B1F" w:rsidP="003C3B1F">
      <w:pPr>
        <w:spacing w:line="257" w:lineRule="auto"/>
        <w:rPr>
          <w:rFonts w:ascii="Outfit" w:eastAsia="Aptos" w:hAnsi="Outfit" w:cs="Aptos"/>
        </w:rPr>
      </w:pPr>
      <w:r w:rsidRPr="00BD1CF5">
        <w:rPr>
          <w:rFonts w:ascii="Outfit" w:eastAsia="Aptos" w:hAnsi="Outfit" w:cs="Aptos"/>
        </w:rPr>
        <w:t xml:space="preserve">The Joint Nature Conservation Committee (JNCC) is the statutory advisor to the government and devolved administrations on UK and international nature conservation. It has marine, international, and UK directorates with a mix of marine and terrestrial teams across the organisation and has a marine remit of 12 nautical miles up to the EEZ. In this capacity, the JNCC is heavily involved as a consultee, considering the entire ecosystem and scale of the potential </w:t>
      </w:r>
      <w:proofErr w:type="spellStart"/>
      <w:r w:rsidRPr="00BD1CF5">
        <w:rPr>
          <w:rFonts w:ascii="Outfit" w:eastAsia="Aptos" w:hAnsi="Outfit" w:cs="Aptos"/>
        </w:rPr>
        <w:t>mCDR</w:t>
      </w:r>
      <w:proofErr w:type="spellEnd"/>
      <w:r w:rsidRPr="00BD1CF5">
        <w:rPr>
          <w:rFonts w:ascii="Outfit" w:eastAsia="Aptos" w:hAnsi="Outfit" w:cs="Aptos"/>
        </w:rPr>
        <w:t xml:space="preserve"> activities, and whilst it usually advocates for the precautionary principle, it takes an interest in the ‘big picture’ around the potential benefits of </w:t>
      </w:r>
      <w:proofErr w:type="spellStart"/>
      <w:r w:rsidRPr="00BD1CF5">
        <w:rPr>
          <w:rFonts w:ascii="Outfit" w:eastAsia="Aptos" w:hAnsi="Outfit" w:cs="Aptos"/>
        </w:rPr>
        <w:t>mCDR</w:t>
      </w:r>
      <w:proofErr w:type="spellEnd"/>
      <w:r w:rsidRPr="00BD1CF5">
        <w:rPr>
          <w:rFonts w:ascii="Outfit" w:eastAsia="Aptos" w:hAnsi="Outfit" w:cs="Aptos"/>
        </w:rPr>
        <w:t xml:space="preserve"> technologies. </w:t>
      </w:r>
    </w:p>
    <w:p w14:paraId="37E8BAEB" w14:textId="77777777" w:rsidR="003C3B1F" w:rsidRPr="00BD1CF5" w:rsidRDefault="003C3B1F" w:rsidP="003C3B1F">
      <w:pPr>
        <w:spacing w:line="257" w:lineRule="auto"/>
        <w:rPr>
          <w:rFonts w:ascii="Outfit" w:eastAsia="Aptos" w:hAnsi="Outfit" w:cs="Aptos"/>
        </w:rPr>
      </w:pPr>
      <w:r w:rsidRPr="00BD1CF5">
        <w:rPr>
          <w:rFonts w:ascii="Outfit" w:eastAsia="Aptos" w:hAnsi="Outfit" w:cs="Aptos"/>
        </w:rPr>
        <w:t xml:space="preserve">To date, most applications have been for inshore waters (up to 12 nautical miles), so JNCC have not been consulted on many novel </w:t>
      </w:r>
      <w:proofErr w:type="spellStart"/>
      <w:r w:rsidRPr="00BD1CF5">
        <w:rPr>
          <w:rFonts w:ascii="Outfit" w:eastAsia="Aptos" w:hAnsi="Outfit" w:cs="Aptos"/>
        </w:rPr>
        <w:t>mCDR</w:t>
      </w:r>
      <w:proofErr w:type="spellEnd"/>
      <w:r w:rsidRPr="00BD1CF5">
        <w:rPr>
          <w:rFonts w:ascii="Outfit" w:eastAsia="Aptos" w:hAnsi="Outfit" w:cs="Aptos"/>
        </w:rPr>
        <w:t xml:space="preserve"> technologies. As more applications in the offshore environment arrive, the body of knowledge around potential known and unknown impacts will grow. </w:t>
      </w:r>
    </w:p>
    <w:p w14:paraId="7657AA1A" w14:textId="71A9E0C7" w:rsidR="003C3B1F" w:rsidRPr="00BD1CF5" w:rsidRDefault="003C3B1F" w:rsidP="003C3B1F">
      <w:pPr>
        <w:spacing w:line="257" w:lineRule="auto"/>
        <w:rPr>
          <w:rFonts w:ascii="Outfit" w:eastAsia="Aptos" w:hAnsi="Outfit" w:cs="Aptos"/>
        </w:rPr>
      </w:pPr>
      <w:r w:rsidRPr="00BD1CF5">
        <w:rPr>
          <w:rFonts w:ascii="Outfit" w:eastAsia="Aptos" w:hAnsi="Outfit" w:cs="Aptos"/>
        </w:rPr>
        <w:t xml:space="preserve">The Environment Agency (EA) would also be a key consultee on a </w:t>
      </w:r>
      <w:proofErr w:type="spellStart"/>
      <w:r w:rsidRPr="00BD1CF5">
        <w:rPr>
          <w:rFonts w:ascii="Outfit" w:eastAsia="Aptos" w:hAnsi="Outfit" w:cs="Aptos"/>
        </w:rPr>
        <w:t>mCDR</w:t>
      </w:r>
      <w:proofErr w:type="spellEnd"/>
      <w:r w:rsidRPr="00BD1CF5">
        <w:rPr>
          <w:rFonts w:ascii="Outfit" w:eastAsia="Aptos" w:hAnsi="Outfit" w:cs="Aptos"/>
        </w:rPr>
        <w:t xml:space="preserve"> application and would advise on aspects such as water quality and migratory fish. If the EA issues regulation it will be site specific, for example protected areas, sites of special scientific interest and will also be dependent on the scale of the technology. To date, the EA has only received and reviewed two applications for </w:t>
      </w:r>
      <w:proofErr w:type="spellStart"/>
      <w:r w:rsidRPr="00BD1CF5">
        <w:rPr>
          <w:rFonts w:ascii="Outfit" w:eastAsia="Aptos" w:hAnsi="Outfit" w:cs="Aptos"/>
        </w:rPr>
        <w:t>mCDR</w:t>
      </w:r>
      <w:proofErr w:type="spellEnd"/>
      <w:r w:rsidRPr="00BD1CF5">
        <w:rPr>
          <w:rFonts w:ascii="Outfit" w:eastAsia="Aptos" w:hAnsi="Outfit" w:cs="Aptos"/>
        </w:rPr>
        <w:t xml:space="preserve"> technologies and has limited experience in regulating them. However, the EA is proactively undertaking pre-emptive work to understand the potential impacts of some of the upcoming technologies through desk-based work.</w:t>
      </w:r>
    </w:p>
    <w:p w14:paraId="1C259465" w14:textId="77777777" w:rsidR="003C3B1F" w:rsidRPr="00BD1CF5" w:rsidRDefault="003C3B1F" w:rsidP="003C3B1F">
      <w:pPr>
        <w:spacing w:line="257" w:lineRule="auto"/>
        <w:rPr>
          <w:rFonts w:ascii="Outfit" w:eastAsia="Aptos" w:hAnsi="Outfit" w:cs="Aptos"/>
        </w:rPr>
      </w:pPr>
      <w:r w:rsidRPr="00BD1CF5">
        <w:rPr>
          <w:rFonts w:ascii="Outfit" w:eastAsia="Aptos" w:hAnsi="Outfit" w:cs="Aptos"/>
        </w:rPr>
        <w:t xml:space="preserve">Natural England’s remit spans from terrestrial to marine (below MHWS and out to 12NM). It is a statutory consultee to both MMO and the planning authorities and is therefore involved in most consultations. Natural England take </w:t>
      </w:r>
      <w:bookmarkStart w:id="6" w:name="_Int_Aso6pXUF"/>
      <w:r w:rsidRPr="00BD1CF5">
        <w:rPr>
          <w:rFonts w:ascii="Outfit" w:eastAsia="Aptos" w:hAnsi="Outfit" w:cs="Aptos"/>
        </w:rPr>
        <w:t>a holistic approach</w:t>
      </w:r>
      <w:bookmarkEnd w:id="6"/>
      <w:r w:rsidRPr="00BD1CF5">
        <w:rPr>
          <w:rFonts w:ascii="Outfit" w:eastAsia="Aptos" w:hAnsi="Outfit" w:cs="Aptos"/>
        </w:rPr>
        <w:t xml:space="preserve"> and consider all environmental impacts at all stages of a project. Natural England’s remit covers both marine and terrestrial and Natural England will advise the relevant regulator on appropriate management measures. </w:t>
      </w:r>
    </w:p>
    <w:p w14:paraId="5A546E4F" w14:textId="7303DFEF" w:rsidR="003C3B1F" w:rsidRPr="000119F6" w:rsidRDefault="003C3B1F" w:rsidP="000119F6">
      <w:pPr>
        <w:spacing w:line="257" w:lineRule="auto"/>
        <w:rPr>
          <w:rFonts w:ascii="Outfit" w:eastAsia="Aptos" w:hAnsi="Outfit" w:cs="Aptos"/>
        </w:rPr>
      </w:pPr>
      <w:r w:rsidRPr="00BD1CF5">
        <w:rPr>
          <w:rFonts w:ascii="Outfit" w:eastAsia="Aptos" w:hAnsi="Outfit" w:cs="Aptos"/>
        </w:rPr>
        <w:t xml:space="preserve">It was clear from the workshops with the ALBs that </w:t>
      </w:r>
      <w:proofErr w:type="spellStart"/>
      <w:r w:rsidRPr="00BD1CF5">
        <w:rPr>
          <w:rFonts w:ascii="Outfit" w:eastAsia="Aptos" w:hAnsi="Outfit" w:cs="Aptos"/>
        </w:rPr>
        <w:t>mCDR</w:t>
      </w:r>
      <w:proofErr w:type="spellEnd"/>
      <w:r w:rsidRPr="00BD1CF5">
        <w:rPr>
          <w:rFonts w:ascii="Outfit" w:eastAsia="Aptos" w:hAnsi="Outfit" w:cs="Aptos"/>
        </w:rPr>
        <w:t xml:space="preserve"> technologies undergo a collaborative consultation process which considers the views and expertise of all stakeholders involved.</w:t>
      </w:r>
    </w:p>
    <w:p w14:paraId="7418ADBA" w14:textId="63AC18BA" w:rsidR="003C3B1F" w:rsidRPr="00BD1CF5" w:rsidRDefault="003C3B1F" w:rsidP="6DED6949">
      <w:pPr>
        <w:pStyle w:val="Heading2"/>
        <w:rPr>
          <w:rFonts w:ascii="Outfit" w:hAnsi="Outfit"/>
          <w:b/>
          <w:bCs/>
          <w:color w:val="000000" w:themeColor="text1"/>
          <w:sz w:val="28"/>
          <w:szCs w:val="28"/>
        </w:rPr>
      </w:pPr>
      <w:bookmarkStart w:id="7" w:name="_Toc189058646"/>
      <w:r w:rsidRPr="00BD1CF5">
        <w:rPr>
          <w:rFonts w:ascii="Outfit" w:hAnsi="Outfit"/>
          <w:b/>
          <w:bCs/>
          <w:color w:val="000000" w:themeColor="text1"/>
          <w:sz w:val="28"/>
          <w:szCs w:val="28"/>
        </w:rPr>
        <w:t xml:space="preserve">Current regulations around </w:t>
      </w:r>
      <w:proofErr w:type="spellStart"/>
      <w:r w:rsidRPr="00BD1CF5">
        <w:rPr>
          <w:rFonts w:ascii="Outfit" w:hAnsi="Outfit"/>
          <w:b/>
          <w:bCs/>
          <w:color w:val="000000" w:themeColor="text1"/>
          <w:sz w:val="28"/>
          <w:szCs w:val="28"/>
        </w:rPr>
        <w:t>mCDR</w:t>
      </w:r>
      <w:proofErr w:type="spellEnd"/>
      <w:r w:rsidRPr="00BD1CF5">
        <w:rPr>
          <w:rFonts w:ascii="Outfit" w:hAnsi="Outfit"/>
          <w:b/>
          <w:bCs/>
          <w:color w:val="000000" w:themeColor="text1"/>
          <w:sz w:val="28"/>
          <w:szCs w:val="28"/>
        </w:rPr>
        <w:t xml:space="preserve"> technologies</w:t>
      </w:r>
      <w:bookmarkEnd w:id="7"/>
      <w:r w:rsidRPr="00BD1CF5">
        <w:rPr>
          <w:rFonts w:ascii="Outfit" w:hAnsi="Outfit"/>
          <w:b/>
          <w:bCs/>
          <w:color w:val="000000" w:themeColor="text1"/>
          <w:sz w:val="28"/>
          <w:szCs w:val="28"/>
        </w:rPr>
        <w:t xml:space="preserve"> </w:t>
      </w:r>
    </w:p>
    <w:p w14:paraId="7D80E6BA" w14:textId="574B967F" w:rsidR="003C3B1F" w:rsidRPr="00A27604" w:rsidRDefault="003C3B1F" w:rsidP="00A27604">
      <w:pPr>
        <w:spacing w:line="257" w:lineRule="auto"/>
        <w:rPr>
          <w:rFonts w:ascii="Outfit" w:eastAsia="Aptos" w:hAnsi="Outfit" w:cs="Aptos"/>
        </w:rPr>
      </w:pPr>
      <w:r w:rsidRPr="00BD1CF5">
        <w:rPr>
          <w:rFonts w:ascii="Outfit" w:eastAsia="Aptos" w:hAnsi="Outfit" w:cs="Aptos"/>
        </w:rPr>
        <w:t xml:space="preserve">As part of the workshops, each ALB was specifically asked about the following technologies: Ocean Alkalinity Enhancement (both Electrochemical Brine Splitting and Mineral Addition), Direct Ocean </w:t>
      </w:r>
      <w:r w:rsidR="00B25536">
        <w:rPr>
          <w:rFonts w:ascii="Outfit" w:eastAsia="Aptos" w:hAnsi="Outfit" w:cs="Aptos"/>
        </w:rPr>
        <w:t xml:space="preserve">Carbon </w:t>
      </w:r>
      <w:r w:rsidRPr="00BD1CF5">
        <w:rPr>
          <w:rFonts w:ascii="Outfit" w:eastAsia="Aptos" w:hAnsi="Outfit" w:cs="Aptos"/>
        </w:rPr>
        <w:t>Capture, Macroalgae cultivation and sinking, Ocean Fertilisation and Artificial Upwelling. The next section</w:t>
      </w:r>
      <w:r w:rsidR="00B25536">
        <w:rPr>
          <w:rFonts w:ascii="Outfit" w:eastAsia="Aptos" w:hAnsi="Outfit" w:cs="Aptos"/>
        </w:rPr>
        <w:t>s</w:t>
      </w:r>
      <w:r w:rsidRPr="00BD1CF5">
        <w:rPr>
          <w:rFonts w:ascii="Outfit" w:eastAsia="Aptos" w:hAnsi="Outfit" w:cs="Aptos"/>
        </w:rPr>
        <w:t xml:space="preserve"> highlight how these organisations would work together on any of these emerging technologies.</w:t>
      </w:r>
    </w:p>
    <w:p w14:paraId="55205FD6" w14:textId="410DBB90" w:rsidR="003C3B1F" w:rsidRPr="00BD1CF5" w:rsidRDefault="003C3B1F" w:rsidP="6DED6949">
      <w:pPr>
        <w:pStyle w:val="Heading3"/>
        <w:rPr>
          <w:rFonts w:ascii="Outfit" w:hAnsi="Outfit"/>
          <w:b/>
          <w:bCs/>
          <w:color w:val="000000" w:themeColor="text1"/>
          <w:sz w:val="24"/>
          <w:szCs w:val="24"/>
        </w:rPr>
      </w:pPr>
      <w:bookmarkStart w:id="8" w:name="_Toc189058647"/>
      <w:r w:rsidRPr="00BD1CF5">
        <w:rPr>
          <w:rFonts w:ascii="Outfit" w:hAnsi="Outfit"/>
          <w:b/>
          <w:bCs/>
          <w:color w:val="auto"/>
          <w:sz w:val="24"/>
          <w:szCs w:val="24"/>
        </w:rPr>
        <w:t>Ocean Alkalinity Enhancement: Mineral Addition</w:t>
      </w:r>
      <w:bookmarkEnd w:id="8"/>
      <w:r w:rsidRPr="00BD1CF5">
        <w:rPr>
          <w:rFonts w:ascii="Outfit" w:hAnsi="Outfit"/>
          <w:b/>
          <w:bCs/>
          <w:color w:val="auto"/>
          <w:sz w:val="24"/>
          <w:szCs w:val="24"/>
        </w:rPr>
        <w:t xml:space="preserve">  </w:t>
      </w:r>
    </w:p>
    <w:p w14:paraId="56096EBB" w14:textId="1740370E" w:rsidR="003C3B1F" w:rsidRPr="00BD1CF5" w:rsidRDefault="003C3B1F" w:rsidP="003C3B1F">
      <w:pPr>
        <w:spacing w:line="257" w:lineRule="auto"/>
        <w:rPr>
          <w:rFonts w:ascii="Outfit" w:eastAsia="Aptos" w:hAnsi="Outfit" w:cs="Aptos"/>
        </w:rPr>
      </w:pPr>
      <w:r w:rsidRPr="00BD1CF5">
        <w:rPr>
          <w:rFonts w:ascii="Outfit" w:eastAsia="Aptos" w:hAnsi="Outfit" w:cs="Aptos"/>
        </w:rPr>
        <w:t>Ocean Alkalinity Enhancement via mineral addition requires consultation across several steps of the process, most notably: mining and processing, shipping and transport and the dispers</w:t>
      </w:r>
      <w:r w:rsidR="005E2CEB">
        <w:rPr>
          <w:rFonts w:ascii="Outfit" w:eastAsia="Aptos" w:hAnsi="Outfit" w:cs="Aptos"/>
        </w:rPr>
        <w:t>al</w:t>
      </w:r>
      <w:r w:rsidRPr="00BD1CF5">
        <w:rPr>
          <w:rFonts w:ascii="Outfit" w:eastAsia="Aptos" w:hAnsi="Outfit" w:cs="Aptos"/>
        </w:rPr>
        <w:t xml:space="preserve"> of minerals. Mining and processing of the material would have specific licenses attached depending on whether the mine was terrestrial or within the marine environment. There is currently a clear split between regulation for the terrestrial and marine realm, and </w:t>
      </w:r>
      <w:r w:rsidR="009A79CC">
        <w:rPr>
          <w:rFonts w:ascii="Outfit" w:eastAsia="Aptos" w:hAnsi="Outfit" w:cs="Aptos"/>
        </w:rPr>
        <w:t>for</w:t>
      </w:r>
      <w:r w:rsidR="003331A1">
        <w:rPr>
          <w:rFonts w:ascii="Outfit" w:eastAsia="Aptos" w:hAnsi="Outfit" w:cs="Aptos"/>
        </w:rPr>
        <w:t xml:space="preserve"> </w:t>
      </w:r>
      <w:r w:rsidR="00F93757">
        <w:rPr>
          <w:rFonts w:ascii="Outfit" w:eastAsia="Aptos" w:hAnsi="Outfit" w:cs="Aptos"/>
        </w:rPr>
        <w:t xml:space="preserve">the </w:t>
      </w:r>
      <w:r w:rsidR="003331A1">
        <w:rPr>
          <w:rFonts w:ascii="Outfit" w:eastAsia="Aptos" w:hAnsi="Outfit" w:cs="Aptos"/>
        </w:rPr>
        <w:t>development of</w:t>
      </w:r>
      <w:r w:rsidRPr="00BD1CF5">
        <w:rPr>
          <w:rFonts w:ascii="Outfit" w:eastAsia="Aptos" w:hAnsi="Outfit" w:cs="Aptos"/>
        </w:rPr>
        <w:t xml:space="preserve"> </w:t>
      </w:r>
      <w:r w:rsidR="009A79CC">
        <w:rPr>
          <w:rFonts w:ascii="Outfit" w:eastAsia="Aptos" w:hAnsi="Outfit" w:cs="Aptos"/>
        </w:rPr>
        <w:t>a new</w:t>
      </w:r>
      <w:r w:rsidRPr="00BD1CF5">
        <w:rPr>
          <w:rFonts w:ascii="Outfit" w:eastAsia="Aptos" w:hAnsi="Outfit" w:cs="Aptos"/>
        </w:rPr>
        <w:t xml:space="preserve"> terrestrial </w:t>
      </w:r>
      <w:r w:rsidR="009A79CC">
        <w:rPr>
          <w:rFonts w:ascii="Outfit" w:eastAsia="Aptos" w:hAnsi="Outfit" w:cs="Aptos"/>
        </w:rPr>
        <w:t>mine</w:t>
      </w:r>
      <w:r w:rsidR="003331A1">
        <w:rPr>
          <w:rFonts w:ascii="Outfit" w:eastAsia="Aptos" w:hAnsi="Outfit" w:cs="Aptos"/>
        </w:rPr>
        <w:t xml:space="preserve"> </w:t>
      </w:r>
      <w:r w:rsidRPr="00BD1CF5">
        <w:rPr>
          <w:rFonts w:ascii="Outfit" w:eastAsia="Aptos" w:hAnsi="Outfit" w:cs="Aptos"/>
        </w:rPr>
        <w:t xml:space="preserve">Natural England and the EA would become involved alongside the local planning authorities. If it is in the marine environment or within the tidal range, the MMO would hold a consultation involving all the main consultees. </w:t>
      </w:r>
    </w:p>
    <w:p w14:paraId="42E9DB8B" w14:textId="77777777" w:rsidR="003C3B1F" w:rsidRPr="00BD1CF5" w:rsidRDefault="003C3B1F" w:rsidP="003C3B1F">
      <w:pPr>
        <w:spacing w:line="257" w:lineRule="auto"/>
        <w:rPr>
          <w:rFonts w:ascii="Outfit" w:eastAsia="Aptos" w:hAnsi="Outfit" w:cs="Aptos"/>
        </w:rPr>
      </w:pPr>
      <w:r w:rsidRPr="00BD1CF5">
        <w:rPr>
          <w:rFonts w:ascii="Outfit" w:eastAsia="Aptos" w:hAnsi="Outfit" w:cs="Aptos"/>
        </w:rPr>
        <w:t xml:space="preserve">Shipping the materials would not need a license and MMO, </w:t>
      </w:r>
      <w:proofErr w:type="spellStart"/>
      <w:r w:rsidRPr="00BD1CF5">
        <w:rPr>
          <w:rFonts w:ascii="Outfit" w:eastAsia="Aptos" w:hAnsi="Outfit" w:cs="Aptos"/>
        </w:rPr>
        <w:t>Cefas</w:t>
      </w:r>
      <w:proofErr w:type="spellEnd"/>
      <w:r w:rsidRPr="00BD1CF5">
        <w:rPr>
          <w:rFonts w:ascii="Outfit" w:eastAsia="Aptos" w:hAnsi="Outfit" w:cs="Aptos"/>
        </w:rPr>
        <w:t xml:space="preserve"> and the EA would not get involved. Natural England, however, may look at the impacts of shipping as part of a wider assessment. </w:t>
      </w:r>
    </w:p>
    <w:p w14:paraId="0A286CEB" w14:textId="27C9BFF0" w:rsidR="003C3B1F" w:rsidRPr="00BD1CF5" w:rsidRDefault="003C3B1F" w:rsidP="00A27604">
      <w:pPr>
        <w:spacing w:line="257" w:lineRule="auto"/>
        <w:rPr>
          <w:rFonts w:ascii="Outfit" w:eastAsia="Aptos" w:hAnsi="Outfit" w:cs="Aptos"/>
        </w:rPr>
      </w:pPr>
      <w:r w:rsidRPr="00BD1CF5">
        <w:rPr>
          <w:rFonts w:ascii="Outfit" w:eastAsia="Aptos" w:hAnsi="Outfit" w:cs="Aptos"/>
        </w:rPr>
        <w:t>A key aspect of OAE is the dispers</w:t>
      </w:r>
      <w:r w:rsidR="002B55D6">
        <w:rPr>
          <w:rFonts w:ascii="Outfit" w:eastAsia="Aptos" w:hAnsi="Outfit" w:cs="Aptos"/>
        </w:rPr>
        <w:t>al</w:t>
      </w:r>
      <w:r w:rsidRPr="00BD1CF5">
        <w:rPr>
          <w:rFonts w:ascii="Outfit" w:eastAsia="Aptos" w:hAnsi="Outfit" w:cs="Aptos"/>
        </w:rPr>
        <w:t xml:space="preserve"> of minerals into the sea. An MMO permit (marine licence) is required for anything that is dumped into the sea</w:t>
      </w:r>
      <w:r w:rsidR="008B3D82">
        <w:rPr>
          <w:rFonts w:ascii="Outfit" w:eastAsia="Aptos" w:hAnsi="Outfit" w:cs="Aptos"/>
        </w:rPr>
        <w:t xml:space="preserve">. </w:t>
      </w:r>
      <w:r w:rsidRPr="00BD1CF5">
        <w:rPr>
          <w:rFonts w:ascii="Outfit" w:eastAsia="Aptos" w:hAnsi="Outfit" w:cs="Aptos"/>
        </w:rPr>
        <w:t>It may also be a requirement to produce a marine plan which highlights potential impacts. Certain substances may additionally fall into the OSPAR commission on dredging and dumping which has specific legislation attached to it. Mineral dispers</w:t>
      </w:r>
      <w:r w:rsidR="00414842">
        <w:rPr>
          <w:rFonts w:ascii="Outfit" w:eastAsia="Aptos" w:hAnsi="Outfit" w:cs="Aptos"/>
        </w:rPr>
        <w:t>al</w:t>
      </w:r>
      <w:r w:rsidRPr="00BD1CF5">
        <w:rPr>
          <w:rFonts w:ascii="Outfit" w:eastAsia="Aptos" w:hAnsi="Outfit" w:cs="Aptos"/>
        </w:rPr>
        <w:t xml:space="preserve"> would be a key part of the consultation process and </w:t>
      </w:r>
      <w:proofErr w:type="spellStart"/>
      <w:r w:rsidRPr="00BD1CF5">
        <w:rPr>
          <w:rFonts w:ascii="Outfit" w:eastAsia="Aptos" w:hAnsi="Outfit" w:cs="Aptos"/>
        </w:rPr>
        <w:t>Cefas</w:t>
      </w:r>
      <w:proofErr w:type="spellEnd"/>
      <w:r w:rsidRPr="00BD1CF5">
        <w:rPr>
          <w:rFonts w:ascii="Outfit" w:eastAsia="Aptos" w:hAnsi="Outfit" w:cs="Aptos"/>
        </w:rPr>
        <w:t xml:space="preserve">, JNCC and Natural England would be involved. </w:t>
      </w:r>
      <w:r w:rsidR="36BB8461" w:rsidRPr="00BD1CF5">
        <w:rPr>
          <w:rFonts w:ascii="Outfit" w:eastAsia="Aptos" w:hAnsi="Outfit" w:cs="Aptos"/>
        </w:rPr>
        <w:t xml:space="preserve">Natural England </w:t>
      </w:r>
      <w:r w:rsidRPr="00BD1CF5">
        <w:rPr>
          <w:rFonts w:ascii="Outfit" w:eastAsia="Aptos" w:hAnsi="Outfit" w:cs="Aptos"/>
        </w:rPr>
        <w:t>would take the precautionary principle due to the potential environmental impacts and would advise that this does not take place within a protected area. If the dispers</w:t>
      </w:r>
      <w:r w:rsidR="00414842">
        <w:rPr>
          <w:rFonts w:ascii="Outfit" w:eastAsia="Aptos" w:hAnsi="Outfit" w:cs="Aptos"/>
        </w:rPr>
        <w:t>al</w:t>
      </w:r>
      <w:r w:rsidRPr="00BD1CF5">
        <w:rPr>
          <w:rFonts w:ascii="Outfit" w:eastAsia="Aptos" w:hAnsi="Outfit" w:cs="Aptos"/>
        </w:rPr>
        <w:t xml:space="preserve"> comes from land (i.e. a pipe) then the EA would regulate the activity and would assess the potential impacts through the Water Framework Directive (WFD) and Environmental Quality Standards (EQS) on a case-by-case basis. </w:t>
      </w:r>
    </w:p>
    <w:p w14:paraId="4BE73814" w14:textId="77777777" w:rsidR="003C3B1F" w:rsidRPr="00BD1CF5" w:rsidRDefault="003C3B1F" w:rsidP="6DED6949">
      <w:pPr>
        <w:pStyle w:val="Heading3"/>
        <w:rPr>
          <w:rFonts w:ascii="Outfit" w:hAnsi="Outfit"/>
          <w:b/>
          <w:bCs/>
          <w:color w:val="000000" w:themeColor="text1"/>
          <w:sz w:val="24"/>
          <w:szCs w:val="24"/>
        </w:rPr>
      </w:pPr>
      <w:bookmarkStart w:id="9" w:name="_Toc189058648"/>
      <w:r w:rsidRPr="00BD1CF5">
        <w:rPr>
          <w:rFonts w:ascii="Outfit" w:hAnsi="Outfit"/>
          <w:b/>
          <w:bCs/>
          <w:color w:val="auto"/>
          <w:sz w:val="24"/>
          <w:szCs w:val="24"/>
        </w:rPr>
        <w:t>Ocean Alkalinity Enhancement: Electrochemical Brine Splitting</w:t>
      </w:r>
      <w:bookmarkEnd w:id="9"/>
    </w:p>
    <w:p w14:paraId="005F46C3" w14:textId="4E719CDA" w:rsidR="003C3B1F" w:rsidRPr="00BD1CF5" w:rsidRDefault="003C3B1F" w:rsidP="003C3B1F">
      <w:pPr>
        <w:spacing w:line="257" w:lineRule="auto"/>
        <w:rPr>
          <w:rFonts w:ascii="Outfit" w:eastAsia="Aptos" w:hAnsi="Outfit" w:cs="Aptos"/>
        </w:rPr>
      </w:pPr>
      <w:r w:rsidRPr="00BD1CF5">
        <w:rPr>
          <w:rFonts w:ascii="Outfit" w:eastAsia="Aptos" w:hAnsi="Outfit" w:cs="Aptos"/>
        </w:rPr>
        <w:t xml:space="preserve">Electrochemical Brine Splitting requires the construction of a plant with pipes leading to the sea. If this is a new plant development then the EA will be involved to permit for emissions of an industrial site/construction area, and the local planning authority will be responsible for granting permission. Natural England may get consulted for planning permission but </w:t>
      </w:r>
      <w:proofErr w:type="spellStart"/>
      <w:r w:rsidRPr="00BD1CF5">
        <w:rPr>
          <w:rFonts w:ascii="Outfit" w:eastAsia="Aptos" w:hAnsi="Outfit" w:cs="Aptos"/>
        </w:rPr>
        <w:t>Cefas</w:t>
      </w:r>
      <w:proofErr w:type="spellEnd"/>
      <w:r w:rsidRPr="00BD1CF5">
        <w:rPr>
          <w:rFonts w:ascii="Outfit" w:eastAsia="Aptos" w:hAnsi="Outfit" w:cs="Aptos"/>
        </w:rPr>
        <w:t>, MMO and JNCC would not be involved. If this were a floating barge/platform then the normal MMO consultation process would be triggered</w:t>
      </w:r>
      <w:r w:rsidR="17DA81BA" w:rsidRPr="00BD1CF5">
        <w:rPr>
          <w:rFonts w:ascii="Outfit" w:eastAsia="Aptos" w:hAnsi="Outfit" w:cs="Aptos"/>
        </w:rPr>
        <w:t xml:space="preserve">. </w:t>
      </w:r>
    </w:p>
    <w:p w14:paraId="0F75947B" w14:textId="2D34AB2A" w:rsidR="003C3B1F" w:rsidRPr="00A27604" w:rsidRDefault="003C3B1F" w:rsidP="00A27604">
      <w:pPr>
        <w:spacing w:line="257" w:lineRule="auto"/>
        <w:rPr>
          <w:rFonts w:ascii="Outfit" w:eastAsia="Aptos" w:hAnsi="Outfit" w:cs="Aptos"/>
        </w:rPr>
      </w:pPr>
      <w:r w:rsidRPr="00BD1CF5">
        <w:rPr>
          <w:rFonts w:ascii="Outfit" w:eastAsia="Aptos" w:hAnsi="Outfit" w:cs="Aptos"/>
        </w:rPr>
        <w:t>The release of the treated brine into the sea through pipes follows a similar process to mineral dispers</w:t>
      </w:r>
      <w:r w:rsidR="00414842">
        <w:rPr>
          <w:rFonts w:ascii="Outfit" w:eastAsia="Aptos" w:hAnsi="Outfit" w:cs="Aptos"/>
        </w:rPr>
        <w:t>al</w:t>
      </w:r>
      <w:r w:rsidRPr="00BD1CF5">
        <w:rPr>
          <w:rFonts w:ascii="Outfit" w:eastAsia="Aptos" w:hAnsi="Outfit" w:cs="Aptos"/>
        </w:rPr>
        <w:t xml:space="preserve">. MMO would be involved in the pipe’s construction into the sea, however, discharge itself would sit with the EA who would look at EQS levels and get advice </w:t>
      </w:r>
      <w:r w:rsidR="77A5BEF8" w:rsidRPr="00BD1CF5">
        <w:rPr>
          <w:rFonts w:ascii="Outfit" w:eastAsia="Aptos" w:hAnsi="Outfit" w:cs="Aptos"/>
        </w:rPr>
        <w:t xml:space="preserve">from </w:t>
      </w:r>
      <w:proofErr w:type="spellStart"/>
      <w:r w:rsidR="77A5BEF8" w:rsidRPr="00BD1CF5">
        <w:rPr>
          <w:rFonts w:ascii="Outfit" w:eastAsia="Aptos" w:hAnsi="Outfit" w:cs="Aptos"/>
        </w:rPr>
        <w:t>Cefas</w:t>
      </w:r>
      <w:proofErr w:type="spellEnd"/>
      <w:r w:rsidR="77A5BEF8" w:rsidRPr="00BD1CF5">
        <w:rPr>
          <w:rFonts w:ascii="Outfit" w:eastAsia="Aptos" w:hAnsi="Outfit" w:cs="Aptos"/>
        </w:rPr>
        <w:t xml:space="preserve"> and others </w:t>
      </w:r>
      <w:r w:rsidRPr="00BD1CF5">
        <w:rPr>
          <w:rFonts w:ascii="Outfit" w:eastAsia="Aptos" w:hAnsi="Outfit" w:cs="Aptos"/>
        </w:rPr>
        <w:t xml:space="preserve">on </w:t>
      </w:r>
      <w:r w:rsidR="7B065C04" w:rsidRPr="00BD1CF5">
        <w:rPr>
          <w:rFonts w:ascii="Outfit" w:eastAsia="Aptos" w:hAnsi="Outfit" w:cs="Aptos"/>
        </w:rPr>
        <w:t xml:space="preserve">the </w:t>
      </w:r>
      <w:r w:rsidR="216E726F" w:rsidRPr="00BD1CF5">
        <w:rPr>
          <w:rFonts w:ascii="Outfit" w:eastAsia="Aptos" w:hAnsi="Outfit" w:cs="Aptos"/>
        </w:rPr>
        <w:t>unknowns</w:t>
      </w:r>
      <w:r w:rsidRPr="00BD1CF5">
        <w:rPr>
          <w:rFonts w:ascii="Outfit" w:eastAsia="Aptos" w:hAnsi="Outfit" w:cs="Aptos"/>
        </w:rPr>
        <w:t xml:space="preserve">. JNCC and Natural England would be involved should the pipes reach the deep sea and </w:t>
      </w:r>
      <w:proofErr w:type="spellStart"/>
      <w:r w:rsidRPr="00BD1CF5">
        <w:rPr>
          <w:rFonts w:ascii="Outfit" w:eastAsia="Aptos" w:hAnsi="Outfit" w:cs="Aptos"/>
        </w:rPr>
        <w:t>Cefas</w:t>
      </w:r>
      <w:proofErr w:type="spellEnd"/>
      <w:r w:rsidRPr="00BD1CF5">
        <w:rPr>
          <w:rFonts w:ascii="Outfit" w:eastAsia="Aptos" w:hAnsi="Outfit" w:cs="Aptos"/>
        </w:rPr>
        <w:t xml:space="preserve"> will often be brought in to advise if marine protected areas are affected. </w:t>
      </w:r>
      <w:r w:rsidR="3B0E708D" w:rsidRPr="00BD1CF5">
        <w:rPr>
          <w:rFonts w:ascii="Outfit" w:eastAsia="Aptos" w:hAnsi="Outfit" w:cs="Aptos"/>
        </w:rPr>
        <w:t>It is</w:t>
      </w:r>
      <w:r w:rsidRPr="00BD1CF5">
        <w:rPr>
          <w:rFonts w:ascii="Outfit" w:eastAsia="Aptos" w:hAnsi="Outfit" w:cs="Aptos"/>
        </w:rPr>
        <w:t xml:space="preserve"> worth noting that the deep sea is </w:t>
      </w:r>
      <w:bookmarkStart w:id="10" w:name="_Int_jwQh27xN"/>
      <w:r w:rsidRPr="00BD1CF5">
        <w:rPr>
          <w:rFonts w:ascii="Outfit" w:eastAsia="Aptos" w:hAnsi="Outfit" w:cs="Aptos"/>
        </w:rPr>
        <w:t>a highly sensitive</w:t>
      </w:r>
      <w:bookmarkEnd w:id="10"/>
      <w:r w:rsidRPr="00BD1CF5">
        <w:rPr>
          <w:rFonts w:ascii="Outfit" w:eastAsia="Aptos" w:hAnsi="Outfit" w:cs="Aptos"/>
        </w:rPr>
        <w:t xml:space="preserve"> area and OSPAR have strong policies on anything that could damage deep-sea environments. </w:t>
      </w:r>
    </w:p>
    <w:p w14:paraId="2CCDE21D" w14:textId="3F4AA18B" w:rsidR="003C3B1F" w:rsidRPr="003B1914" w:rsidRDefault="003C3B1F" w:rsidP="6DED6949">
      <w:pPr>
        <w:pStyle w:val="Heading3"/>
        <w:rPr>
          <w:rFonts w:ascii="Outfit" w:hAnsi="Outfit"/>
          <w:b/>
          <w:bCs/>
          <w:color w:val="000000" w:themeColor="text1"/>
          <w:sz w:val="24"/>
          <w:szCs w:val="24"/>
          <w:lang w:val="fr-FR"/>
        </w:rPr>
      </w:pPr>
      <w:bookmarkStart w:id="11" w:name="_Toc189058649"/>
      <w:r w:rsidRPr="003B1914">
        <w:rPr>
          <w:rFonts w:ascii="Outfit" w:hAnsi="Outfit"/>
          <w:b/>
          <w:bCs/>
          <w:color w:val="000000" w:themeColor="text1"/>
          <w:sz w:val="24"/>
          <w:szCs w:val="24"/>
          <w:lang w:val="fr-FR"/>
        </w:rPr>
        <w:t xml:space="preserve">Direct </w:t>
      </w:r>
      <w:proofErr w:type="spellStart"/>
      <w:r w:rsidRPr="003B1914">
        <w:rPr>
          <w:rFonts w:ascii="Outfit" w:hAnsi="Outfit"/>
          <w:b/>
          <w:bCs/>
          <w:color w:val="000000" w:themeColor="text1"/>
          <w:sz w:val="24"/>
          <w:szCs w:val="24"/>
          <w:lang w:val="fr-FR"/>
        </w:rPr>
        <w:t>Ocean</w:t>
      </w:r>
      <w:proofErr w:type="spellEnd"/>
      <w:r w:rsidRPr="003B1914">
        <w:rPr>
          <w:rFonts w:ascii="Outfit" w:hAnsi="Outfit"/>
          <w:b/>
          <w:bCs/>
          <w:color w:val="000000" w:themeColor="text1"/>
          <w:sz w:val="24"/>
          <w:szCs w:val="24"/>
          <w:lang w:val="fr-FR"/>
        </w:rPr>
        <w:t xml:space="preserve"> </w:t>
      </w:r>
      <w:r w:rsidR="00104AD2" w:rsidRPr="003B1914">
        <w:rPr>
          <w:rFonts w:ascii="Outfit" w:hAnsi="Outfit"/>
          <w:b/>
          <w:bCs/>
          <w:color w:val="000000" w:themeColor="text1"/>
          <w:sz w:val="24"/>
          <w:szCs w:val="24"/>
          <w:lang w:val="fr-FR"/>
        </w:rPr>
        <w:t xml:space="preserve">Carbon </w:t>
      </w:r>
      <w:r w:rsidRPr="003B1914">
        <w:rPr>
          <w:rFonts w:ascii="Outfit" w:hAnsi="Outfit"/>
          <w:b/>
          <w:bCs/>
          <w:color w:val="000000" w:themeColor="text1"/>
          <w:sz w:val="24"/>
          <w:szCs w:val="24"/>
          <w:lang w:val="fr-FR"/>
        </w:rPr>
        <w:t>Capture</w:t>
      </w:r>
      <w:bookmarkEnd w:id="11"/>
      <w:r w:rsidRPr="003B1914">
        <w:rPr>
          <w:rFonts w:ascii="Outfit" w:hAnsi="Outfit"/>
          <w:b/>
          <w:bCs/>
          <w:color w:val="000000" w:themeColor="text1"/>
          <w:sz w:val="24"/>
          <w:szCs w:val="24"/>
          <w:lang w:val="fr-FR"/>
        </w:rPr>
        <w:t xml:space="preserve"> </w:t>
      </w:r>
    </w:p>
    <w:p w14:paraId="71684B8C" w14:textId="1D6B541A" w:rsidR="003C3B1F" w:rsidRPr="00BD1CF5" w:rsidRDefault="003C3B1F" w:rsidP="003C3B1F">
      <w:pPr>
        <w:spacing w:line="257" w:lineRule="auto"/>
        <w:rPr>
          <w:rFonts w:ascii="Outfit" w:eastAsia="Aptos" w:hAnsi="Outfit" w:cs="Aptos"/>
        </w:rPr>
      </w:pPr>
      <w:r w:rsidRPr="00BD1CF5">
        <w:rPr>
          <w:rFonts w:ascii="Outfit" w:eastAsia="Aptos" w:hAnsi="Outfit" w:cs="Aptos"/>
        </w:rPr>
        <w:t xml:space="preserve">Most regulations and processes concerning the structure of a plant for </w:t>
      </w:r>
      <w:r w:rsidR="002C4402">
        <w:rPr>
          <w:rFonts w:ascii="Outfit" w:eastAsia="Aptos" w:hAnsi="Outfit" w:cs="Aptos"/>
        </w:rPr>
        <w:t>Direct Ocean Carbon Capture (DOCC)</w:t>
      </w:r>
      <w:r w:rsidR="003B1914">
        <w:rPr>
          <w:rFonts w:ascii="Outfit" w:eastAsia="Aptos" w:hAnsi="Outfit" w:cs="Aptos"/>
        </w:rPr>
        <w:t xml:space="preserve"> </w:t>
      </w:r>
      <w:r w:rsidRPr="00BD1CF5">
        <w:rPr>
          <w:rFonts w:ascii="Outfit" w:eastAsia="Aptos" w:hAnsi="Outfit" w:cs="Aptos"/>
        </w:rPr>
        <w:t>remain the same as with an EBS plant. It would fall within the EA’s remit and be subject to local planning authorities. However, the plant is also likely to partly be on the seabed and therefore the MMO and Natural England would be consulted as construction associated with the storage of CO</w:t>
      </w:r>
      <w:r w:rsidRPr="002C4402">
        <w:rPr>
          <w:rFonts w:ascii="Outfit" w:eastAsia="Aptos" w:hAnsi="Outfit" w:cs="Aptos"/>
          <w:vertAlign w:val="subscript"/>
        </w:rPr>
        <w:t>2</w:t>
      </w:r>
      <w:r w:rsidRPr="00BD1CF5">
        <w:rPr>
          <w:rFonts w:ascii="Outfit" w:eastAsia="Aptos" w:hAnsi="Outfit" w:cs="Aptos"/>
        </w:rPr>
        <w:t xml:space="preserve"> would also require a license from the MMO. </w:t>
      </w:r>
    </w:p>
    <w:p w14:paraId="492731F8" w14:textId="53FA8CB9" w:rsidR="003C3B1F" w:rsidRPr="00BD1CF5" w:rsidRDefault="003C3B1F" w:rsidP="003C3B1F">
      <w:pPr>
        <w:spacing w:line="257" w:lineRule="auto"/>
        <w:rPr>
          <w:rFonts w:ascii="Outfit" w:eastAsia="Aptos" w:hAnsi="Outfit" w:cs="Aptos"/>
        </w:rPr>
      </w:pPr>
      <w:r w:rsidRPr="00BD1CF5">
        <w:rPr>
          <w:rFonts w:ascii="Outfit" w:eastAsia="Aptos" w:hAnsi="Outfit" w:cs="Aptos"/>
        </w:rPr>
        <w:t xml:space="preserve">There are currently regulations around abstracting water (such as screening for fish and debris, impact on ecology etc) and whilst this </w:t>
      </w:r>
      <w:r w:rsidR="2F6AFB79" w:rsidRPr="00BD1CF5">
        <w:rPr>
          <w:rFonts w:ascii="Outfit" w:eastAsia="Aptos" w:hAnsi="Outfit" w:cs="Aptos"/>
        </w:rPr>
        <w:t>is not</w:t>
      </w:r>
      <w:r w:rsidRPr="00BD1CF5">
        <w:rPr>
          <w:rFonts w:ascii="Outfit" w:eastAsia="Aptos" w:hAnsi="Outfit" w:cs="Aptos"/>
        </w:rPr>
        <w:t xml:space="preserve"> directly regulated by the EA it would get picked up by local authorities. The releasing of brine through the pipes follows the same procedures as EBS. </w:t>
      </w:r>
    </w:p>
    <w:p w14:paraId="6A80B952" w14:textId="261629B0" w:rsidR="6DED6949" w:rsidRPr="00A27604" w:rsidRDefault="003C3B1F" w:rsidP="00A27604">
      <w:pPr>
        <w:spacing w:line="257" w:lineRule="auto"/>
        <w:rPr>
          <w:rFonts w:ascii="Outfit" w:eastAsia="Aptos" w:hAnsi="Outfit" w:cs="Aptos"/>
        </w:rPr>
      </w:pPr>
      <w:r w:rsidRPr="00BD1CF5">
        <w:rPr>
          <w:rFonts w:ascii="Outfit" w:eastAsia="Aptos" w:hAnsi="Outfit" w:cs="Aptos"/>
        </w:rPr>
        <w:t>If there is a proposal for CO</w:t>
      </w:r>
      <w:r w:rsidRPr="006834F1">
        <w:rPr>
          <w:rFonts w:ascii="Outfit" w:eastAsia="Aptos" w:hAnsi="Outfit" w:cs="Aptos"/>
          <w:vertAlign w:val="subscript"/>
        </w:rPr>
        <w:t>2</w:t>
      </w:r>
      <w:r w:rsidRPr="00BD1CF5">
        <w:rPr>
          <w:rFonts w:ascii="Outfit" w:eastAsia="Aptos" w:hAnsi="Outfit" w:cs="Aptos"/>
        </w:rPr>
        <w:t xml:space="preserve"> to be placed on the seabed then there would be additional elements to consider. Currently, placement of liquid CO</w:t>
      </w:r>
      <w:r w:rsidRPr="006834F1">
        <w:rPr>
          <w:rFonts w:ascii="Outfit" w:eastAsia="Aptos" w:hAnsi="Outfit" w:cs="Aptos"/>
          <w:vertAlign w:val="subscript"/>
        </w:rPr>
        <w:t>2</w:t>
      </w:r>
      <w:r w:rsidRPr="00BD1CF5">
        <w:rPr>
          <w:rFonts w:ascii="Outfit" w:eastAsia="Aptos" w:hAnsi="Outfit" w:cs="Aptos"/>
        </w:rPr>
        <w:t xml:space="preserve"> on the seabed is not covered by regulation but would </w:t>
      </w:r>
      <w:bookmarkStart w:id="12" w:name="_Int_4K15o7Fs"/>
      <w:r w:rsidRPr="00BD1CF5">
        <w:rPr>
          <w:rFonts w:ascii="Outfit" w:eastAsia="Aptos" w:hAnsi="Outfit" w:cs="Aptos"/>
        </w:rPr>
        <w:t>likely be</w:t>
      </w:r>
      <w:bookmarkEnd w:id="12"/>
      <w:r w:rsidRPr="00BD1CF5">
        <w:rPr>
          <w:rFonts w:ascii="Outfit" w:eastAsia="Aptos" w:hAnsi="Outfit" w:cs="Aptos"/>
        </w:rPr>
        <w:t xml:space="preserve"> rejected by MMO and JNCC due to impacts on deep sea organisms. The MMO would regulate putting diluted CO</w:t>
      </w:r>
      <w:r w:rsidRPr="006834F1">
        <w:rPr>
          <w:rFonts w:ascii="Outfit" w:eastAsia="Aptos" w:hAnsi="Outfit" w:cs="Aptos"/>
          <w:vertAlign w:val="subscript"/>
        </w:rPr>
        <w:t>2</w:t>
      </w:r>
      <w:r w:rsidRPr="00BD1CF5">
        <w:rPr>
          <w:rFonts w:ascii="Outfit" w:eastAsia="Aptos" w:hAnsi="Outfit" w:cs="Aptos"/>
        </w:rPr>
        <w:t xml:space="preserve"> in the water-column offshore (JNCC if in protected area). Natural England </w:t>
      </w:r>
      <w:r w:rsidR="00952115">
        <w:rPr>
          <w:rFonts w:ascii="Outfit" w:eastAsia="Aptos" w:hAnsi="Outfit" w:cs="Aptos"/>
        </w:rPr>
        <w:t>get consulted</w:t>
      </w:r>
      <w:r w:rsidR="00AF3A81">
        <w:rPr>
          <w:rFonts w:ascii="Outfit" w:eastAsia="Aptos" w:hAnsi="Outfit" w:cs="Aptos"/>
        </w:rPr>
        <w:t xml:space="preserve"> on </w:t>
      </w:r>
      <w:r w:rsidR="00AF3A81" w:rsidRPr="00BD1CF5">
        <w:rPr>
          <w:rFonts w:ascii="Outfit" w:eastAsia="Aptos" w:hAnsi="Outfit" w:cs="Aptos"/>
        </w:rPr>
        <w:t>carbon storage in the seabed</w:t>
      </w:r>
      <w:r w:rsidRPr="00BD1CF5">
        <w:rPr>
          <w:rFonts w:ascii="Outfit" w:eastAsia="Aptos" w:hAnsi="Outfit" w:cs="Aptos"/>
        </w:rPr>
        <w:t>.</w:t>
      </w:r>
    </w:p>
    <w:p w14:paraId="75C9E608" w14:textId="51CF300C" w:rsidR="003C3B1F" w:rsidRPr="00BD1CF5" w:rsidRDefault="003C3B1F" w:rsidP="6DED6949">
      <w:pPr>
        <w:pStyle w:val="Heading3"/>
        <w:spacing w:after="0"/>
        <w:rPr>
          <w:rFonts w:ascii="Outfit" w:hAnsi="Outfit"/>
          <w:b/>
          <w:bCs/>
          <w:color w:val="000000" w:themeColor="text1"/>
          <w:sz w:val="24"/>
          <w:szCs w:val="24"/>
        </w:rPr>
      </w:pPr>
      <w:bookmarkStart w:id="13" w:name="_Toc188603704"/>
      <w:bookmarkStart w:id="14" w:name="_Toc189058650"/>
      <w:r w:rsidRPr="00BD1CF5">
        <w:rPr>
          <w:rFonts w:ascii="Outfit" w:hAnsi="Outfit"/>
          <w:b/>
          <w:bCs/>
          <w:color w:val="auto"/>
          <w:sz w:val="24"/>
          <w:szCs w:val="24"/>
        </w:rPr>
        <w:t>Ocean Fertili</w:t>
      </w:r>
      <w:r w:rsidR="006E265A">
        <w:rPr>
          <w:rFonts w:ascii="Outfit" w:hAnsi="Outfit"/>
          <w:b/>
          <w:bCs/>
          <w:color w:val="auto"/>
          <w:sz w:val="24"/>
          <w:szCs w:val="24"/>
        </w:rPr>
        <w:t>s</w:t>
      </w:r>
      <w:r w:rsidRPr="00BD1CF5">
        <w:rPr>
          <w:rFonts w:ascii="Outfit" w:hAnsi="Outfit"/>
          <w:b/>
          <w:bCs/>
          <w:color w:val="auto"/>
          <w:sz w:val="24"/>
          <w:szCs w:val="24"/>
        </w:rPr>
        <w:t>ation</w:t>
      </w:r>
      <w:bookmarkEnd w:id="13"/>
      <w:bookmarkEnd w:id="14"/>
    </w:p>
    <w:p w14:paraId="5D8AAD2D" w14:textId="0FB4619B" w:rsidR="003C3B1F" w:rsidRPr="00BD1CF5" w:rsidRDefault="003C3B1F" w:rsidP="003C3B1F">
      <w:pPr>
        <w:spacing w:line="257" w:lineRule="auto"/>
        <w:rPr>
          <w:rFonts w:ascii="Outfit" w:eastAsia="Aptos" w:hAnsi="Outfit" w:cs="Aptos"/>
        </w:rPr>
      </w:pPr>
      <w:r w:rsidRPr="00BD1CF5">
        <w:rPr>
          <w:rFonts w:ascii="Outfit" w:eastAsia="Aptos" w:hAnsi="Outfit" w:cs="Aptos"/>
        </w:rPr>
        <w:t>Ocean Fertili</w:t>
      </w:r>
      <w:r w:rsidR="006E265A">
        <w:rPr>
          <w:rFonts w:ascii="Outfit" w:eastAsia="Aptos" w:hAnsi="Outfit" w:cs="Aptos"/>
        </w:rPr>
        <w:t>s</w:t>
      </w:r>
      <w:r w:rsidRPr="00BD1CF5">
        <w:rPr>
          <w:rFonts w:ascii="Outfit" w:eastAsia="Aptos" w:hAnsi="Outfit" w:cs="Aptos"/>
        </w:rPr>
        <w:t>ation requires production of the fertili</w:t>
      </w:r>
      <w:r w:rsidR="006E265A">
        <w:rPr>
          <w:rFonts w:ascii="Outfit" w:eastAsia="Aptos" w:hAnsi="Outfit" w:cs="Aptos"/>
        </w:rPr>
        <w:t>s</w:t>
      </w:r>
      <w:r w:rsidRPr="00BD1CF5">
        <w:rPr>
          <w:rFonts w:ascii="Outfit" w:eastAsia="Aptos" w:hAnsi="Outfit" w:cs="Aptos"/>
        </w:rPr>
        <w:t xml:space="preserve">er, transport and shipping and dispersing nutrients into the sea. </w:t>
      </w:r>
    </w:p>
    <w:p w14:paraId="4314B0D0" w14:textId="54A521A3" w:rsidR="003C3B1F" w:rsidRPr="00A27604" w:rsidRDefault="003C3B1F" w:rsidP="00A27604">
      <w:pPr>
        <w:spacing w:line="257" w:lineRule="auto"/>
        <w:rPr>
          <w:rFonts w:ascii="Outfit" w:eastAsia="Aptos" w:hAnsi="Outfit" w:cs="Aptos"/>
        </w:rPr>
      </w:pPr>
      <w:r w:rsidRPr="00BD1CF5">
        <w:rPr>
          <w:rFonts w:ascii="Outfit" w:eastAsia="Aptos" w:hAnsi="Outfit" w:cs="Aptos"/>
        </w:rPr>
        <w:t xml:space="preserve">If the nutrients are dispersed into the sea through pipes, then this would fall into the EA’s remit and the general regulation would be the same as OAE, with the EQS and WFD being considered. If the nutrients are dispersed from a ship or vessel, then the activity would require an MMO permit and </w:t>
      </w:r>
      <w:proofErr w:type="spellStart"/>
      <w:r w:rsidRPr="00BD1CF5">
        <w:rPr>
          <w:rFonts w:ascii="Outfit" w:eastAsia="Aptos" w:hAnsi="Outfit" w:cs="Aptos"/>
        </w:rPr>
        <w:t>Cefas</w:t>
      </w:r>
      <w:proofErr w:type="spellEnd"/>
      <w:r w:rsidRPr="00BD1CF5">
        <w:rPr>
          <w:rFonts w:ascii="Outfit" w:eastAsia="Aptos" w:hAnsi="Outfit" w:cs="Aptos"/>
        </w:rPr>
        <w:t xml:space="preserve"> would be consulted on this as a potential dumping activity. Large scale operations would require an Environmental Impact Assessment (EIA), smaller scale activities are harder for the ALB’s to advise on as monitoring does not provide enough information. </w:t>
      </w:r>
      <w:proofErr w:type="spellStart"/>
      <w:r w:rsidRPr="00BD1CF5">
        <w:rPr>
          <w:rFonts w:ascii="Outfit" w:eastAsia="Aptos" w:hAnsi="Outfit" w:cs="Aptos"/>
        </w:rPr>
        <w:t>Cefas</w:t>
      </w:r>
      <w:proofErr w:type="spellEnd"/>
      <w:r w:rsidRPr="00BD1CF5">
        <w:rPr>
          <w:rFonts w:ascii="Outfit" w:eastAsia="Aptos" w:hAnsi="Outfit" w:cs="Aptos"/>
        </w:rPr>
        <w:t xml:space="preserve"> would advise on the environmental aspects of ocean fertili</w:t>
      </w:r>
      <w:r w:rsidR="007F04CC">
        <w:rPr>
          <w:rFonts w:ascii="Outfit" w:eastAsia="Aptos" w:hAnsi="Outfit" w:cs="Aptos"/>
        </w:rPr>
        <w:t>s</w:t>
      </w:r>
      <w:r w:rsidRPr="00BD1CF5">
        <w:rPr>
          <w:rFonts w:ascii="Outfit" w:eastAsia="Aptos" w:hAnsi="Outfit" w:cs="Aptos"/>
        </w:rPr>
        <w:t>ation, including potential positive aspects as well as negative ones. JNCC would be quite involved and would consider the impacts at different scales and across the entire ecosystem. There would be</w:t>
      </w:r>
      <w:r w:rsidR="000C6D23">
        <w:rPr>
          <w:rFonts w:ascii="Outfit" w:eastAsia="Aptos" w:hAnsi="Outfit" w:cs="Aptos"/>
        </w:rPr>
        <w:t xml:space="preserve"> </w:t>
      </w:r>
      <w:r w:rsidRPr="00BD1CF5">
        <w:rPr>
          <w:rFonts w:ascii="Outfit" w:eastAsia="Aptos" w:hAnsi="Outfit" w:cs="Aptos"/>
        </w:rPr>
        <w:t xml:space="preserve">concern if this were to happen near a marine protected area and JNCC would expect any </w:t>
      </w:r>
      <w:bookmarkStart w:id="15" w:name="_Int_A1U69Q5a"/>
      <w:r w:rsidRPr="00BD1CF5">
        <w:rPr>
          <w:rFonts w:ascii="Outfit" w:eastAsia="Aptos" w:hAnsi="Outfit" w:cs="Aptos"/>
        </w:rPr>
        <w:t>new technology</w:t>
      </w:r>
      <w:bookmarkEnd w:id="15"/>
      <w:r w:rsidRPr="00BD1CF5">
        <w:rPr>
          <w:rFonts w:ascii="Outfit" w:eastAsia="Aptos" w:hAnsi="Outfit" w:cs="Aptos"/>
        </w:rPr>
        <w:t xml:space="preserve"> to have an appropriate monitoring strategy.</w:t>
      </w:r>
    </w:p>
    <w:p w14:paraId="0BCFF51B" w14:textId="77777777" w:rsidR="003C3B1F" w:rsidRPr="00BD1CF5" w:rsidRDefault="003C3B1F" w:rsidP="6DED6949">
      <w:pPr>
        <w:pStyle w:val="Heading3"/>
        <w:rPr>
          <w:rFonts w:ascii="Outfit" w:hAnsi="Outfit"/>
          <w:b/>
          <w:bCs/>
          <w:color w:val="000000" w:themeColor="text1"/>
          <w:sz w:val="24"/>
          <w:szCs w:val="24"/>
        </w:rPr>
      </w:pPr>
      <w:bookmarkStart w:id="16" w:name="_Toc189058651"/>
      <w:r w:rsidRPr="00BD1CF5">
        <w:rPr>
          <w:rFonts w:ascii="Outfit" w:hAnsi="Outfit"/>
          <w:b/>
          <w:bCs/>
          <w:color w:val="auto"/>
          <w:sz w:val="24"/>
          <w:szCs w:val="24"/>
        </w:rPr>
        <w:t>Artificial Upwelling</w:t>
      </w:r>
      <w:bookmarkEnd w:id="16"/>
      <w:r w:rsidRPr="00BD1CF5">
        <w:rPr>
          <w:rFonts w:ascii="Outfit" w:hAnsi="Outfit"/>
          <w:b/>
          <w:bCs/>
          <w:color w:val="auto"/>
          <w:sz w:val="24"/>
          <w:szCs w:val="24"/>
        </w:rPr>
        <w:t xml:space="preserve"> </w:t>
      </w:r>
    </w:p>
    <w:p w14:paraId="06089E30" w14:textId="486E4A1B" w:rsidR="003C3B1F" w:rsidRPr="006E265A" w:rsidRDefault="003C3B1F" w:rsidP="006E265A">
      <w:pPr>
        <w:spacing w:line="257" w:lineRule="auto"/>
        <w:rPr>
          <w:rFonts w:ascii="Outfit" w:eastAsia="Aptos" w:hAnsi="Outfit" w:cs="Aptos"/>
          <w:sz w:val="22"/>
          <w:szCs w:val="22"/>
        </w:rPr>
      </w:pPr>
      <w:r w:rsidRPr="00BD1CF5">
        <w:rPr>
          <w:rFonts w:ascii="Outfit" w:eastAsia="Aptos" w:hAnsi="Outfit" w:cs="Aptos"/>
        </w:rPr>
        <w:t xml:space="preserve">Artificial Upwelling involves transporting nutrient-rich deep ocean water to the sea surface by pumping it up artificially. This is a </w:t>
      </w:r>
      <w:proofErr w:type="spellStart"/>
      <w:r w:rsidRPr="00BD1CF5">
        <w:rPr>
          <w:rFonts w:ascii="Outfit" w:eastAsia="Aptos" w:hAnsi="Outfit" w:cs="Aptos"/>
        </w:rPr>
        <w:t>mCDR</w:t>
      </w:r>
      <w:proofErr w:type="spellEnd"/>
      <w:r w:rsidRPr="00BD1CF5">
        <w:rPr>
          <w:rFonts w:ascii="Outfit" w:eastAsia="Aptos" w:hAnsi="Outfit" w:cs="Aptos"/>
        </w:rPr>
        <w:t xml:space="preserve"> activity which is unlikely to happen in UK waters as there is a required depth and distance from the coastline and no application in the UK has been made for this type of activity. </w:t>
      </w:r>
      <w:proofErr w:type="spellStart"/>
      <w:r w:rsidRPr="00BD1CF5">
        <w:rPr>
          <w:rFonts w:ascii="Outfit" w:eastAsia="Aptos" w:hAnsi="Outfit" w:cs="Aptos"/>
        </w:rPr>
        <w:t>Cefas</w:t>
      </w:r>
      <w:proofErr w:type="spellEnd"/>
      <w:r w:rsidRPr="00BD1CF5">
        <w:rPr>
          <w:rFonts w:ascii="Outfit" w:eastAsia="Aptos" w:hAnsi="Outfit" w:cs="Aptos"/>
        </w:rPr>
        <w:t xml:space="preserve"> would </w:t>
      </w:r>
      <w:r w:rsidR="00DB14B7">
        <w:rPr>
          <w:rFonts w:ascii="Outfit" w:eastAsia="Aptos" w:hAnsi="Outfit" w:cs="Aptos"/>
        </w:rPr>
        <w:t xml:space="preserve">theoretically </w:t>
      </w:r>
      <w:r w:rsidRPr="00BD1CF5">
        <w:rPr>
          <w:rFonts w:ascii="Outfit" w:eastAsia="Aptos" w:hAnsi="Outfit" w:cs="Aptos"/>
        </w:rPr>
        <w:t xml:space="preserve">advise on the hydrodynamic impacts of this and potentially also advise on the weather and climate impacts of surface ocean cooling. The Met Office might be brought in to advise on this aspect as an additional consultee. There is a concern that this technology </w:t>
      </w:r>
      <w:r w:rsidR="57CB4B47" w:rsidRPr="00BD1CF5">
        <w:rPr>
          <w:rFonts w:ascii="Outfit" w:eastAsia="Aptos" w:hAnsi="Outfit" w:cs="Aptos"/>
        </w:rPr>
        <w:t>does not</w:t>
      </w:r>
      <w:r w:rsidRPr="00BD1CF5">
        <w:rPr>
          <w:rFonts w:ascii="Outfit" w:eastAsia="Aptos" w:hAnsi="Outfit" w:cs="Aptos"/>
        </w:rPr>
        <w:t xml:space="preserve"> necessarily remove carbon </w:t>
      </w:r>
      <w:r w:rsidR="44AC0E9F" w:rsidRPr="00BD1CF5">
        <w:rPr>
          <w:rFonts w:ascii="Outfit" w:eastAsia="Aptos" w:hAnsi="Outfit" w:cs="Aptos"/>
        </w:rPr>
        <w:t>overall and</w:t>
      </w:r>
      <w:r w:rsidRPr="00BD1CF5">
        <w:rPr>
          <w:rFonts w:ascii="Outfit" w:eastAsia="Aptos" w:hAnsi="Outfit" w:cs="Aptos"/>
        </w:rPr>
        <w:t xml:space="preserve"> therefore is unlikely to be granted a license on those grounds</w:t>
      </w:r>
      <w:r w:rsidRPr="00BD1CF5">
        <w:rPr>
          <w:rFonts w:ascii="Outfit" w:eastAsia="Aptos" w:hAnsi="Outfit" w:cs="Aptos"/>
          <w:sz w:val="22"/>
          <w:szCs w:val="22"/>
        </w:rPr>
        <w:t>.</w:t>
      </w:r>
    </w:p>
    <w:p w14:paraId="13A93DCE" w14:textId="77777777" w:rsidR="003C3B1F" w:rsidRPr="00BD1CF5" w:rsidRDefault="003C3B1F" w:rsidP="6DED6949">
      <w:pPr>
        <w:pStyle w:val="Heading3"/>
        <w:rPr>
          <w:rFonts w:ascii="Outfit" w:hAnsi="Outfit"/>
          <w:b/>
          <w:bCs/>
          <w:color w:val="000000" w:themeColor="text1"/>
          <w:sz w:val="24"/>
          <w:szCs w:val="24"/>
        </w:rPr>
      </w:pPr>
      <w:bookmarkStart w:id="17" w:name="_Toc189058652"/>
      <w:r w:rsidRPr="00BD1CF5">
        <w:rPr>
          <w:rFonts w:ascii="Outfit" w:hAnsi="Outfit"/>
          <w:b/>
          <w:bCs/>
          <w:color w:val="auto"/>
          <w:sz w:val="24"/>
          <w:szCs w:val="24"/>
        </w:rPr>
        <w:t>Macroalgae Cultivation and Sinking</w:t>
      </w:r>
      <w:bookmarkEnd w:id="17"/>
      <w:r w:rsidRPr="00BD1CF5">
        <w:rPr>
          <w:rFonts w:ascii="Outfit" w:hAnsi="Outfit"/>
          <w:b/>
          <w:bCs/>
          <w:color w:val="auto"/>
          <w:sz w:val="24"/>
          <w:szCs w:val="24"/>
        </w:rPr>
        <w:t xml:space="preserve"> </w:t>
      </w:r>
    </w:p>
    <w:p w14:paraId="70B5AEAF" w14:textId="395C9074" w:rsidR="003C3B1F" w:rsidRPr="000119F6" w:rsidRDefault="003C3B1F" w:rsidP="000119F6">
      <w:pPr>
        <w:spacing w:line="257" w:lineRule="auto"/>
        <w:rPr>
          <w:rFonts w:ascii="Outfit" w:eastAsia="Aptos" w:hAnsi="Outfit" w:cs="Aptos"/>
          <w:color w:val="000000" w:themeColor="text1"/>
        </w:rPr>
      </w:pPr>
      <w:r w:rsidRPr="00BD1CF5">
        <w:rPr>
          <w:rFonts w:ascii="Outfit" w:eastAsia="Aptos" w:hAnsi="Outfit" w:cs="Aptos"/>
          <w:color w:val="000000" w:themeColor="text1"/>
        </w:rPr>
        <w:t xml:space="preserve">Aquaculture is still emerging in the UK and the MMO have experience in licensing seaweed farms. Unlike some of the other </w:t>
      </w:r>
      <w:proofErr w:type="spellStart"/>
      <w:r w:rsidRPr="00BD1CF5">
        <w:rPr>
          <w:rFonts w:ascii="Outfit" w:eastAsia="Aptos" w:hAnsi="Outfit" w:cs="Aptos"/>
          <w:color w:val="000000" w:themeColor="text1"/>
        </w:rPr>
        <w:t>mCDR</w:t>
      </w:r>
      <w:proofErr w:type="spellEnd"/>
      <w:r w:rsidRPr="00BD1CF5">
        <w:rPr>
          <w:rFonts w:ascii="Outfit" w:eastAsia="Aptos" w:hAnsi="Outfit" w:cs="Aptos"/>
          <w:color w:val="000000" w:themeColor="text1"/>
        </w:rPr>
        <w:t xml:space="preserve"> technologies the Inshore Fisheries and Conservation Authority (IFCA) and Natural England, alongside members of the public would be heavily involved prior to MMO’s involvement around licensing. Any dumping on the seabed would follow relevant processes as outlined earlier in this document and </w:t>
      </w:r>
      <w:proofErr w:type="spellStart"/>
      <w:r w:rsidRPr="00BD1CF5">
        <w:rPr>
          <w:rFonts w:ascii="Outfit" w:eastAsia="Aptos" w:hAnsi="Outfit" w:cs="Aptos"/>
          <w:color w:val="000000" w:themeColor="text1"/>
        </w:rPr>
        <w:t>Cefas</w:t>
      </w:r>
      <w:proofErr w:type="spellEnd"/>
      <w:r w:rsidRPr="00BD1CF5">
        <w:rPr>
          <w:rFonts w:ascii="Outfit" w:eastAsia="Aptos" w:hAnsi="Outfit" w:cs="Aptos"/>
          <w:color w:val="000000" w:themeColor="text1"/>
        </w:rPr>
        <w:t xml:space="preserve"> would advise on positives and negatives of this approach. Non-native species would be unlikely to get approved and an assessment of the effects on marine protected areas would be considered. Marine Net Gain (leaving the environment in a better place than when it was found) is also being explored.</w:t>
      </w:r>
    </w:p>
    <w:p w14:paraId="04FB642B" w14:textId="77777777" w:rsidR="003C3B1F" w:rsidRPr="00BD1CF5" w:rsidRDefault="003C3B1F" w:rsidP="6DED6949">
      <w:pPr>
        <w:pStyle w:val="Heading2"/>
        <w:rPr>
          <w:rFonts w:ascii="Outfit" w:hAnsi="Outfit"/>
          <w:b/>
          <w:bCs/>
          <w:color w:val="000000" w:themeColor="text1"/>
          <w:sz w:val="28"/>
          <w:szCs w:val="28"/>
        </w:rPr>
      </w:pPr>
      <w:bookmarkStart w:id="18" w:name="_Toc189058653"/>
      <w:bookmarkStart w:id="19" w:name="_Toc188603706"/>
      <w:r w:rsidRPr="00BD1CF5">
        <w:rPr>
          <w:rFonts w:ascii="Outfit" w:hAnsi="Outfit"/>
          <w:b/>
          <w:bCs/>
          <w:color w:val="auto"/>
          <w:sz w:val="28"/>
          <w:szCs w:val="28"/>
        </w:rPr>
        <w:t xml:space="preserve">Environmental Impacts of </w:t>
      </w:r>
      <w:proofErr w:type="spellStart"/>
      <w:r w:rsidRPr="00BD1CF5">
        <w:rPr>
          <w:rFonts w:ascii="Outfit" w:hAnsi="Outfit"/>
          <w:b/>
          <w:bCs/>
          <w:color w:val="auto"/>
          <w:sz w:val="28"/>
          <w:szCs w:val="28"/>
        </w:rPr>
        <w:t>mCDR</w:t>
      </w:r>
      <w:proofErr w:type="spellEnd"/>
      <w:r w:rsidRPr="00BD1CF5">
        <w:rPr>
          <w:rFonts w:ascii="Outfit" w:hAnsi="Outfit"/>
          <w:b/>
          <w:bCs/>
          <w:color w:val="auto"/>
          <w:sz w:val="28"/>
          <w:szCs w:val="28"/>
        </w:rPr>
        <w:t xml:space="preserve"> technologies</w:t>
      </w:r>
      <w:bookmarkEnd w:id="18"/>
      <w:r w:rsidRPr="00BD1CF5">
        <w:rPr>
          <w:rFonts w:ascii="Outfit" w:hAnsi="Outfit"/>
          <w:b/>
          <w:bCs/>
          <w:color w:val="auto"/>
          <w:sz w:val="28"/>
          <w:szCs w:val="28"/>
        </w:rPr>
        <w:t xml:space="preserve"> </w:t>
      </w:r>
      <w:bookmarkEnd w:id="19"/>
    </w:p>
    <w:p w14:paraId="6CB1EFE9" w14:textId="5F415138" w:rsidR="002E69A7" w:rsidRPr="000119F6" w:rsidRDefault="003C3B1F" w:rsidP="000119F6">
      <w:pPr>
        <w:spacing w:line="279" w:lineRule="auto"/>
        <w:rPr>
          <w:rFonts w:ascii="Outfit" w:hAnsi="Outfit"/>
          <w:color w:val="000000" w:themeColor="text1"/>
        </w:rPr>
      </w:pPr>
      <w:r w:rsidRPr="00BD1CF5">
        <w:rPr>
          <w:rFonts w:ascii="Outfit" w:hAnsi="Outfit"/>
          <w:color w:val="000000" w:themeColor="text1"/>
        </w:rPr>
        <w:t xml:space="preserve">The </w:t>
      </w:r>
      <w:proofErr w:type="spellStart"/>
      <w:r w:rsidRPr="00BD1CF5">
        <w:rPr>
          <w:rFonts w:ascii="Outfit" w:hAnsi="Outfit"/>
          <w:color w:val="000000" w:themeColor="text1"/>
        </w:rPr>
        <w:t>mCDR</w:t>
      </w:r>
      <w:proofErr w:type="spellEnd"/>
      <w:r w:rsidRPr="00BD1CF5">
        <w:rPr>
          <w:rFonts w:ascii="Outfit" w:hAnsi="Outfit"/>
          <w:color w:val="000000" w:themeColor="text1"/>
        </w:rPr>
        <w:t xml:space="preserve"> technologies discussed during the workshops each have potential environmental impacts. The drivers of environmental impacts are captured in the table below and mapped on to the arm’s length body or bodies who would consider them during the review of a marine Carbon Dioxide Removal permit application. This mapping is based on responses during the workshops.</w:t>
      </w:r>
      <w:r w:rsidR="000D42B2">
        <w:rPr>
          <w:rFonts w:ascii="Outfit" w:hAnsi="Outfit"/>
          <w:color w:val="000000" w:themeColor="text1"/>
        </w:rPr>
        <w:t xml:space="preserve"> </w:t>
      </w:r>
    </w:p>
    <w:tbl>
      <w:tblPr>
        <w:tblStyle w:val="TableGrid"/>
        <w:tblW w:w="9016" w:type="dxa"/>
        <w:tblLayout w:type="fixed"/>
        <w:tblLook w:val="04A0" w:firstRow="1" w:lastRow="0" w:firstColumn="1" w:lastColumn="0" w:noHBand="0" w:noVBand="1"/>
      </w:tblPr>
      <w:tblGrid>
        <w:gridCol w:w="1975"/>
        <w:gridCol w:w="1701"/>
        <w:gridCol w:w="1134"/>
        <w:gridCol w:w="1417"/>
        <w:gridCol w:w="1418"/>
        <w:gridCol w:w="1371"/>
      </w:tblGrid>
      <w:tr w:rsidR="00E86D67" w14:paraId="2D6E4B66" w14:textId="77777777" w:rsidTr="00634A3B">
        <w:trPr>
          <w:trHeight w:val="300"/>
        </w:trPr>
        <w:tc>
          <w:tcPr>
            <w:tcW w:w="9016" w:type="dxa"/>
            <w:gridSpan w:val="6"/>
            <w:tcBorders>
              <w:top w:val="single" w:sz="8" w:space="0" w:color="auto"/>
              <w:left w:val="single" w:sz="8" w:space="0" w:color="auto"/>
              <w:bottom w:val="single" w:sz="8" w:space="0" w:color="auto"/>
              <w:right w:val="single" w:sz="8" w:space="0" w:color="auto"/>
            </w:tcBorders>
            <w:shd w:val="clear" w:color="auto" w:fill="4C94D8" w:themeFill="text2" w:themeFillTint="80"/>
            <w:tcMar>
              <w:left w:w="108" w:type="dxa"/>
              <w:right w:w="108" w:type="dxa"/>
            </w:tcMar>
          </w:tcPr>
          <w:p w14:paraId="1BBC9A0B" w14:textId="77777777" w:rsidR="00E86D67" w:rsidRPr="00087957" w:rsidRDefault="00E86D67" w:rsidP="00634A3B">
            <w:pPr>
              <w:rPr>
                <w:rFonts w:ascii="Outfit" w:hAnsi="Outfit"/>
                <w:b/>
                <w:bCs/>
              </w:rPr>
            </w:pPr>
            <w:proofErr w:type="spellStart"/>
            <w:r w:rsidRPr="00087957">
              <w:rPr>
                <w:rFonts w:ascii="Outfit" w:eastAsia="Aptos" w:hAnsi="Outfit" w:cs="Aptos"/>
                <w:b/>
                <w:bCs/>
                <w:color w:val="000000" w:themeColor="text1"/>
              </w:rPr>
              <w:t>mCDR</w:t>
            </w:r>
            <w:proofErr w:type="spellEnd"/>
            <w:r w:rsidRPr="00087957">
              <w:rPr>
                <w:rFonts w:ascii="Outfit" w:eastAsia="Aptos" w:hAnsi="Outfit" w:cs="Aptos"/>
                <w:b/>
                <w:bCs/>
                <w:color w:val="000000" w:themeColor="text1"/>
              </w:rPr>
              <w:t xml:space="preserve"> Technology </w:t>
            </w:r>
          </w:p>
        </w:tc>
      </w:tr>
      <w:tr w:rsidR="00E86D67" w14:paraId="6FB70868"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7B4F52C1" w14:textId="77777777" w:rsidR="00E86D67" w:rsidRPr="00087957" w:rsidRDefault="00E86D67" w:rsidP="00634A3B">
            <w:pPr>
              <w:rPr>
                <w:rFonts w:ascii="Outfit Thin" w:hAnsi="Outfit Thin"/>
              </w:rPr>
            </w:pPr>
            <w:r w:rsidRPr="00087957">
              <w:rPr>
                <w:rFonts w:ascii="Outfit Thin" w:eastAsia="Aptos" w:hAnsi="Outfit Thin" w:cs="Aptos"/>
              </w:rPr>
              <w:t xml:space="preserve"> </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D26B9FD"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OAE (mineral addition/EBS)</w:t>
            </w:r>
          </w:p>
        </w:tc>
        <w:tc>
          <w:tcPr>
            <w:tcW w:w="1134" w:type="dxa"/>
            <w:tcBorders>
              <w:top w:val="nil"/>
              <w:left w:val="single" w:sz="8" w:space="0" w:color="auto"/>
              <w:bottom w:val="single" w:sz="8" w:space="0" w:color="auto"/>
              <w:right w:val="single" w:sz="8" w:space="0" w:color="auto"/>
            </w:tcBorders>
            <w:tcMar>
              <w:left w:w="108" w:type="dxa"/>
              <w:right w:w="108" w:type="dxa"/>
            </w:tcMar>
          </w:tcPr>
          <w:p w14:paraId="41B9ECC3"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DOCC</w:t>
            </w:r>
          </w:p>
        </w:tc>
        <w:tc>
          <w:tcPr>
            <w:tcW w:w="1417" w:type="dxa"/>
            <w:tcBorders>
              <w:top w:val="nil"/>
              <w:left w:val="single" w:sz="8" w:space="0" w:color="auto"/>
              <w:bottom w:val="single" w:sz="8" w:space="0" w:color="auto"/>
              <w:right w:val="single" w:sz="8" w:space="0" w:color="auto"/>
            </w:tcBorders>
            <w:tcMar>
              <w:left w:w="108" w:type="dxa"/>
              <w:right w:w="108" w:type="dxa"/>
            </w:tcMar>
          </w:tcPr>
          <w:p w14:paraId="14BCC41E"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Ocean Fertilisation</w:t>
            </w:r>
          </w:p>
        </w:tc>
        <w:tc>
          <w:tcPr>
            <w:tcW w:w="1418" w:type="dxa"/>
            <w:tcBorders>
              <w:top w:val="nil"/>
              <w:left w:val="single" w:sz="8" w:space="0" w:color="auto"/>
              <w:bottom w:val="single" w:sz="8" w:space="0" w:color="auto"/>
              <w:right w:val="single" w:sz="8" w:space="0" w:color="auto"/>
            </w:tcBorders>
            <w:tcMar>
              <w:left w:w="108" w:type="dxa"/>
              <w:right w:w="108" w:type="dxa"/>
            </w:tcMar>
          </w:tcPr>
          <w:p w14:paraId="28BC6D1F"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 xml:space="preserve">Artificial Upwelling </w:t>
            </w:r>
          </w:p>
        </w:tc>
        <w:tc>
          <w:tcPr>
            <w:tcW w:w="1371" w:type="dxa"/>
            <w:tcBorders>
              <w:top w:val="nil"/>
              <w:left w:val="single" w:sz="8" w:space="0" w:color="auto"/>
              <w:bottom w:val="single" w:sz="8" w:space="0" w:color="auto"/>
              <w:right w:val="single" w:sz="8" w:space="0" w:color="auto"/>
            </w:tcBorders>
            <w:tcMar>
              <w:left w:w="108" w:type="dxa"/>
              <w:right w:w="108" w:type="dxa"/>
            </w:tcMar>
          </w:tcPr>
          <w:p w14:paraId="5FB2F6E8"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Macroalgae</w:t>
            </w:r>
          </w:p>
        </w:tc>
      </w:tr>
      <w:tr w:rsidR="00E86D67" w14:paraId="184B3457"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5BCA6DB9"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 xml:space="preserve">Licensing and permitting  </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FE03A47" w14:textId="727AFC9A" w:rsidR="00E86D67" w:rsidRPr="00313E0E" w:rsidRDefault="00E86D67" w:rsidP="00634A3B">
            <w:pPr>
              <w:rPr>
                <w:rFonts w:ascii="Outfit Thin" w:eastAsia="Aptos" w:hAnsi="Outfit Thin" w:cs="Aptos"/>
                <w:sz w:val="20"/>
                <w:szCs w:val="20"/>
              </w:rPr>
            </w:pPr>
            <w:r w:rsidRPr="00087957">
              <w:rPr>
                <w:rFonts w:ascii="Outfit Thin" w:eastAsia="Aptos" w:hAnsi="Outfit Thin" w:cs="Aptos"/>
                <w:sz w:val="20"/>
                <w:szCs w:val="20"/>
              </w:rPr>
              <w:t>Mining: MMO, Crown Estate; EA on land. Dispers</w:t>
            </w:r>
            <w:r w:rsidR="00414842">
              <w:rPr>
                <w:rFonts w:ascii="Outfit Thin" w:eastAsia="Aptos" w:hAnsi="Outfit Thin" w:cs="Aptos"/>
                <w:sz w:val="20"/>
                <w:szCs w:val="20"/>
              </w:rPr>
              <w:t>al</w:t>
            </w:r>
            <w:r w:rsidRPr="00087957">
              <w:rPr>
                <w:rFonts w:ascii="Outfit Thin" w:eastAsia="Aptos" w:hAnsi="Outfit Thin" w:cs="Aptos"/>
                <w:sz w:val="20"/>
                <w:szCs w:val="20"/>
              </w:rPr>
              <w:t>: EA (</w:t>
            </w:r>
            <w:r>
              <w:rPr>
                <w:rFonts w:ascii="Outfit Thin" w:eastAsia="Aptos" w:hAnsi="Outfit Thin" w:cs="Aptos"/>
                <w:sz w:val="20"/>
                <w:szCs w:val="20"/>
              </w:rPr>
              <w:t xml:space="preserve">on </w:t>
            </w:r>
            <w:r w:rsidRPr="00087957">
              <w:rPr>
                <w:rFonts w:ascii="Outfit Thin" w:eastAsia="Aptos" w:hAnsi="Outfit Thin" w:cs="Aptos"/>
                <w:sz w:val="20"/>
                <w:szCs w:val="20"/>
              </w:rPr>
              <w:t xml:space="preserve">land), MMO (at sea). OSPAR regs could be triggered </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5828C175" w14:textId="77777777" w:rsidR="00E86D67" w:rsidRPr="00087957" w:rsidRDefault="00E86D67" w:rsidP="00634A3B">
            <w:pPr>
              <w:rPr>
                <w:rFonts w:ascii="Outfit Thin" w:hAnsi="Outfit Thin"/>
              </w:rPr>
            </w:pPr>
            <w:r w:rsidRPr="00087957">
              <w:rPr>
                <w:rFonts w:ascii="Outfit Thin" w:eastAsia="Aptos" w:hAnsi="Outfit Thin" w:cs="Aptos"/>
                <w:sz w:val="20"/>
                <w:szCs w:val="20"/>
              </w:rPr>
              <w:t>MMO at sea, EA and local planners on land</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2E929586" w14:textId="77777777" w:rsidR="00E86D67" w:rsidRPr="00087957" w:rsidRDefault="00E86D67" w:rsidP="00634A3B">
            <w:pPr>
              <w:rPr>
                <w:rFonts w:ascii="Outfit Thin" w:hAnsi="Outfit Thin"/>
                <w:lang w:val="fi-FI"/>
              </w:rPr>
            </w:pPr>
            <w:r w:rsidRPr="00087957">
              <w:rPr>
                <w:rFonts w:ascii="Outfit Thin" w:eastAsia="Aptos" w:hAnsi="Outfit Thin" w:cs="Aptos"/>
                <w:sz w:val="20"/>
                <w:szCs w:val="20"/>
                <w:lang w:val="fi-FI"/>
              </w:rPr>
              <w:t xml:space="preserve">MMO </w:t>
            </w:r>
          </w:p>
        </w:tc>
        <w:tc>
          <w:tcPr>
            <w:tcW w:w="1418" w:type="dxa"/>
            <w:tcBorders>
              <w:top w:val="single" w:sz="8" w:space="0" w:color="auto"/>
              <w:left w:val="single" w:sz="8" w:space="0" w:color="auto"/>
              <w:bottom w:val="single" w:sz="8" w:space="0" w:color="auto"/>
              <w:right w:val="single" w:sz="8" w:space="0" w:color="auto"/>
            </w:tcBorders>
            <w:tcMar>
              <w:left w:w="108" w:type="dxa"/>
              <w:right w:w="108" w:type="dxa"/>
            </w:tcMar>
          </w:tcPr>
          <w:p w14:paraId="487EFE5C"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MMO </w:t>
            </w:r>
          </w:p>
        </w:tc>
        <w:tc>
          <w:tcPr>
            <w:tcW w:w="1371" w:type="dxa"/>
            <w:tcBorders>
              <w:top w:val="single" w:sz="8" w:space="0" w:color="auto"/>
              <w:left w:val="single" w:sz="8" w:space="0" w:color="auto"/>
              <w:bottom w:val="single" w:sz="8" w:space="0" w:color="auto"/>
              <w:right w:val="single" w:sz="8" w:space="0" w:color="auto"/>
            </w:tcBorders>
            <w:tcMar>
              <w:left w:w="108" w:type="dxa"/>
              <w:right w:w="108" w:type="dxa"/>
            </w:tcMar>
          </w:tcPr>
          <w:p w14:paraId="4AF0F09B"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MMO, </w:t>
            </w:r>
            <w:r w:rsidRPr="00087957">
              <w:rPr>
                <w:rFonts w:ascii="Outfit Thin" w:hAnsi="Outfit Thin"/>
              </w:rPr>
              <w:br/>
            </w:r>
            <w:r w:rsidRPr="00087957">
              <w:rPr>
                <w:rFonts w:ascii="Outfit Thin" w:eastAsia="Aptos" w:hAnsi="Outfit Thin" w:cs="Aptos"/>
                <w:sz w:val="20"/>
                <w:szCs w:val="20"/>
              </w:rPr>
              <w:t>EA for infra</w:t>
            </w:r>
            <w:r>
              <w:rPr>
                <w:rFonts w:ascii="Outfit Thin" w:eastAsia="Aptos" w:hAnsi="Outfit Thin" w:cs="Aptos"/>
                <w:sz w:val="20"/>
                <w:szCs w:val="20"/>
              </w:rPr>
              <w:t>-</w:t>
            </w:r>
            <w:r w:rsidRPr="00087957">
              <w:rPr>
                <w:rFonts w:ascii="Outfit Thin" w:eastAsia="Aptos" w:hAnsi="Outfit Thin" w:cs="Aptos"/>
                <w:sz w:val="20"/>
                <w:szCs w:val="20"/>
              </w:rPr>
              <w:t>structure on coast</w:t>
            </w:r>
          </w:p>
        </w:tc>
      </w:tr>
      <w:tr w:rsidR="00E86D67" w14:paraId="2C8DD5C8" w14:textId="77777777" w:rsidTr="00634A3B">
        <w:trPr>
          <w:trHeight w:val="300"/>
        </w:trPr>
        <w:tc>
          <w:tcPr>
            <w:tcW w:w="9016" w:type="dxa"/>
            <w:gridSpan w:val="6"/>
            <w:tcBorders>
              <w:top w:val="single" w:sz="8" w:space="0" w:color="auto"/>
              <w:left w:val="single" w:sz="8" w:space="0" w:color="auto"/>
              <w:bottom w:val="single" w:sz="8" w:space="0" w:color="auto"/>
              <w:right w:val="single" w:sz="8" w:space="0" w:color="auto"/>
            </w:tcBorders>
            <w:shd w:val="clear" w:color="auto" w:fill="4C94D8" w:themeFill="text2" w:themeFillTint="80"/>
            <w:tcMar>
              <w:left w:w="108" w:type="dxa"/>
              <w:right w:w="108" w:type="dxa"/>
            </w:tcMar>
          </w:tcPr>
          <w:p w14:paraId="1823B2C4" w14:textId="77777777" w:rsidR="00E86D67" w:rsidRPr="0004011A" w:rsidRDefault="00E86D67" w:rsidP="00634A3B">
            <w:pPr>
              <w:rPr>
                <w:rFonts w:ascii="Outfit" w:hAnsi="Outfit"/>
                <w:b/>
                <w:bCs/>
              </w:rPr>
            </w:pPr>
            <w:r w:rsidRPr="0004011A">
              <w:rPr>
                <w:rFonts w:ascii="Outfit" w:eastAsia="Aptos" w:hAnsi="Outfit" w:cs="Aptos"/>
                <w:b/>
                <w:bCs/>
                <w:color w:val="000000" w:themeColor="text1"/>
              </w:rPr>
              <w:t>Environmental Changes/Impacts</w:t>
            </w:r>
          </w:p>
        </w:tc>
      </w:tr>
      <w:tr w:rsidR="00E86D67" w14:paraId="6F60B8DC" w14:textId="77777777" w:rsidTr="00634A3B">
        <w:trPr>
          <w:trHeight w:val="300"/>
        </w:trPr>
        <w:tc>
          <w:tcPr>
            <w:tcW w:w="9016" w:type="dxa"/>
            <w:gridSpan w:val="6"/>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584F258F" w14:textId="77777777" w:rsidR="00E86D67" w:rsidRPr="00CC7312" w:rsidRDefault="00E86D67" w:rsidP="00634A3B">
            <w:pPr>
              <w:jc w:val="center"/>
              <w:rPr>
                <w:rFonts w:ascii="Outfit Thin" w:hAnsi="Outfit Thin"/>
                <w:sz w:val="20"/>
                <w:szCs w:val="20"/>
              </w:rPr>
            </w:pPr>
            <w:r w:rsidRPr="00CC7312">
              <w:rPr>
                <w:rFonts w:ascii="Outfit Thin" w:eastAsia="Aptos" w:hAnsi="Outfit Thin" w:cs="Aptos"/>
                <w:sz w:val="20"/>
                <w:szCs w:val="20"/>
              </w:rPr>
              <w:t>Chemical Impacts</w:t>
            </w:r>
          </w:p>
        </w:tc>
      </w:tr>
      <w:tr w:rsidR="00E86D67" w14:paraId="3248C361"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6CA0CEEC"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pH changes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02F2F70"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5D3BD7B1"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c>
          <w:tcPr>
            <w:tcW w:w="141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BCE92D1"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EE33CE3"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371"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EA38598" w14:textId="77777777" w:rsidR="00E86D67" w:rsidRPr="00087957" w:rsidRDefault="00E86D67" w:rsidP="00634A3B">
            <w:pPr>
              <w:rPr>
                <w:rFonts w:ascii="Outfit Thin" w:hAnsi="Outfit Thin"/>
              </w:rPr>
            </w:pPr>
          </w:p>
        </w:tc>
      </w:tr>
      <w:tr w:rsidR="00E86D67" w14:paraId="484B6BCF"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2C7C2BB1"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CO</w:t>
            </w:r>
            <w:r w:rsidRPr="00CC7312">
              <w:rPr>
                <w:rFonts w:ascii="Outfit Thin" w:eastAsia="Aptos" w:hAnsi="Outfit Thin" w:cs="Aptos"/>
                <w:i/>
                <w:iCs/>
                <w:sz w:val="20"/>
                <w:szCs w:val="20"/>
                <w:vertAlign w:val="subscript"/>
              </w:rPr>
              <w:t>2</w:t>
            </w:r>
            <w:r w:rsidRPr="00CC7312">
              <w:rPr>
                <w:rFonts w:ascii="Outfit Thin" w:eastAsia="Aptos" w:hAnsi="Outfit Thin" w:cs="Aptos"/>
                <w:i/>
                <w:iCs/>
                <w:sz w:val="20"/>
                <w:szCs w:val="20"/>
              </w:rPr>
              <w:t xml:space="preserve"> / DIC changes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2A4FBC5"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advise</w:t>
            </w:r>
          </w:p>
          <w:p w14:paraId="7E5B7F91"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1739D710"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c>
          <w:tcPr>
            <w:tcW w:w="141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0FC3E2E"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7EA3B7D"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371"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FF8D68B"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r>
      <w:tr w:rsidR="00E86D67" w14:paraId="7220DFFF"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1073D1D3"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Mineral or fertiliser addition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645352A"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NE advise</w:t>
            </w:r>
          </w:p>
        </w:tc>
        <w:tc>
          <w:tcPr>
            <w:tcW w:w="113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81557DC"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15D87754"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NE advise </w:t>
            </w:r>
          </w:p>
        </w:tc>
        <w:tc>
          <w:tcPr>
            <w:tcW w:w="1418"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C669447"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371"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6533B8F"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r>
      <w:tr w:rsidR="00E86D67" w14:paraId="1BD0E01E"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723E2DFF"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Deoxygenation</w:t>
            </w:r>
          </w:p>
        </w:tc>
        <w:tc>
          <w:tcPr>
            <w:tcW w:w="1701"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6779349" w14:textId="77777777" w:rsidR="00E86D67" w:rsidRPr="00087957" w:rsidRDefault="00E86D67" w:rsidP="00634A3B">
            <w:pPr>
              <w:rPr>
                <w:rFonts w:ascii="Outfit Thin" w:hAnsi="Outfit Thin"/>
              </w:rPr>
            </w:pPr>
            <w:r w:rsidRPr="00087957">
              <w:rPr>
                <w:rFonts w:ascii="Outfit Thin" w:eastAsia="Aptos" w:hAnsi="Outfit Thin" w:cs="Aptos"/>
              </w:rPr>
              <w:t xml:space="preserve"> </w:t>
            </w:r>
          </w:p>
        </w:tc>
        <w:tc>
          <w:tcPr>
            <w:tcW w:w="113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45A36E7" w14:textId="77777777" w:rsidR="00E86D67" w:rsidRPr="00087957" w:rsidRDefault="00E86D67" w:rsidP="00634A3B">
            <w:pPr>
              <w:rPr>
                <w:rFonts w:ascii="Outfit Thin" w:hAnsi="Outfit Thin"/>
              </w:rPr>
            </w:pPr>
            <w:r w:rsidRPr="00087957">
              <w:rPr>
                <w:rFonts w:ascii="Outfit Thin" w:eastAsia="Aptos" w:hAnsi="Outfit Thin" w:cs="Aptos"/>
              </w:rPr>
              <w:t xml:space="preserve"> </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53F91E86"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c>
          <w:tcPr>
            <w:tcW w:w="1418" w:type="dxa"/>
            <w:tcBorders>
              <w:top w:val="single" w:sz="8" w:space="0" w:color="auto"/>
              <w:left w:val="single" w:sz="8" w:space="0" w:color="auto"/>
              <w:bottom w:val="single" w:sz="8" w:space="0" w:color="auto"/>
              <w:right w:val="single" w:sz="8" w:space="0" w:color="auto"/>
            </w:tcBorders>
            <w:tcMar>
              <w:left w:w="108" w:type="dxa"/>
              <w:right w:w="108" w:type="dxa"/>
            </w:tcMar>
          </w:tcPr>
          <w:p w14:paraId="1714D605"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c>
          <w:tcPr>
            <w:tcW w:w="1371" w:type="dxa"/>
            <w:tcBorders>
              <w:top w:val="single" w:sz="8" w:space="0" w:color="auto"/>
              <w:left w:val="single" w:sz="8" w:space="0" w:color="auto"/>
              <w:bottom w:val="single" w:sz="8" w:space="0" w:color="auto"/>
              <w:right w:val="single" w:sz="8" w:space="0" w:color="auto"/>
            </w:tcBorders>
            <w:tcMar>
              <w:left w:w="108" w:type="dxa"/>
              <w:right w:w="108" w:type="dxa"/>
            </w:tcMar>
          </w:tcPr>
          <w:p w14:paraId="15634168"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r>
      <w:tr w:rsidR="00E86D67" w14:paraId="298825A9" w14:textId="77777777" w:rsidTr="00634A3B">
        <w:trPr>
          <w:trHeight w:val="300"/>
        </w:trPr>
        <w:tc>
          <w:tcPr>
            <w:tcW w:w="9016" w:type="dxa"/>
            <w:gridSpan w:val="6"/>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37328E41" w14:textId="77777777" w:rsidR="00E86D67" w:rsidRPr="00CC7312" w:rsidRDefault="00E86D67" w:rsidP="00634A3B">
            <w:pPr>
              <w:jc w:val="center"/>
              <w:rPr>
                <w:rFonts w:ascii="Outfit Thin" w:hAnsi="Outfit Thin"/>
                <w:sz w:val="20"/>
                <w:szCs w:val="20"/>
              </w:rPr>
            </w:pPr>
            <w:r w:rsidRPr="00CC7312">
              <w:rPr>
                <w:rFonts w:ascii="Outfit Thin" w:eastAsia="Aptos" w:hAnsi="Outfit Thin" w:cs="Aptos"/>
                <w:sz w:val="20"/>
                <w:szCs w:val="20"/>
              </w:rPr>
              <w:t>Biological Impacts</w:t>
            </w:r>
          </w:p>
        </w:tc>
      </w:tr>
      <w:tr w:rsidR="00E86D67" w14:paraId="17C473EC"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67199A43"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 xml:space="preserve">Non-native species </w:t>
            </w:r>
          </w:p>
        </w:tc>
        <w:tc>
          <w:tcPr>
            <w:tcW w:w="1701"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C3FDC52" w14:textId="77777777" w:rsidR="00E86D67" w:rsidRPr="00087957" w:rsidRDefault="00E86D67" w:rsidP="00634A3B">
            <w:pPr>
              <w:rPr>
                <w:rFonts w:ascii="Outfit Thin" w:hAnsi="Outfit Thin"/>
              </w:rPr>
            </w:pPr>
          </w:p>
        </w:tc>
        <w:tc>
          <w:tcPr>
            <w:tcW w:w="113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8F429C8"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9F39806"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11C0B20"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371" w:type="dxa"/>
            <w:tcBorders>
              <w:top w:val="single" w:sz="8" w:space="0" w:color="auto"/>
              <w:left w:val="single" w:sz="8" w:space="0" w:color="auto"/>
              <w:bottom w:val="single" w:sz="8" w:space="0" w:color="auto"/>
              <w:right w:val="single" w:sz="8" w:space="0" w:color="auto"/>
            </w:tcBorders>
            <w:tcMar>
              <w:left w:w="108" w:type="dxa"/>
              <w:right w:w="108" w:type="dxa"/>
            </w:tcMar>
          </w:tcPr>
          <w:p w14:paraId="6BE3A882"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NE and JNCC advise </w:t>
            </w:r>
          </w:p>
        </w:tc>
      </w:tr>
      <w:tr w:rsidR="00E86D67" w14:paraId="14F1145A"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669FDF67"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Diseases</w:t>
            </w:r>
          </w:p>
        </w:tc>
        <w:tc>
          <w:tcPr>
            <w:tcW w:w="1701"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E4A54E0"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13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4A6E2C7"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156B81F"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6E25035"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371" w:type="dxa"/>
            <w:tcBorders>
              <w:top w:val="single" w:sz="8" w:space="0" w:color="auto"/>
              <w:left w:val="single" w:sz="8" w:space="0" w:color="auto"/>
              <w:bottom w:val="single" w:sz="8" w:space="0" w:color="auto"/>
              <w:right w:val="single" w:sz="8" w:space="0" w:color="auto"/>
            </w:tcBorders>
            <w:tcMar>
              <w:left w:w="108" w:type="dxa"/>
              <w:right w:w="108" w:type="dxa"/>
            </w:tcMar>
          </w:tcPr>
          <w:p w14:paraId="132BDE05"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advise</w:t>
            </w:r>
          </w:p>
        </w:tc>
      </w:tr>
      <w:tr w:rsidR="00E86D67" w14:paraId="4D9BA800"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7FA66C73"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Turbidity (light and sound)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2E9B7AFA"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c>
          <w:tcPr>
            <w:tcW w:w="113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DC9A4C2"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BC27B72"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4F069D81"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371" w:type="dxa"/>
            <w:tcBorders>
              <w:top w:val="single" w:sz="8" w:space="0" w:color="auto"/>
              <w:left w:val="single" w:sz="8" w:space="0" w:color="auto"/>
              <w:bottom w:val="single" w:sz="8" w:space="0" w:color="auto"/>
              <w:right w:val="single" w:sz="8" w:space="0" w:color="auto"/>
            </w:tcBorders>
            <w:tcMar>
              <w:left w:w="108" w:type="dxa"/>
              <w:right w:w="108" w:type="dxa"/>
            </w:tcMar>
          </w:tcPr>
          <w:p w14:paraId="4BD53694"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NE and JNCC advise </w:t>
            </w:r>
          </w:p>
        </w:tc>
      </w:tr>
      <w:tr w:rsidR="00E86D67" w14:paraId="424535BC"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6788F8D7"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Weather/Climate</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CBF3F14"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advise</w:t>
            </w:r>
          </w:p>
        </w:tc>
        <w:tc>
          <w:tcPr>
            <w:tcW w:w="113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FE3961E"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902CB0C"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8" w:type="dxa"/>
            <w:tcBorders>
              <w:top w:val="single" w:sz="8" w:space="0" w:color="auto"/>
              <w:left w:val="single" w:sz="8" w:space="0" w:color="auto"/>
              <w:bottom w:val="single" w:sz="8" w:space="0" w:color="auto"/>
              <w:right w:val="single" w:sz="8" w:space="0" w:color="auto"/>
            </w:tcBorders>
            <w:tcMar>
              <w:left w:w="108" w:type="dxa"/>
              <w:right w:w="108" w:type="dxa"/>
            </w:tcMar>
          </w:tcPr>
          <w:p w14:paraId="7B347681" w14:textId="77777777" w:rsidR="00E86D67" w:rsidRPr="00087957" w:rsidRDefault="00E86D67" w:rsidP="00634A3B">
            <w:pPr>
              <w:rPr>
                <w:rFonts w:ascii="Outfit Thin" w:hAnsi="Outfit Thin"/>
              </w:rPr>
            </w:pPr>
            <w:r>
              <w:rPr>
                <w:rFonts w:ascii="Outfit Thin" w:eastAsia="Aptos" w:hAnsi="Outfit Thin" w:cs="Aptos"/>
                <w:sz w:val="20"/>
                <w:szCs w:val="20"/>
              </w:rPr>
              <w:t>(</w:t>
            </w:r>
            <w:r w:rsidRPr="00087957">
              <w:rPr>
                <w:rFonts w:ascii="Outfit Thin" w:eastAsia="Aptos" w:hAnsi="Outfit Thin" w:cs="Aptos"/>
                <w:sz w:val="20"/>
                <w:szCs w:val="20"/>
              </w:rPr>
              <w:t>Met Office</w:t>
            </w:r>
            <w:r>
              <w:rPr>
                <w:rFonts w:ascii="Outfit Thin" w:eastAsia="Aptos" w:hAnsi="Outfit Thin" w:cs="Aptos"/>
                <w:sz w:val="20"/>
                <w:szCs w:val="20"/>
              </w:rPr>
              <w:t>)</w:t>
            </w:r>
          </w:p>
        </w:tc>
        <w:tc>
          <w:tcPr>
            <w:tcW w:w="1371"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6B32954"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r>
      <w:tr w:rsidR="00E86D67" w14:paraId="3A410CB1" w14:textId="77777777" w:rsidTr="00634A3B">
        <w:trPr>
          <w:trHeight w:val="300"/>
        </w:trPr>
        <w:tc>
          <w:tcPr>
            <w:tcW w:w="1975" w:type="dxa"/>
            <w:tcBorders>
              <w:top w:val="single" w:sz="8" w:space="0" w:color="auto"/>
              <w:left w:val="single" w:sz="8" w:space="0" w:color="auto"/>
              <w:bottom w:val="single" w:sz="8" w:space="0" w:color="auto"/>
              <w:right w:val="single" w:sz="8" w:space="0" w:color="auto"/>
            </w:tcBorders>
            <w:tcMar>
              <w:left w:w="108" w:type="dxa"/>
              <w:right w:w="108" w:type="dxa"/>
            </w:tcMar>
          </w:tcPr>
          <w:p w14:paraId="742B4C4E" w14:textId="77777777" w:rsidR="00E86D67" w:rsidRPr="00CC7312" w:rsidRDefault="00E86D67" w:rsidP="00634A3B">
            <w:pPr>
              <w:rPr>
                <w:rFonts w:ascii="Outfit Thin" w:hAnsi="Outfit Thin"/>
                <w:i/>
                <w:iCs/>
                <w:sz w:val="20"/>
                <w:szCs w:val="20"/>
              </w:rPr>
            </w:pPr>
            <w:r w:rsidRPr="00CC7312">
              <w:rPr>
                <w:rFonts w:ascii="Outfit Thin" w:eastAsia="Aptos" w:hAnsi="Outfit Thin" w:cs="Aptos"/>
                <w:i/>
                <w:iCs/>
                <w:sz w:val="20"/>
                <w:szCs w:val="20"/>
              </w:rPr>
              <w:t>Deep-sea/benthic organisms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C1B3277"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 (EBS)</w:t>
            </w:r>
          </w:p>
        </w:tc>
        <w:tc>
          <w:tcPr>
            <w:tcW w:w="113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A6BC8E2" w14:textId="77777777" w:rsidR="00E86D67" w:rsidRPr="00087957" w:rsidRDefault="00E86D67" w:rsidP="00634A3B">
            <w:pPr>
              <w:rPr>
                <w:rFonts w:ascii="Outfit Thin" w:hAnsi="Outfit Thin"/>
              </w:rPr>
            </w:pPr>
            <w:r w:rsidRPr="00087957">
              <w:rPr>
                <w:rFonts w:ascii="Outfit Thin" w:eastAsia="Aptos" w:hAnsi="Outfit Thin" w:cs="Aptos"/>
                <w:sz w:val="20"/>
                <w:szCs w:val="20"/>
              </w:rPr>
              <w:t xml:space="preserve"> </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14067526"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c>
          <w:tcPr>
            <w:tcW w:w="1418" w:type="dxa"/>
            <w:tcBorders>
              <w:top w:val="single" w:sz="8" w:space="0" w:color="auto"/>
              <w:left w:val="single" w:sz="8" w:space="0" w:color="auto"/>
              <w:bottom w:val="single" w:sz="8" w:space="0" w:color="auto"/>
              <w:right w:val="single" w:sz="8" w:space="0" w:color="auto"/>
            </w:tcBorders>
            <w:tcMar>
              <w:left w:w="108" w:type="dxa"/>
              <w:right w:w="108" w:type="dxa"/>
            </w:tcMar>
          </w:tcPr>
          <w:p w14:paraId="56C8ED9F" w14:textId="77777777" w:rsidR="00E86D67" w:rsidRPr="00087957" w:rsidRDefault="00E86D67" w:rsidP="00634A3B">
            <w:pPr>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c>
          <w:tcPr>
            <w:tcW w:w="1371" w:type="dxa"/>
            <w:tcBorders>
              <w:top w:val="single" w:sz="8" w:space="0" w:color="auto"/>
              <w:left w:val="single" w:sz="8" w:space="0" w:color="auto"/>
              <w:bottom w:val="single" w:sz="8" w:space="0" w:color="auto"/>
              <w:right w:val="single" w:sz="8" w:space="0" w:color="auto"/>
            </w:tcBorders>
            <w:tcMar>
              <w:left w:w="108" w:type="dxa"/>
              <w:right w:w="108" w:type="dxa"/>
            </w:tcMar>
          </w:tcPr>
          <w:p w14:paraId="7550DD27" w14:textId="77777777" w:rsidR="00E86D67" w:rsidRPr="00087957" w:rsidRDefault="00E86D67" w:rsidP="000119F6">
            <w:pPr>
              <w:keepNext/>
              <w:rPr>
                <w:rFonts w:ascii="Outfit Thin" w:hAnsi="Outfit Thin"/>
              </w:rPr>
            </w:pPr>
            <w:proofErr w:type="spellStart"/>
            <w:r w:rsidRPr="00087957">
              <w:rPr>
                <w:rFonts w:ascii="Outfit Thin" w:eastAsia="Aptos" w:hAnsi="Outfit Thin" w:cs="Aptos"/>
                <w:sz w:val="20"/>
                <w:szCs w:val="20"/>
              </w:rPr>
              <w:t>Cefas</w:t>
            </w:r>
            <w:proofErr w:type="spellEnd"/>
            <w:r w:rsidRPr="00087957">
              <w:rPr>
                <w:rFonts w:ascii="Outfit Thin" w:eastAsia="Aptos" w:hAnsi="Outfit Thin" w:cs="Aptos"/>
                <w:sz w:val="20"/>
                <w:szCs w:val="20"/>
              </w:rPr>
              <w:t xml:space="preserve"> and JNCC advise</w:t>
            </w:r>
          </w:p>
        </w:tc>
      </w:tr>
    </w:tbl>
    <w:p w14:paraId="4E90AE81" w14:textId="7CF57E01" w:rsidR="003C3B1F" w:rsidRPr="00127BAE" w:rsidRDefault="000119F6" w:rsidP="00127BAE">
      <w:pPr>
        <w:pStyle w:val="Caption"/>
        <w:rPr>
          <w:rFonts w:ascii="Outfit" w:hAnsi="Outfit"/>
          <w:color w:val="000000" w:themeColor="text1"/>
        </w:rPr>
      </w:pPr>
      <w:r>
        <w:t xml:space="preserve">Table </w:t>
      </w:r>
      <w:r>
        <w:fldChar w:fldCharType="begin"/>
      </w:r>
      <w:r>
        <w:instrText xml:space="preserve"> SEQ Table \* ARABIC </w:instrText>
      </w:r>
      <w:r>
        <w:fldChar w:fldCharType="separate"/>
      </w:r>
      <w:r>
        <w:rPr>
          <w:noProof/>
        </w:rPr>
        <w:t>1</w:t>
      </w:r>
      <w:r>
        <w:fldChar w:fldCharType="end"/>
      </w:r>
      <w:r>
        <w:t xml:space="preserve">: Summary of </w:t>
      </w:r>
      <w:r w:rsidR="00127BAE">
        <w:t>potential e</w:t>
      </w:r>
      <w:r w:rsidR="007F5CEA">
        <w:t xml:space="preserve">nvironmental </w:t>
      </w:r>
      <w:r w:rsidR="00127BAE">
        <w:t>i</w:t>
      </w:r>
      <w:r w:rsidR="007F5CEA">
        <w:t>mpacts</w:t>
      </w:r>
      <w:r w:rsidR="00127BAE">
        <w:t xml:space="preserve"> of </w:t>
      </w:r>
      <w:proofErr w:type="spellStart"/>
      <w:r w:rsidR="00127BAE">
        <w:t>mCDR</w:t>
      </w:r>
      <w:proofErr w:type="spellEnd"/>
      <w:r w:rsidR="00127BAE">
        <w:t xml:space="preserve"> technologies and relevant regulatory/advisory bodies. OAE = Ocean Alkalinity Enhancement, </w:t>
      </w:r>
      <w:r w:rsidRPr="000119F6">
        <w:t>EBS = Electrochemical Brine Splitting, DOCC = Direct Ocean Carbon Capture. For DOCC, the information includes advisory bodies that would be concerned with injection of the captured carbon in the deep-sea.</w:t>
      </w:r>
    </w:p>
    <w:p w14:paraId="5D65E0D9" w14:textId="7D8D52D7" w:rsidR="003C3B1F" w:rsidRPr="00BD1CF5" w:rsidRDefault="003C3B1F" w:rsidP="6DED6949">
      <w:pPr>
        <w:pStyle w:val="Heading2"/>
        <w:rPr>
          <w:rFonts w:ascii="Outfit" w:hAnsi="Outfit"/>
          <w:b/>
          <w:bCs/>
          <w:color w:val="000000" w:themeColor="text1"/>
          <w:sz w:val="28"/>
          <w:szCs w:val="28"/>
        </w:rPr>
      </w:pPr>
      <w:bookmarkStart w:id="20" w:name="_Toc189058654"/>
      <w:r w:rsidRPr="00BD1CF5">
        <w:rPr>
          <w:rFonts w:ascii="Outfit" w:hAnsi="Outfit"/>
          <w:b/>
          <w:bCs/>
          <w:color w:val="000000" w:themeColor="text1"/>
          <w:sz w:val="28"/>
          <w:szCs w:val="28"/>
        </w:rPr>
        <w:t>Areas that could fall through the gaps</w:t>
      </w:r>
      <w:bookmarkEnd w:id="20"/>
    </w:p>
    <w:p w14:paraId="286FC45E" w14:textId="7BF21D79" w:rsidR="003C3B1F" w:rsidRPr="00634A3B" w:rsidRDefault="003C3B1F" w:rsidP="003C3B1F">
      <w:pPr>
        <w:rPr>
          <w:rFonts w:ascii="Outfit" w:eastAsia="Aptos" w:hAnsi="Outfit" w:cs="Aptos"/>
          <w:color w:val="000000" w:themeColor="text1"/>
        </w:rPr>
      </w:pPr>
      <w:r w:rsidRPr="00634A3B">
        <w:rPr>
          <w:rFonts w:ascii="Outfit" w:eastAsia="Aptos" w:hAnsi="Outfit" w:cs="Aptos"/>
          <w:color w:val="000000" w:themeColor="text1"/>
        </w:rPr>
        <w:t>As part of these workshops, areas that need more attention were also explored. It was clear that there is currently a lot of relevant expertise within the advisory bodies, but environmental risks could potentially be overlooked or missed if not all relevant advisory bodies were consulted during an application</w:t>
      </w:r>
      <w:r w:rsidR="752314C1" w:rsidRPr="00634A3B">
        <w:rPr>
          <w:rFonts w:ascii="Outfit" w:eastAsia="Aptos" w:hAnsi="Outfit" w:cs="Aptos"/>
          <w:color w:val="000000" w:themeColor="text1"/>
        </w:rPr>
        <w:t xml:space="preserve">. </w:t>
      </w:r>
      <w:r w:rsidRPr="00634A3B">
        <w:rPr>
          <w:rFonts w:ascii="Outfit" w:eastAsia="Aptos" w:hAnsi="Outfit" w:cs="Aptos"/>
          <w:color w:val="000000" w:themeColor="text1"/>
        </w:rPr>
        <w:t xml:space="preserve">They key areas that were highlighted were: </w:t>
      </w:r>
    </w:p>
    <w:p w14:paraId="62CD1453" w14:textId="77777777" w:rsidR="003C3B1F" w:rsidRPr="00634A3B" w:rsidRDefault="003C3B1F" w:rsidP="1CBE7764">
      <w:pPr>
        <w:pStyle w:val="ListParagraph"/>
        <w:numPr>
          <w:ilvl w:val="0"/>
          <w:numId w:val="1"/>
        </w:numPr>
        <w:rPr>
          <w:rFonts w:ascii="Outfit" w:eastAsia="Aptos" w:hAnsi="Outfit" w:cs="Aptos"/>
          <w:color w:val="000000" w:themeColor="text1"/>
        </w:rPr>
      </w:pPr>
      <w:r w:rsidRPr="00634A3B">
        <w:rPr>
          <w:rFonts w:ascii="Outfit" w:eastAsia="Aptos" w:hAnsi="Outfit" w:cs="Aptos"/>
          <w:color w:val="000000" w:themeColor="text1"/>
        </w:rPr>
        <w:t>Unintended impacts on weather and climate could be missed as this has not to date been a primary focus in regulation around marine carbon dioxide removal technologies.</w:t>
      </w:r>
    </w:p>
    <w:p w14:paraId="7091AD9C" w14:textId="23D797A5" w:rsidR="003C3B1F" w:rsidRPr="00634A3B" w:rsidRDefault="003C3B1F" w:rsidP="1CBE7764">
      <w:pPr>
        <w:pStyle w:val="ListParagraph"/>
        <w:numPr>
          <w:ilvl w:val="0"/>
          <w:numId w:val="1"/>
        </w:numPr>
        <w:rPr>
          <w:rFonts w:ascii="Outfit" w:eastAsia="Aptos" w:hAnsi="Outfit" w:cs="Aptos"/>
          <w:color w:val="000000" w:themeColor="text1"/>
        </w:rPr>
      </w:pPr>
      <w:r w:rsidRPr="00634A3B">
        <w:rPr>
          <w:rFonts w:ascii="Outfit" w:eastAsia="Aptos" w:hAnsi="Outfit" w:cs="Aptos"/>
          <w:color w:val="000000" w:themeColor="text1"/>
        </w:rPr>
        <w:t>Smaller scale projects might be unable to afford to monitor for all the possible impacts.</w:t>
      </w:r>
    </w:p>
    <w:p w14:paraId="1FBE245F" w14:textId="2CDA125B" w:rsidR="003C3B1F" w:rsidRPr="00634A3B" w:rsidRDefault="003C3B1F" w:rsidP="1CBE7764">
      <w:pPr>
        <w:pStyle w:val="ListParagraph"/>
        <w:numPr>
          <w:ilvl w:val="0"/>
          <w:numId w:val="1"/>
        </w:numPr>
        <w:rPr>
          <w:rFonts w:ascii="Outfit" w:eastAsia="Aptos" w:hAnsi="Outfit" w:cs="Aptos"/>
          <w:color w:val="000000" w:themeColor="text1"/>
        </w:rPr>
      </w:pPr>
      <w:r w:rsidRPr="00634A3B">
        <w:rPr>
          <w:rFonts w:ascii="Outfit" w:eastAsia="Aptos" w:hAnsi="Outfit" w:cs="Aptos"/>
          <w:color w:val="000000" w:themeColor="text1"/>
        </w:rPr>
        <w:t xml:space="preserve">Monitoring for unknown or unexpected impacts will be a challenge. </w:t>
      </w:r>
    </w:p>
    <w:p w14:paraId="5C861D29" w14:textId="54C66ADA" w:rsidR="003C3B1F" w:rsidRPr="00634A3B" w:rsidRDefault="003C3B1F" w:rsidP="1CBE7764">
      <w:pPr>
        <w:pStyle w:val="ListParagraph"/>
        <w:numPr>
          <w:ilvl w:val="0"/>
          <w:numId w:val="1"/>
        </w:numPr>
        <w:rPr>
          <w:rFonts w:ascii="Outfit" w:eastAsia="Aptos" w:hAnsi="Outfit" w:cs="Aptos"/>
          <w:color w:val="000000" w:themeColor="text1"/>
        </w:rPr>
      </w:pPr>
      <w:r w:rsidRPr="00634A3B">
        <w:rPr>
          <w:rFonts w:ascii="Outfit" w:eastAsia="Aptos" w:hAnsi="Outfit" w:cs="Aptos"/>
          <w:color w:val="000000" w:themeColor="text1"/>
        </w:rPr>
        <w:t xml:space="preserve">Larger scale impacts from activities taking place outside of Marine Plan Areas could have effects that </w:t>
      </w:r>
      <w:r w:rsidR="2EA6C49F" w:rsidRPr="00634A3B">
        <w:rPr>
          <w:rFonts w:ascii="Outfit" w:eastAsia="Aptos" w:hAnsi="Outfit" w:cs="Aptos"/>
          <w:color w:val="000000" w:themeColor="text1"/>
        </w:rPr>
        <w:t>are not</w:t>
      </w:r>
      <w:r w:rsidRPr="00634A3B">
        <w:rPr>
          <w:rFonts w:ascii="Outfit" w:eastAsia="Aptos" w:hAnsi="Outfit" w:cs="Aptos"/>
          <w:color w:val="000000" w:themeColor="text1"/>
        </w:rPr>
        <w:t xml:space="preserve"> captured, for example nutrient fertilisation in one area could lead to nutrient depletion in another. </w:t>
      </w:r>
    </w:p>
    <w:p w14:paraId="0108E031" w14:textId="25E29A4A" w:rsidR="00047CA5" w:rsidRPr="00634A3B" w:rsidRDefault="003C3B1F" w:rsidP="003B1914">
      <w:pPr>
        <w:rPr>
          <w:rFonts w:ascii="Outfit" w:eastAsia="Aptos" w:hAnsi="Outfit" w:cs="Aptos"/>
          <w:color w:val="000000" w:themeColor="text1"/>
        </w:rPr>
      </w:pPr>
      <w:r w:rsidRPr="00634A3B">
        <w:rPr>
          <w:rFonts w:ascii="Outfit" w:eastAsia="Aptos" w:hAnsi="Outfit" w:cs="Aptos"/>
          <w:color w:val="000000" w:themeColor="text1"/>
        </w:rPr>
        <w:t xml:space="preserve">In general, it was mentioned that with the uncertainty and growing exploration of </w:t>
      </w:r>
      <w:proofErr w:type="spellStart"/>
      <w:r w:rsidRPr="00634A3B">
        <w:rPr>
          <w:rFonts w:ascii="Outfit" w:eastAsia="Aptos" w:hAnsi="Outfit" w:cs="Aptos"/>
          <w:color w:val="000000" w:themeColor="text1"/>
        </w:rPr>
        <w:t>mCDR</w:t>
      </w:r>
      <w:proofErr w:type="spellEnd"/>
      <w:r w:rsidRPr="00634A3B">
        <w:rPr>
          <w:rFonts w:ascii="Outfit" w:eastAsia="Aptos" w:hAnsi="Outfit" w:cs="Aptos"/>
          <w:color w:val="000000" w:themeColor="text1"/>
        </w:rPr>
        <w:t xml:space="preserve"> technologies a national strategy would be welcomed by the ALBs.</w:t>
      </w:r>
    </w:p>
    <w:sectPr w:rsidR="00047CA5" w:rsidRPr="00634A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Outfit">
    <w:altName w:val="Calibri"/>
    <w:charset w:val="00"/>
    <w:family w:val="auto"/>
    <w:pitch w:val="variable"/>
    <w:sig w:usb0="00000003" w:usb1="00000000" w:usb2="00000000" w:usb3="00000000" w:csb0="00000001" w:csb1="00000000"/>
  </w:font>
  <w:font w:name="Outfit Thin">
    <w:altName w:val="Calibri"/>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PTtgssOB+Ic/KU" int2:id="2pJOTa89">
      <int2:state int2:value="Rejected" int2:type="AugLoop_Text_Critique"/>
    </int2:textHash>
    <int2:textHash int2:hashCode="b6EfspaoKK2+bY" int2:id="73c9zyt6">
      <int2:state int2:value="Rejected" int2:type="AugLoop_Text_Critique"/>
    </int2:textHash>
    <int2:textHash int2:hashCode="PVVydfuVZhWFl3" int2:id="JANhPtNX">
      <int2:state int2:value="Rejected" int2:type="AugLoop_Text_Critique"/>
    </int2:textHash>
    <int2:textHash int2:hashCode="AdsHVp+2dKEaWQ" int2:id="OZVWJQ7n">
      <int2:state int2:value="Rejected" int2:type="AugLoop_Text_Critique"/>
    </int2:textHash>
    <int2:bookmark int2:bookmarkName="_Int_ISUfRF8S" int2:invalidationBookmarkName="" int2:hashCode="jre1c+4OGWQjPd" int2:id="30uR6Ylh">
      <int2:state int2:value="Rejected" int2:type="AugLoop_Text_Critique"/>
    </int2:bookmark>
    <int2:bookmark int2:bookmarkName="_Int_4K15o7Fs" int2:invalidationBookmarkName="" int2:hashCode="Ahkp2yRIj4thmq" int2:id="EC0zSKQL">
      <int2:state int2:value="Rejected" int2:type="AugLoop_Text_Critique"/>
    </int2:bookmark>
    <int2:bookmark int2:bookmarkName="_Int_h9Ba34yx" int2:invalidationBookmarkName="" int2:hashCode="vAAWKC5ceOIfPd" int2:id="PHFtHhdz">
      <int2:state int2:value="Rejected" int2:type="AugLoop_Text_Critique"/>
    </int2:bookmark>
    <int2:bookmark int2:bookmarkName="_Int_jwQh27xN" int2:invalidationBookmarkName="" int2:hashCode="0qiYcMg0akXR8l" int2:id="VKAzljS9">
      <int2:state int2:value="Rejected" int2:type="AugLoop_Text_Critique"/>
    </int2:bookmark>
    <int2:bookmark int2:bookmarkName="_Int_Aso6pXUF" int2:invalidationBookmarkName="" int2:hashCode="aups33Dx9cjmOq" int2:id="rMOiZgzw">
      <int2:state int2:value="Rejected" int2:type="AugLoop_Text_Critique"/>
    </int2:bookmark>
    <int2:bookmark int2:bookmarkName="_Int_A1U69Q5a" int2:invalidationBookmarkName="" int2:hashCode="OOZ+frJlm2D3lP" int2:id="uFYnuN1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E348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6C034DE"/>
    <w:multiLevelType w:val="hybridMultilevel"/>
    <w:tmpl w:val="D74056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051682932">
    <w:abstractNumId w:val="1"/>
  </w:num>
  <w:num w:numId="2" w16cid:durableId="135950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1F"/>
    <w:rsid w:val="000119F6"/>
    <w:rsid w:val="0004011A"/>
    <w:rsid w:val="00047CA5"/>
    <w:rsid w:val="000C6D23"/>
    <w:rsid w:val="000D42B2"/>
    <w:rsid w:val="000F450A"/>
    <w:rsid w:val="00104AD2"/>
    <w:rsid w:val="00115050"/>
    <w:rsid w:val="00126B36"/>
    <w:rsid w:val="00127BAE"/>
    <w:rsid w:val="00174054"/>
    <w:rsid w:val="001C45BF"/>
    <w:rsid w:val="002929DF"/>
    <w:rsid w:val="0029714C"/>
    <w:rsid w:val="002B55D6"/>
    <w:rsid w:val="002C4402"/>
    <w:rsid w:val="002E69A7"/>
    <w:rsid w:val="003331A1"/>
    <w:rsid w:val="003B1914"/>
    <w:rsid w:val="003C3B1F"/>
    <w:rsid w:val="003E3842"/>
    <w:rsid w:val="00414842"/>
    <w:rsid w:val="004206CE"/>
    <w:rsid w:val="00456FAF"/>
    <w:rsid w:val="00482846"/>
    <w:rsid w:val="0055795E"/>
    <w:rsid w:val="005E2CEB"/>
    <w:rsid w:val="00634A3B"/>
    <w:rsid w:val="0064523B"/>
    <w:rsid w:val="006834F1"/>
    <w:rsid w:val="006E265A"/>
    <w:rsid w:val="00706E3C"/>
    <w:rsid w:val="00743BEC"/>
    <w:rsid w:val="00786EB6"/>
    <w:rsid w:val="007D5AC1"/>
    <w:rsid w:val="007F04CC"/>
    <w:rsid w:val="007F5CEA"/>
    <w:rsid w:val="00811A63"/>
    <w:rsid w:val="00815A0E"/>
    <w:rsid w:val="00865EEE"/>
    <w:rsid w:val="008B3D82"/>
    <w:rsid w:val="008E29FA"/>
    <w:rsid w:val="00927DC6"/>
    <w:rsid w:val="009428DC"/>
    <w:rsid w:val="00952115"/>
    <w:rsid w:val="009A79CC"/>
    <w:rsid w:val="00A27604"/>
    <w:rsid w:val="00A96C33"/>
    <w:rsid w:val="00AF3A81"/>
    <w:rsid w:val="00B25536"/>
    <w:rsid w:val="00B51C9E"/>
    <w:rsid w:val="00B95E32"/>
    <w:rsid w:val="00BD1132"/>
    <w:rsid w:val="00BD1CF5"/>
    <w:rsid w:val="00C412C9"/>
    <w:rsid w:val="00C656D4"/>
    <w:rsid w:val="00C70EFB"/>
    <w:rsid w:val="00CC7C46"/>
    <w:rsid w:val="00CE228D"/>
    <w:rsid w:val="00D1126B"/>
    <w:rsid w:val="00D743F1"/>
    <w:rsid w:val="00D925D2"/>
    <w:rsid w:val="00DB14B7"/>
    <w:rsid w:val="00E068F9"/>
    <w:rsid w:val="00E471B1"/>
    <w:rsid w:val="00E60330"/>
    <w:rsid w:val="00E86D67"/>
    <w:rsid w:val="00EC1D07"/>
    <w:rsid w:val="00ED7C5F"/>
    <w:rsid w:val="00EF1392"/>
    <w:rsid w:val="00F93757"/>
    <w:rsid w:val="00FE2425"/>
    <w:rsid w:val="00FE54D7"/>
    <w:rsid w:val="018E418A"/>
    <w:rsid w:val="01A67618"/>
    <w:rsid w:val="03DC7F0E"/>
    <w:rsid w:val="0B16BD88"/>
    <w:rsid w:val="0BB739A9"/>
    <w:rsid w:val="14D74BD6"/>
    <w:rsid w:val="1501CB43"/>
    <w:rsid w:val="16FF599E"/>
    <w:rsid w:val="17DA81BA"/>
    <w:rsid w:val="1CBE7764"/>
    <w:rsid w:val="1DA98672"/>
    <w:rsid w:val="216E726F"/>
    <w:rsid w:val="22A9C661"/>
    <w:rsid w:val="239E66CD"/>
    <w:rsid w:val="257DFFD0"/>
    <w:rsid w:val="2D542D53"/>
    <w:rsid w:val="2EA6C49F"/>
    <w:rsid w:val="2F6AFB79"/>
    <w:rsid w:val="36BB8461"/>
    <w:rsid w:val="3B0E708D"/>
    <w:rsid w:val="407AC213"/>
    <w:rsid w:val="427C955C"/>
    <w:rsid w:val="44131DEB"/>
    <w:rsid w:val="44AC0E9F"/>
    <w:rsid w:val="49096F1B"/>
    <w:rsid w:val="4E16EB2A"/>
    <w:rsid w:val="57CB4B47"/>
    <w:rsid w:val="5851953F"/>
    <w:rsid w:val="5A31D9CE"/>
    <w:rsid w:val="5B391800"/>
    <w:rsid w:val="5BD82C2A"/>
    <w:rsid w:val="5CA06C0F"/>
    <w:rsid w:val="6341E2A6"/>
    <w:rsid w:val="63F320DA"/>
    <w:rsid w:val="644A98CC"/>
    <w:rsid w:val="67C94232"/>
    <w:rsid w:val="6DED6949"/>
    <w:rsid w:val="6EB89CBB"/>
    <w:rsid w:val="752314C1"/>
    <w:rsid w:val="77A5BEF8"/>
    <w:rsid w:val="7AB4A4EC"/>
    <w:rsid w:val="7ADDEB06"/>
    <w:rsid w:val="7B065C0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27AB02C"/>
  <w15:chartTrackingRefBased/>
  <w15:docId w15:val="{DDB5A03C-493C-4946-9D64-637DCF336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B1F"/>
  </w:style>
  <w:style w:type="paragraph" w:styleId="Heading1">
    <w:name w:val="heading 1"/>
    <w:basedOn w:val="Normal"/>
    <w:next w:val="Normal"/>
    <w:link w:val="Heading1Char"/>
    <w:uiPriority w:val="9"/>
    <w:qFormat/>
    <w:rsid w:val="003C3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3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B1F"/>
    <w:rPr>
      <w:rFonts w:eastAsiaTheme="majorEastAsia" w:cstheme="majorBidi"/>
      <w:color w:val="272727" w:themeColor="text1" w:themeTint="D8"/>
    </w:rPr>
  </w:style>
  <w:style w:type="paragraph" w:styleId="Title">
    <w:name w:val="Title"/>
    <w:basedOn w:val="Normal"/>
    <w:next w:val="Normal"/>
    <w:link w:val="TitleChar"/>
    <w:uiPriority w:val="10"/>
    <w:qFormat/>
    <w:rsid w:val="003C3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B1F"/>
    <w:pPr>
      <w:spacing w:before="160"/>
      <w:jc w:val="center"/>
    </w:pPr>
    <w:rPr>
      <w:i/>
      <w:iCs/>
      <w:color w:val="404040" w:themeColor="text1" w:themeTint="BF"/>
    </w:rPr>
  </w:style>
  <w:style w:type="character" w:customStyle="1" w:styleId="QuoteChar">
    <w:name w:val="Quote Char"/>
    <w:basedOn w:val="DefaultParagraphFont"/>
    <w:link w:val="Quote"/>
    <w:uiPriority w:val="29"/>
    <w:rsid w:val="003C3B1F"/>
    <w:rPr>
      <w:i/>
      <w:iCs/>
      <w:color w:val="404040" w:themeColor="text1" w:themeTint="BF"/>
    </w:rPr>
  </w:style>
  <w:style w:type="paragraph" w:styleId="ListParagraph">
    <w:name w:val="List Paragraph"/>
    <w:basedOn w:val="Normal"/>
    <w:uiPriority w:val="34"/>
    <w:qFormat/>
    <w:rsid w:val="003C3B1F"/>
    <w:pPr>
      <w:ind w:left="720"/>
      <w:contextualSpacing/>
    </w:pPr>
  </w:style>
  <w:style w:type="character" w:styleId="IntenseEmphasis">
    <w:name w:val="Intense Emphasis"/>
    <w:basedOn w:val="DefaultParagraphFont"/>
    <w:uiPriority w:val="21"/>
    <w:qFormat/>
    <w:rsid w:val="003C3B1F"/>
    <w:rPr>
      <w:i/>
      <w:iCs/>
      <w:color w:val="0F4761" w:themeColor="accent1" w:themeShade="BF"/>
    </w:rPr>
  </w:style>
  <w:style w:type="paragraph" w:styleId="IntenseQuote">
    <w:name w:val="Intense Quote"/>
    <w:basedOn w:val="Normal"/>
    <w:next w:val="Normal"/>
    <w:link w:val="IntenseQuoteChar"/>
    <w:uiPriority w:val="30"/>
    <w:qFormat/>
    <w:rsid w:val="003C3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B1F"/>
    <w:rPr>
      <w:i/>
      <w:iCs/>
      <w:color w:val="0F4761" w:themeColor="accent1" w:themeShade="BF"/>
    </w:rPr>
  </w:style>
  <w:style w:type="character" w:styleId="IntenseReference">
    <w:name w:val="Intense Reference"/>
    <w:basedOn w:val="DefaultParagraphFont"/>
    <w:uiPriority w:val="32"/>
    <w:qFormat/>
    <w:rsid w:val="003C3B1F"/>
    <w:rPr>
      <w:b/>
      <w:bCs/>
      <w:smallCaps/>
      <w:color w:val="0F4761" w:themeColor="accent1" w:themeShade="BF"/>
      <w:spacing w:val="5"/>
    </w:rPr>
  </w:style>
  <w:style w:type="character" w:styleId="Hyperlink">
    <w:name w:val="Hyperlink"/>
    <w:basedOn w:val="DefaultParagraphFont"/>
    <w:uiPriority w:val="99"/>
    <w:unhideWhenUsed/>
    <w:rsid w:val="003C3B1F"/>
    <w:rPr>
      <w:color w:val="467886" w:themeColor="hyperlink"/>
      <w:u w:val="single"/>
    </w:rPr>
  </w:style>
  <w:style w:type="paragraph" w:styleId="Caption">
    <w:name w:val="caption"/>
    <w:basedOn w:val="Normal"/>
    <w:next w:val="Normal"/>
    <w:uiPriority w:val="35"/>
    <w:unhideWhenUsed/>
    <w:qFormat/>
    <w:rsid w:val="003C3B1F"/>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3C3B1F"/>
    <w:rPr>
      <w:sz w:val="16"/>
      <w:szCs w:val="16"/>
    </w:rPr>
  </w:style>
  <w:style w:type="table" w:styleId="TableGrid">
    <w:name w:val="Table Grid"/>
    <w:basedOn w:val="TableNormal"/>
    <w:uiPriority w:val="39"/>
    <w:rsid w:val="003C3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C70EFB"/>
    <w:pPr>
      <w:spacing w:line="240" w:lineRule="auto"/>
    </w:pPr>
    <w:rPr>
      <w:sz w:val="20"/>
      <w:szCs w:val="20"/>
    </w:rPr>
  </w:style>
  <w:style w:type="character" w:customStyle="1" w:styleId="CommentTextChar">
    <w:name w:val="Comment Text Char"/>
    <w:basedOn w:val="DefaultParagraphFont"/>
    <w:link w:val="CommentText"/>
    <w:uiPriority w:val="99"/>
    <w:semiHidden/>
    <w:rsid w:val="00C70EFB"/>
    <w:rPr>
      <w:sz w:val="20"/>
      <w:szCs w:val="20"/>
    </w:rPr>
  </w:style>
  <w:style w:type="paragraph" w:styleId="CommentSubject">
    <w:name w:val="annotation subject"/>
    <w:basedOn w:val="CommentText"/>
    <w:next w:val="CommentText"/>
    <w:link w:val="CommentSubjectChar"/>
    <w:uiPriority w:val="99"/>
    <w:semiHidden/>
    <w:unhideWhenUsed/>
    <w:rsid w:val="00C70EFB"/>
    <w:rPr>
      <w:b/>
      <w:bCs/>
    </w:rPr>
  </w:style>
  <w:style w:type="character" w:customStyle="1" w:styleId="CommentSubjectChar">
    <w:name w:val="Comment Subject Char"/>
    <w:basedOn w:val="CommentTextChar"/>
    <w:link w:val="CommentSubject"/>
    <w:uiPriority w:val="99"/>
    <w:semiHidden/>
    <w:rsid w:val="00C70EFB"/>
    <w:rPr>
      <w:b/>
      <w:bCs/>
      <w:sz w:val="20"/>
      <w:szCs w:val="20"/>
    </w:rPr>
  </w:style>
  <w:style w:type="character" w:styleId="Mention">
    <w:name w:val="Mention"/>
    <w:basedOn w:val="DefaultParagraphFont"/>
    <w:uiPriority w:val="99"/>
    <w:unhideWhenUsed/>
    <w:rsid w:val="00B51C9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gov.uk/guidance/marine-licensing-definitions"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AA9424567BB043BB3E790509F8E938" ma:contentTypeVersion="12" ma:contentTypeDescription="Create a new document." ma:contentTypeScope="" ma:versionID="84720afc8535406255707b43dc2cf950">
  <xsd:schema xmlns:xsd="http://www.w3.org/2001/XMLSchema" xmlns:xs="http://www.w3.org/2001/XMLSchema" xmlns:p="http://schemas.microsoft.com/office/2006/metadata/properties" xmlns:ns2="6ad44861-b52a-4871-b74f-f3e780efc3aa" xmlns:ns3="dbe7f2da-cddd-4bf7-8989-8747370707aa" targetNamespace="http://schemas.microsoft.com/office/2006/metadata/properties" ma:root="true" ma:fieldsID="403d9fe4ff2a7c7295b336ea254f2a62" ns2:_="" ns3:_="">
    <xsd:import namespace="6ad44861-b52a-4871-b74f-f3e780efc3aa"/>
    <xsd:import namespace="dbe7f2da-cddd-4bf7-8989-8747370707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d44861-b52a-4871-b74f-f3e780efc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103e67f-0598-4a90-8a4a-cec34b03bfa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e7f2da-cddd-4bf7-8989-8747370707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67a66c-4034-494a-b6d2-f1147713688f}" ma:internalName="TaxCatchAll" ma:showField="CatchAllData" ma:web="dbe7f2da-cddd-4bf7-8989-8747370707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d44861-b52a-4871-b74f-f3e780efc3aa">
      <Terms xmlns="http://schemas.microsoft.com/office/infopath/2007/PartnerControls"/>
    </lcf76f155ced4ddcb4097134ff3c332f>
    <TaxCatchAll xmlns="dbe7f2da-cddd-4bf7-8989-8747370707a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AB740C-5217-374E-B3FA-8A88CE632879}">
  <ds:schemaRefs>
    <ds:schemaRef ds:uri="http://schemas.openxmlformats.org/officeDocument/2006/bibliography"/>
  </ds:schemaRefs>
</ds:datastoreItem>
</file>

<file path=customXml/itemProps2.xml><?xml version="1.0" encoding="utf-8"?>
<ds:datastoreItem xmlns:ds="http://schemas.openxmlformats.org/officeDocument/2006/customXml" ds:itemID="{9A120933-54E2-4C85-9321-51F3E3E26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d44861-b52a-4871-b74f-f3e780efc3aa"/>
    <ds:schemaRef ds:uri="dbe7f2da-cddd-4bf7-8989-8747370707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D2BA3-CA04-49B3-9C03-8302A15289F4}">
  <ds:schemaRefs>
    <ds:schemaRef ds:uri="http://schemas.microsoft.com/office/2006/metadata/properties"/>
    <ds:schemaRef ds:uri="http://schemas.microsoft.com/office/infopath/2007/PartnerControls"/>
    <ds:schemaRef ds:uri="6ad44861-b52a-4871-b74f-f3e780efc3aa"/>
    <ds:schemaRef ds:uri="dbe7f2da-cddd-4bf7-8989-8747370707aa"/>
  </ds:schemaRefs>
</ds:datastoreItem>
</file>

<file path=customXml/itemProps4.xml><?xml version="1.0" encoding="utf-8"?>
<ds:datastoreItem xmlns:ds="http://schemas.openxmlformats.org/officeDocument/2006/customXml" ds:itemID="{D05D48F7-3554-4FEE-8E86-68473E959D60}">
  <ds:schemaRefs>
    <ds:schemaRef ds:uri="http://schemas.microsoft.com/sharepoint/v3/contenttype/forms"/>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38</TotalTime>
  <Pages>1</Pages>
  <Words>2395</Words>
  <Characters>13656</Characters>
  <Application>Microsoft Office Word</Application>
  <DocSecurity>4</DocSecurity>
  <Lines>113</Lines>
  <Paragraphs>32</Paragraphs>
  <ScaleCrop>false</ScaleCrop>
  <Company/>
  <LinksUpToDate>false</LinksUpToDate>
  <CharactersWithSpaces>16019</CharactersWithSpaces>
  <SharedDoc>false</SharedDoc>
  <HLinks>
    <vt:vector size="6" baseType="variant">
      <vt:variant>
        <vt:i4>4653075</vt:i4>
      </vt:variant>
      <vt:variant>
        <vt:i4>6</vt:i4>
      </vt:variant>
      <vt:variant>
        <vt:i4>0</vt:i4>
      </vt:variant>
      <vt:variant>
        <vt:i4>5</vt:i4>
      </vt:variant>
      <vt:variant>
        <vt:lpwstr>https://www.gov.uk/guidance/marine-licensing-definitions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Pietschnig, Marianne</dc:creator>
  <cp:keywords/>
  <dc:description/>
  <cp:lastModifiedBy>Pietschnig, Marianne</cp:lastModifiedBy>
  <cp:revision>69</cp:revision>
  <dcterms:created xsi:type="dcterms:W3CDTF">2025-01-30T00:49:00Z</dcterms:created>
  <dcterms:modified xsi:type="dcterms:W3CDTF">2025-04-29T14:07:00Z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0x0101003CAA9424567BB043BB3E790509F8E938</vt:lpwstr>
  </property>
  <property fmtid="{D5CDD505-2E9C-101B-9397-08002B2CF9AE}" pid="3" name="MediaServiceImageTags">
    <vt:lpwstr/>
  </property>
</Properties>
</file>