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246" w:rsidRDefault="00847246" w:rsidP="00847246">
      <w:pPr>
        <w:jc w:val="right"/>
      </w:pPr>
      <w:bookmarkStart w:id="0" w:name="_GoBack"/>
      <w:bookmarkEnd w:id="0"/>
      <w:r>
        <w:t>Paul Kafka</w:t>
      </w:r>
    </w:p>
    <w:p w:rsidR="00847246" w:rsidRDefault="00847246" w:rsidP="00847246">
      <w:pPr>
        <w:jc w:val="right"/>
      </w:pPr>
      <w:r>
        <w:t>9/18/2013</w:t>
      </w:r>
    </w:p>
    <w:p w:rsidR="00847246" w:rsidRDefault="00847246" w:rsidP="00847246">
      <w:pPr>
        <w:jc w:val="right"/>
      </w:pPr>
      <w:proofErr w:type="spellStart"/>
      <w:proofErr w:type="gramStart"/>
      <w:r>
        <w:t>Emb</w:t>
      </w:r>
      <w:proofErr w:type="spellEnd"/>
      <w:r>
        <w:t>.</w:t>
      </w:r>
      <w:proofErr w:type="gramEnd"/>
      <w:r>
        <w:t xml:space="preserve"> </w:t>
      </w:r>
      <w:proofErr w:type="gramStart"/>
      <w:r>
        <w:t>Sys.</w:t>
      </w:r>
      <w:proofErr w:type="gramEnd"/>
      <w:r>
        <w:t xml:space="preserve"> </w:t>
      </w:r>
      <w:proofErr w:type="gramStart"/>
      <w:r>
        <w:t>Des.</w:t>
      </w:r>
      <w:proofErr w:type="gramEnd"/>
    </w:p>
    <w:p w:rsidR="00847246" w:rsidRPr="00847246" w:rsidRDefault="00847246" w:rsidP="00847246">
      <w:pPr>
        <w:jc w:val="center"/>
        <w:rPr>
          <w:b/>
          <w:sz w:val="28"/>
          <w:u w:val="single"/>
        </w:rPr>
      </w:pPr>
      <w:r w:rsidRPr="00847246">
        <w:rPr>
          <w:b/>
          <w:sz w:val="28"/>
          <w:u w:val="single"/>
        </w:rPr>
        <w:t>Homework 2</w:t>
      </w:r>
    </w:p>
    <w:p w:rsidR="00CB684D" w:rsidRPr="00847246" w:rsidRDefault="00847246">
      <w:pPr>
        <w:rPr>
          <w:b/>
          <w:u w:val="single"/>
        </w:rPr>
      </w:pPr>
      <w:r w:rsidRPr="00847246">
        <w:rPr>
          <w:b/>
          <w:u w:val="single"/>
        </w:rPr>
        <w:t>Top Level BDF</w:t>
      </w:r>
    </w:p>
    <w:p w:rsidR="00847246" w:rsidRDefault="00CB684D">
      <w:r>
        <w:rPr>
          <w:noProof/>
        </w:rPr>
        <w:drawing>
          <wp:inline distT="0" distB="0" distL="0" distR="0" wp14:anchorId="018AA0C6" wp14:editId="2F11874C">
            <wp:extent cx="5943600" cy="313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46" w:rsidRPr="00847246" w:rsidRDefault="00847246">
      <w:pPr>
        <w:rPr>
          <w:b/>
          <w:u w:val="single"/>
        </w:rPr>
      </w:pPr>
      <w:r w:rsidRPr="00847246">
        <w:rPr>
          <w:b/>
          <w:u w:val="single"/>
        </w:rPr>
        <w:t>MIF File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-- Copyright (C) 1991-2010 Altera Corporation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Your use of Altera Corporation's design tools, logic functions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</w:t>
      </w:r>
      <w:proofErr w:type="gramStart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and</w:t>
      </w:r>
      <w:proofErr w:type="gramEnd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 other software and tools, and its AMPP partner logic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</w:t>
      </w:r>
      <w:proofErr w:type="gramStart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functions</w:t>
      </w:r>
      <w:proofErr w:type="gramEnd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, and any output files from any of the foregoing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(including device programming or simulation files), and any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</w:t>
      </w:r>
      <w:proofErr w:type="gramStart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associated</w:t>
      </w:r>
      <w:proofErr w:type="gramEnd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 documentation or information are expressly subject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</w:t>
      </w:r>
      <w:proofErr w:type="gramStart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to</w:t>
      </w:r>
      <w:proofErr w:type="gramEnd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 the terms and conditions of the Altera Program License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Subscription Agreement, Altera </w:t>
      </w:r>
      <w:proofErr w:type="spellStart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MegaCore</w:t>
      </w:r>
      <w:proofErr w:type="spellEnd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 Function License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Agreement, or other applicable license agreement, including,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</w:t>
      </w:r>
      <w:proofErr w:type="gramStart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without</w:t>
      </w:r>
      <w:proofErr w:type="gramEnd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 limitation, that your use is for the sole purpose of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programming logic devices manufactured by Altera and sold by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Altera or its authorized distributors.  Please refer to the 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</w:t>
      </w:r>
      <w:proofErr w:type="gramStart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applicable</w:t>
      </w:r>
      <w:proofErr w:type="gramEnd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 agreement for further details.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-- </w:t>
      </w:r>
      <w:proofErr w:type="spellStart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Quartus</w:t>
      </w:r>
      <w:proofErr w:type="spellEnd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 II generated Memory Initialization File (.</w:t>
      </w:r>
      <w:proofErr w:type="spellStart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mif</w:t>
      </w:r>
      <w:proofErr w:type="spellEnd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)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WIDTH=8;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DEPTH=256;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ADDRESS_RADIX=UNS;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DATA_RADIX=UNS;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CONTENT BEGIN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 xml:space="preserve">    [0</w:t>
      </w:r>
      <w:proofErr w:type="gramStart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..255</w:t>
      </w:r>
      <w:proofErr w:type="gramEnd"/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]  :   0;</w:t>
      </w:r>
    </w:p>
    <w:p w:rsidR="00847246" w:rsidRPr="00847246" w:rsidRDefault="00847246" w:rsidP="00847246">
      <w:pPr>
        <w:shd w:val="clear" w:color="auto" w:fill="D7D7AF"/>
        <w:spacing w:after="0" w:line="240" w:lineRule="auto"/>
        <w:rPr>
          <w:rFonts w:ascii="Consolas" w:eastAsia="Times New Roman" w:hAnsi="Consolas" w:cs="Consolas"/>
          <w:color w:val="5F5F00"/>
          <w:sz w:val="14"/>
          <w:szCs w:val="20"/>
        </w:rPr>
      </w:pPr>
      <w:r w:rsidRPr="00847246">
        <w:rPr>
          <w:rFonts w:ascii="Consolas" w:eastAsia="Times New Roman" w:hAnsi="Consolas" w:cs="Consolas"/>
          <w:color w:val="5F5F00"/>
          <w:sz w:val="14"/>
          <w:szCs w:val="20"/>
        </w:rPr>
        <w:t>END;</w:t>
      </w:r>
    </w:p>
    <w:p w:rsidR="00847246" w:rsidRDefault="00847246"/>
    <w:sectPr w:rsidR="0084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84D"/>
    <w:rsid w:val="001E3267"/>
    <w:rsid w:val="0034733F"/>
    <w:rsid w:val="00847246"/>
    <w:rsid w:val="00CB684D"/>
    <w:rsid w:val="00DF2A3A"/>
    <w:rsid w:val="00E04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4D"/>
    <w:rPr>
      <w:rFonts w:ascii="Tahoma" w:hAnsi="Tahoma" w:cs="Tahoma"/>
      <w:sz w:val="16"/>
      <w:szCs w:val="16"/>
    </w:rPr>
  </w:style>
  <w:style w:type="character" w:customStyle="1" w:styleId="sc0">
    <w:name w:val="sc0"/>
    <w:basedOn w:val="DefaultParagraphFont"/>
    <w:rsid w:val="00847246"/>
    <w:rPr>
      <w:rFonts w:ascii="Consolas" w:hAnsi="Consolas" w:cs="Consolas" w:hint="default"/>
      <w:color w:val="5F5F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84D"/>
    <w:rPr>
      <w:rFonts w:ascii="Tahoma" w:hAnsi="Tahoma" w:cs="Tahoma"/>
      <w:sz w:val="16"/>
      <w:szCs w:val="16"/>
    </w:rPr>
  </w:style>
  <w:style w:type="character" w:customStyle="1" w:styleId="sc0">
    <w:name w:val="sc0"/>
    <w:basedOn w:val="DefaultParagraphFont"/>
    <w:rsid w:val="00847246"/>
    <w:rPr>
      <w:rFonts w:ascii="Consolas" w:hAnsi="Consolas" w:cs="Consolas" w:hint="default"/>
      <w:color w:val="5F5F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86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Paul</cp:lastModifiedBy>
  <cp:revision>5</cp:revision>
  <cp:lastPrinted>2013-09-18T14:08:00Z</cp:lastPrinted>
  <dcterms:created xsi:type="dcterms:W3CDTF">2013-09-18T03:25:00Z</dcterms:created>
  <dcterms:modified xsi:type="dcterms:W3CDTF">2013-09-18T14:08:00Z</dcterms:modified>
</cp:coreProperties>
</file>