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1D89" w:rsidRDefault="008E1D89">
      <w:pPr>
        <w:pStyle w:val="BodyText"/>
        <w:rPr>
          <w:rFonts w:ascii="Times New Roman"/>
          <w:sz w:val="34"/>
        </w:rPr>
      </w:pPr>
    </w:p>
    <w:p w:rsidR="008E1D89" w:rsidRDefault="008E1D89">
      <w:pPr>
        <w:pStyle w:val="BodyText"/>
        <w:rPr>
          <w:rFonts w:ascii="Times New Roman"/>
          <w:sz w:val="34"/>
        </w:rPr>
      </w:pPr>
    </w:p>
    <w:p w:rsidR="008E1D89" w:rsidRDefault="008E1D89">
      <w:pPr>
        <w:pStyle w:val="BodyText"/>
        <w:rPr>
          <w:rFonts w:ascii="Times New Roman"/>
          <w:sz w:val="34"/>
        </w:rPr>
      </w:pPr>
    </w:p>
    <w:p w:rsidR="008E1D89" w:rsidRDefault="008E1D89">
      <w:pPr>
        <w:pStyle w:val="BodyText"/>
        <w:spacing w:before="23"/>
        <w:rPr>
          <w:rFonts w:ascii="Times New Roman"/>
          <w:sz w:val="34"/>
        </w:rPr>
      </w:pPr>
    </w:p>
    <w:p w:rsidR="008E1D89" w:rsidRDefault="00D56067">
      <w:pPr>
        <w:pStyle w:val="Title"/>
      </w:pPr>
      <w:r>
        <w:t>GLM</w:t>
      </w:r>
      <w:r>
        <w:rPr>
          <w:spacing w:val="21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claim</w:t>
      </w:r>
      <w:r>
        <w:rPr>
          <w:spacing w:val="22"/>
        </w:rPr>
        <w:t xml:space="preserve"> </w:t>
      </w:r>
      <w:r>
        <w:t>frequency</w:t>
      </w:r>
      <w:r>
        <w:rPr>
          <w:spacing w:val="21"/>
        </w:rPr>
        <w:t xml:space="preserve"> </w:t>
      </w:r>
      <w:r>
        <w:rPr>
          <w:spacing w:val="-2"/>
        </w:rPr>
        <w:t>modelling</w:t>
      </w:r>
    </w:p>
    <w:p w:rsidR="008E1D89" w:rsidRDefault="00084873">
      <w:pPr>
        <w:pStyle w:val="Heading3"/>
        <w:spacing w:line="391" w:lineRule="auto"/>
      </w:pPr>
      <w:r>
        <w:t>PAUL KAMAU</w:t>
      </w:r>
      <w:bookmarkStart w:id="0" w:name="_GoBack"/>
      <w:bookmarkEnd w:id="0"/>
      <w:r>
        <w:t xml:space="preserve"> Nov</w:t>
      </w:r>
      <w:r w:rsidR="00D56067">
        <w:t>ember</w:t>
      </w:r>
      <w:r w:rsidR="00D56067">
        <w:rPr>
          <w:spacing w:val="-5"/>
        </w:rPr>
        <w:t xml:space="preserve"> </w:t>
      </w:r>
      <w:r>
        <w:t>06</w:t>
      </w:r>
      <w:r w:rsidR="00D56067">
        <w:t>,</w:t>
      </w:r>
      <w:r w:rsidR="00D56067">
        <w:rPr>
          <w:spacing w:val="-3"/>
        </w:rPr>
        <w:t xml:space="preserve"> </w:t>
      </w:r>
      <w:r>
        <w:t>202</w:t>
      </w:r>
      <w:r w:rsidR="00D56067">
        <w:t>5</w:t>
      </w:r>
    </w:p>
    <w:p w:rsidR="008E1D89" w:rsidRDefault="008E1D89">
      <w:pPr>
        <w:pStyle w:val="BodyText"/>
        <w:spacing w:before="50"/>
        <w:rPr>
          <w:sz w:val="24"/>
        </w:rPr>
      </w:pPr>
    </w:p>
    <w:p w:rsidR="008E1D89" w:rsidRDefault="00D56067">
      <w:pPr>
        <w:ind w:left="875"/>
        <w:rPr>
          <w:b/>
          <w:sz w:val="28"/>
        </w:rPr>
      </w:pPr>
      <w:r>
        <w:rPr>
          <w:b/>
          <w:spacing w:val="-2"/>
          <w:w w:val="120"/>
          <w:sz w:val="28"/>
        </w:rPr>
        <w:t>Contents</w:t>
      </w:r>
    </w:p>
    <w:sdt>
      <w:sdtPr>
        <w:rPr>
          <w:b w:val="0"/>
          <w:bCs w:val="0"/>
          <w:sz w:val="22"/>
          <w:szCs w:val="22"/>
        </w:rPr>
        <w:id w:val="2056191012"/>
        <w:docPartObj>
          <w:docPartGallery w:val="Table of Contents"/>
          <w:docPartUnique/>
        </w:docPartObj>
      </w:sdtPr>
      <w:sdtEndPr/>
      <w:sdtContent>
        <w:p w:rsidR="008E1D89" w:rsidRDefault="00D56067">
          <w:pPr>
            <w:pStyle w:val="TOC1"/>
            <w:numPr>
              <w:ilvl w:val="0"/>
              <w:numId w:val="2"/>
            </w:numPr>
            <w:tabs>
              <w:tab w:val="left" w:pos="1173"/>
              <w:tab w:val="right" w:pos="7750"/>
            </w:tabs>
            <w:ind w:left="1173" w:hanging="298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04" w:history="1">
            <w:r>
              <w:rPr>
                <w:spacing w:val="-2"/>
                <w:w w:val="120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20"/>
              </w:rPr>
              <w:t>2</w:t>
            </w:r>
          </w:hyperlink>
        </w:p>
        <w:p w:rsidR="008E1D89" w:rsidRDefault="00D56067">
          <w:pPr>
            <w:pStyle w:val="TOC1"/>
            <w:numPr>
              <w:ilvl w:val="0"/>
              <w:numId w:val="2"/>
            </w:numPr>
            <w:tabs>
              <w:tab w:val="left" w:pos="1173"/>
              <w:tab w:val="right" w:pos="7749"/>
            </w:tabs>
            <w:spacing w:before="194" w:line="242" w:lineRule="exact"/>
            <w:ind w:left="1173" w:hanging="298"/>
          </w:pPr>
          <w:hyperlink w:anchor="_TOC_250003" w:history="1">
            <w:r>
              <w:rPr>
                <w:w w:val="120"/>
              </w:rPr>
              <w:t>Claim</w:t>
            </w:r>
            <w:r>
              <w:rPr>
                <w:spacing w:val="20"/>
                <w:w w:val="120"/>
              </w:rPr>
              <w:t xml:space="preserve"> </w:t>
            </w:r>
            <w:r>
              <w:rPr>
                <w:w w:val="120"/>
              </w:rPr>
              <w:t>frequency</w:t>
            </w:r>
            <w:r>
              <w:rPr>
                <w:spacing w:val="22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modelling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20"/>
              </w:rPr>
              <w:t>2</w:t>
            </w:r>
          </w:hyperlink>
        </w:p>
        <w:p w:rsidR="008E1D89" w:rsidRDefault="00D56067">
          <w:pPr>
            <w:pStyle w:val="TOC2"/>
            <w:numPr>
              <w:ilvl w:val="1"/>
              <w:numId w:val="2"/>
            </w:numPr>
            <w:tabs>
              <w:tab w:val="left" w:pos="1632"/>
              <w:tab w:val="right" w:leader="dot" w:pos="7749"/>
            </w:tabs>
            <w:ind w:hanging="458"/>
          </w:pPr>
          <w:hyperlink w:anchor="_TOC_250002" w:history="1">
            <w:r>
              <w:t>Claim</w:t>
            </w:r>
            <w:r>
              <w:rPr>
                <w:spacing w:val="51"/>
              </w:rPr>
              <w:t xml:space="preserve"> </w:t>
            </w:r>
            <w:r>
              <w:t>frequency</w:t>
            </w:r>
            <w:r>
              <w:rPr>
                <w:spacing w:val="52"/>
              </w:rPr>
              <w:t xml:space="preserve"> </w:t>
            </w:r>
            <w:r>
              <w:t>data</w:t>
            </w:r>
            <w:r>
              <w:rPr>
                <w:spacing w:val="52"/>
              </w:rPr>
              <w:t xml:space="preserve"> </w:t>
            </w:r>
            <w:r>
              <w:t>-</w:t>
            </w:r>
            <w:r>
              <w:rPr>
                <w:spacing w:val="51"/>
              </w:rPr>
              <w:t xml:space="preserve"> </w:t>
            </w:r>
            <w:r>
              <w:t>Descriptive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Statistics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:rsidR="008E1D89" w:rsidRDefault="00D56067">
          <w:pPr>
            <w:pStyle w:val="TOC2"/>
            <w:numPr>
              <w:ilvl w:val="1"/>
              <w:numId w:val="2"/>
            </w:numPr>
            <w:tabs>
              <w:tab w:val="left" w:pos="1632"/>
              <w:tab w:val="right" w:leader="dot" w:pos="7751"/>
            </w:tabs>
            <w:ind w:hanging="458"/>
          </w:pPr>
          <w:hyperlink w:anchor="_TOC_250001" w:history="1">
            <w:r>
              <w:t>GLM</w:t>
            </w:r>
            <w:r>
              <w:rPr>
                <w:spacing w:val="70"/>
              </w:rPr>
              <w:t xml:space="preserve"> </w:t>
            </w:r>
            <w:r>
              <w:t>calibration:</w:t>
            </w:r>
            <w:r>
              <w:rPr>
                <w:spacing w:val="32"/>
              </w:rPr>
              <w:t xml:space="preserve">  </w:t>
            </w:r>
            <w:r>
              <w:t>Age-gender</w:t>
            </w:r>
            <w:r>
              <w:rPr>
                <w:spacing w:val="72"/>
              </w:rPr>
              <w:t xml:space="preserve"> </w:t>
            </w:r>
            <w:r>
              <w:rPr>
                <w:spacing w:val="-2"/>
              </w:rPr>
              <w:t>interaction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:rsidR="008E1D89" w:rsidRDefault="00D56067">
          <w:pPr>
            <w:pStyle w:val="TOC2"/>
            <w:numPr>
              <w:ilvl w:val="1"/>
              <w:numId w:val="2"/>
            </w:numPr>
            <w:tabs>
              <w:tab w:val="left" w:pos="1632"/>
              <w:tab w:val="right" w:leader="dot" w:pos="7750"/>
            </w:tabs>
            <w:spacing w:line="242" w:lineRule="exact"/>
            <w:ind w:hanging="458"/>
          </w:pPr>
          <w:hyperlink w:anchor="_TOC_250000" w:history="1">
            <w:r>
              <w:t>GLM</w:t>
            </w:r>
            <w:r>
              <w:rPr>
                <w:spacing w:val="65"/>
              </w:rPr>
              <w:t xml:space="preserve"> </w:t>
            </w:r>
            <w:r>
              <w:t>calibration:</w:t>
            </w:r>
            <w:r>
              <w:rPr>
                <w:spacing w:val="29"/>
              </w:rPr>
              <w:t xml:space="preserve">  </w:t>
            </w:r>
            <w:r>
              <w:t>Include</w:t>
            </w:r>
            <w:r>
              <w:rPr>
                <w:spacing w:val="66"/>
              </w:rPr>
              <w:t xml:space="preserve"> </w:t>
            </w:r>
            <w:r>
              <w:t>all</w:t>
            </w:r>
            <w:r>
              <w:rPr>
                <w:spacing w:val="66"/>
              </w:rPr>
              <w:t xml:space="preserve"> </w:t>
            </w:r>
            <w:r>
              <w:rPr>
                <w:spacing w:val="-2"/>
              </w:rPr>
              <w:t>covariates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:rsidR="008E1D89" w:rsidRDefault="00D56067">
          <w:r>
            <w:fldChar w:fldCharType="end"/>
          </w:r>
        </w:p>
      </w:sdtContent>
    </w:sdt>
    <w:p w:rsidR="008E1D89" w:rsidRDefault="008E1D89">
      <w:pPr>
        <w:sectPr w:rsidR="008E1D89">
          <w:footerReference w:type="default" r:id="rId8"/>
          <w:type w:val="continuous"/>
          <w:pgSz w:w="12240" w:h="15840"/>
          <w:pgMar w:top="1820" w:right="1800" w:bottom="1920" w:left="1800" w:header="0" w:footer="1737" w:gutter="0"/>
          <w:pgNumType w:start="1"/>
          <w:cols w:space="720"/>
        </w:sectPr>
      </w:pPr>
    </w:p>
    <w:p w:rsidR="008E1D89" w:rsidRDefault="008E1D89">
      <w:pPr>
        <w:pStyle w:val="BodyText"/>
        <w:spacing w:before="266"/>
        <w:rPr>
          <w:sz w:val="28"/>
        </w:rPr>
      </w:pPr>
    </w:p>
    <w:p w:rsidR="008E1D89" w:rsidRDefault="00D56067">
      <w:pPr>
        <w:pStyle w:val="Heading1"/>
        <w:numPr>
          <w:ilvl w:val="0"/>
          <w:numId w:val="1"/>
        </w:numPr>
        <w:tabs>
          <w:tab w:val="left" w:pos="1359"/>
        </w:tabs>
        <w:spacing w:before="1"/>
        <w:ind w:hanging="484"/>
      </w:pPr>
      <w:bookmarkStart w:id="1" w:name="_TOC_250004"/>
      <w:bookmarkEnd w:id="1"/>
      <w:r>
        <w:rPr>
          <w:spacing w:val="-2"/>
          <w:w w:val="120"/>
        </w:rPr>
        <w:t>Introduction</w:t>
      </w:r>
    </w:p>
    <w:p w:rsidR="008E1D89" w:rsidRDefault="00D56067">
      <w:pPr>
        <w:pStyle w:val="BodyText"/>
        <w:spacing w:before="174" w:line="235" w:lineRule="auto"/>
        <w:ind w:left="855" w:right="886"/>
        <w:jc w:val="right"/>
      </w:pPr>
      <w:r>
        <w:rPr>
          <w:w w:val="105"/>
        </w:rPr>
        <w:t>In an insurance context it is important to classify risk factors in an appropriate</w:t>
      </w:r>
      <w:r>
        <w:rPr>
          <w:spacing w:val="40"/>
          <w:w w:val="105"/>
        </w:rPr>
        <w:t xml:space="preserve"> </w:t>
      </w:r>
      <w:r>
        <w:rPr>
          <w:w w:val="105"/>
        </w:rPr>
        <w:t>manner.</w:t>
      </w:r>
      <w:r>
        <w:rPr>
          <w:spacing w:val="32"/>
          <w:w w:val="105"/>
        </w:rPr>
        <w:t xml:space="preserve"> </w:t>
      </w:r>
      <w:r>
        <w:rPr>
          <w:w w:val="105"/>
        </w:rPr>
        <w:t>The amount of risk that is carried by an insured depends on a number of external covariates that can each be clas</w:t>
      </w:r>
      <w:r>
        <w:rPr>
          <w:w w:val="105"/>
        </w:rPr>
        <w:t>sified in a number of categories.</w:t>
      </w:r>
      <w:r>
        <w:rPr>
          <w:spacing w:val="40"/>
          <w:w w:val="105"/>
        </w:rPr>
        <w:t xml:space="preserve"> </w:t>
      </w:r>
      <w:r>
        <w:rPr>
          <w:w w:val="105"/>
        </w:rPr>
        <w:t>In such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heterogeneous</w:t>
      </w:r>
      <w:r>
        <w:rPr>
          <w:spacing w:val="-2"/>
          <w:w w:val="105"/>
        </w:rPr>
        <w:t xml:space="preserve"> </w:t>
      </w:r>
      <w:r>
        <w:rPr>
          <w:w w:val="105"/>
        </w:rPr>
        <w:t>portfolio,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financial</w:t>
      </w:r>
      <w:r>
        <w:rPr>
          <w:spacing w:val="-2"/>
          <w:w w:val="105"/>
        </w:rPr>
        <w:t xml:space="preserve"> </w:t>
      </w:r>
      <w:r>
        <w:rPr>
          <w:w w:val="105"/>
        </w:rPr>
        <w:t>result</w:t>
      </w:r>
      <w:r>
        <w:rPr>
          <w:spacing w:val="-2"/>
          <w:w w:val="105"/>
        </w:rPr>
        <w:t xml:space="preserve"> </w:t>
      </w:r>
      <w:r>
        <w:rPr>
          <w:w w:val="105"/>
        </w:rPr>
        <w:t>depends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composition of</w:t>
      </w:r>
      <w:r>
        <w:rPr>
          <w:spacing w:val="16"/>
          <w:w w:val="105"/>
        </w:rPr>
        <w:t xml:space="preserve"> </w:t>
      </w:r>
      <w:r>
        <w:rPr>
          <w:w w:val="105"/>
        </w:rPr>
        <w:t>risk</w:t>
      </w:r>
      <w:r>
        <w:rPr>
          <w:spacing w:val="16"/>
          <w:w w:val="105"/>
        </w:rPr>
        <w:t xml:space="preserve"> </w:t>
      </w:r>
      <w:r>
        <w:rPr>
          <w:w w:val="105"/>
        </w:rPr>
        <w:t>factors inside</w:t>
      </w:r>
      <w:r>
        <w:rPr>
          <w:spacing w:val="16"/>
          <w:w w:val="105"/>
        </w:rPr>
        <w:t xml:space="preserve"> </w:t>
      </w:r>
      <w:r>
        <w:rPr>
          <w:w w:val="105"/>
        </w:rPr>
        <w:t>the portfolio.</w:t>
      </w:r>
      <w:r>
        <w:rPr>
          <w:spacing w:val="40"/>
          <w:w w:val="105"/>
        </w:rPr>
        <w:t xml:space="preserve"> </w:t>
      </w:r>
      <w:r>
        <w:rPr>
          <w:w w:val="105"/>
        </w:rPr>
        <w:t>Hence,</w:t>
      </w:r>
      <w:r>
        <w:rPr>
          <w:spacing w:val="18"/>
          <w:w w:val="105"/>
        </w:rPr>
        <w:t xml:space="preserve"> </w:t>
      </w:r>
      <w:r>
        <w:rPr>
          <w:w w:val="105"/>
        </w:rPr>
        <w:t>we must</w:t>
      </w:r>
      <w:r>
        <w:rPr>
          <w:spacing w:val="16"/>
          <w:w w:val="105"/>
        </w:rPr>
        <w:t xml:space="preserve"> </w:t>
      </w:r>
      <w:r>
        <w:rPr>
          <w:w w:val="105"/>
        </w:rPr>
        <w:t>also incorporate</w:t>
      </w:r>
      <w:r>
        <w:rPr>
          <w:spacing w:val="16"/>
          <w:w w:val="105"/>
        </w:rPr>
        <w:t xml:space="preserve"> </w:t>
      </w:r>
      <w:r>
        <w:rPr>
          <w:w w:val="105"/>
        </w:rPr>
        <w:t>these risk factors</w:t>
      </w:r>
      <w:r>
        <w:rPr>
          <w:spacing w:val="5"/>
          <w:w w:val="105"/>
        </w:rPr>
        <w:t xml:space="preserve"> </w:t>
      </w:r>
      <w:r>
        <w:rPr>
          <w:w w:val="105"/>
        </w:rPr>
        <w:t>into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modeling</w:t>
      </w:r>
      <w:r>
        <w:rPr>
          <w:spacing w:val="5"/>
          <w:w w:val="105"/>
        </w:rPr>
        <w:t xml:space="preserve"> </w:t>
      </w:r>
      <w:r>
        <w:rPr>
          <w:w w:val="105"/>
        </w:rPr>
        <w:t>process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claim</w:t>
      </w:r>
      <w:r>
        <w:rPr>
          <w:spacing w:val="5"/>
          <w:w w:val="105"/>
        </w:rPr>
        <w:t xml:space="preserve"> </w:t>
      </w:r>
      <w:r>
        <w:rPr>
          <w:w w:val="105"/>
        </w:rPr>
        <w:t>frequency</w:t>
      </w:r>
      <w:r>
        <w:rPr>
          <w:spacing w:val="5"/>
          <w:w w:val="105"/>
        </w:rPr>
        <w:t xml:space="preserve"> </w:t>
      </w:r>
      <w:r>
        <w:rPr>
          <w:w w:val="105"/>
        </w:rPr>
        <w:t>(and</w:t>
      </w:r>
      <w:r>
        <w:rPr>
          <w:spacing w:val="6"/>
          <w:w w:val="105"/>
        </w:rPr>
        <w:t xml:space="preserve"> </w:t>
      </w:r>
      <w:r>
        <w:rPr>
          <w:w w:val="105"/>
        </w:rPr>
        <w:t>severity)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process.</w:t>
      </w:r>
    </w:p>
    <w:p w:rsidR="008E1D89" w:rsidRDefault="00D56067">
      <w:pPr>
        <w:pStyle w:val="BodyText"/>
        <w:spacing w:line="235" w:lineRule="auto"/>
        <w:ind w:left="875" w:right="887" w:firstLine="298"/>
        <w:jc w:val="both"/>
      </w:pP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paper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10"/>
          <w:w w:val="105"/>
        </w:rPr>
        <w:t xml:space="preserve"> </w:t>
      </w:r>
      <w:r>
        <w:rPr>
          <w:w w:val="105"/>
        </w:rPr>
        <w:t>investigate</w:t>
      </w:r>
      <w:r>
        <w:rPr>
          <w:spacing w:val="-10"/>
          <w:w w:val="105"/>
        </w:rPr>
        <w:t xml:space="preserve"> </w:t>
      </w:r>
      <w:r>
        <w:rPr>
          <w:w w:val="105"/>
        </w:rPr>
        <w:t>claim</w:t>
      </w:r>
      <w:r>
        <w:rPr>
          <w:spacing w:val="-10"/>
          <w:w w:val="105"/>
        </w:rPr>
        <w:t xml:space="preserve"> </w:t>
      </w:r>
      <w:r>
        <w:rPr>
          <w:w w:val="105"/>
        </w:rPr>
        <w:t>frequency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build</w:t>
      </w:r>
      <w:r>
        <w:rPr>
          <w:spacing w:val="-10"/>
          <w:w w:val="105"/>
        </w:rPr>
        <w:t xml:space="preserve"> </w:t>
      </w:r>
      <w:r>
        <w:rPr>
          <w:w w:val="105"/>
        </w:rPr>
        <w:t>regression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models to explain the number of claims that are dependent on a number of external </w:t>
      </w:r>
      <w:r>
        <w:rPr>
          <w:spacing w:val="-2"/>
          <w:w w:val="105"/>
        </w:rPr>
        <w:t>covariates.</w:t>
      </w:r>
    </w:p>
    <w:p w:rsidR="008E1D89" w:rsidRDefault="008E1D89">
      <w:pPr>
        <w:pStyle w:val="BodyText"/>
        <w:spacing w:before="80"/>
      </w:pPr>
    </w:p>
    <w:p w:rsidR="008E1D89" w:rsidRDefault="00D56067">
      <w:pPr>
        <w:pStyle w:val="Heading1"/>
        <w:numPr>
          <w:ilvl w:val="0"/>
          <w:numId w:val="1"/>
        </w:numPr>
        <w:tabs>
          <w:tab w:val="left" w:pos="1359"/>
        </w:tabs>
        <w:ind w:hanging="484"/>
      </w:pPr>
      <w:bookmarkStart w:id="2" w:name="_TOC_250003"/>
      <w:r>
        <w:rPr>
          <w:w w:val="120"/>
        </w:rPr>
        <w:t>Claim</w:t>
      </w:r>
      <w:r>
        <w:rPr>
          <w:spacing w:val="32"/>
          <w:w w:val="120"/>
        </w:rPr>
        <w:t xml:space="preserve"> </w:t>
      </w:r>
      <w:r>
        <w:rPr>
          <w:w w:val="120"/>
        </w:rPr>
        <w:t>frequency</w:t>
      </w:r>
      <w:r>
        <w:rPr>
          <w:spacing w:val="34"/>
          <w:w w:val="120"/>
        </w:rPr>
        <w:t xml:space="preserve"> </w:t>
      </w:r>
      <w:bookmarkEnd w:id="2"/>
      <w:r>
        <w:rPr>
          <w:spacing w:val="-2"/>
          <w:w w:val="120"/>
        </w:rPr>
        <w:t>modelling</w:t>
      </w:r>
    </w:p>
    <w:p w:rsidR="008E1D89" w:rsidRDefault="00D56067">
      <w:pPr>
        <w:pStyle w:val="BodyText"/>
        <w:spacing w:before="175" w:line="235" w:lineRule="auto"/>
        <w:ind w:left="875" w:right="887"/>
        <w:jc w:val="both"/>
      </w:pPr>
      <w:r>
        <w:rPr>
          <w:w w:val="105"/>
        </w:rPr>
        <w:t>In this chapter we first investigate the</w:t>
      </w:r>
      <w:r>
        <w:rPr>
          <w:w w:val="105"/>
        </w:rPr>
        <w:t xml:space="preserve"> properties of claim frequency data and the</w:t>
      </w:r>
      <w:r>
        <w:rPr>
          <w:spacing w:val="-12"/>
          <w:w w:val="105"/>
        </w:rPr>
        <w:t xml:space="preserve"> </w:t>
      </w:r>
      <w:r>
        <w:rPr>
          <w:w w:val="105"/>
        </w:rPr>
        <w:t>respective</w:t>
      </w:r>
      <w:r>
        <w:rPr>
          <w:spacing w:val="-12"/>
          <w:w w:val="105"/>
        </w:rPr>
        <w:t xml:space="preserve"> </w:t>
      </w:r>
      <w:r>
        <w:rPr>
          <w:w w:val="105"/>
        </w:rPr>
        <w:t>dependent</w:t>
      </w:r>
      <w:r>
        <w:rPr>
          <w:spacing w:val="-12"/>
          <w:w w:val="105"/>
        </w:rPr>
        <w:t xml:space="preserve"> </w:t>
      </w:r>
      <w:r>
        <w:rPr>
          <w:w w:val="105"/>
        </w:rPr>
        <w:t>covariates</w:t>
      </w:r>
      <w:r>
        <w:rPr>
          <w:spacing w:val="-12"/>
          <w:w w:val="105"/>
        </w:rPr>
        <w:t xml:space="preserve"> </w:t>
      </w:r>
      <w:r>
        <w:rPr>
          <w:w w:val="105"/>
        </w:rPr>
        <w:t>under</w:t>
      </w:r>
      <w:r>
        <w:rPr>
          <w:spacing w:val="-12"/>
          <w:w w:val="105"/>
        </w:rPr>
        <w:t xml:space="preserve"> </w:t>
      </w:r>
      <w:r>
        <w:rPr>
          <w:w w:val="105"/>
        </w:rPr>
        <w:t>consideration.</w:t>
      </w:r>
      <w:r>
        <w:rPr>
          <w:spacing w:val="5"/>
          <w:w w:val="105"/>
        </w:rPr>
        <w:t xml:space="preserve"> </w:t>
      </w:r>
      <w:r>
        <w:rPr>
          <w:w w:val="105"/>
        </w:rPr>
        <w:t>We</w:t>
      </w:r>
      <w:r>
        <w:rPr>
          <w:spacing w:val="-12"/>
          <w:w w:val="105"/>
        </w:rPr>
        <w:t xml:space="preserve"> </w:t>
      </w:r>
      <w:r>
        <w:rPr>
          <w:w w:val="105"/>
        </w:rPr>
        <w:t>provide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reader with a descriptive analysis of the data and investigate possible interactions be- tween some of the covariates.</w:t>
      </w:r>
      <w:r>
        <w:rPr>
          <w:spacing w:val="40"/>
          <w:w w:val="105"/>
        </w:rPr>
        <w:t xml:space="preserve"> </w:t>
      </w:r>
      <w:r>
        <w:rPr>
          <w:w w:val="105"/>
        </w:rPr>
        <w:t>Next, GLM models are cali</w:t>
      </w:r>
      <w:r>
        <w:rPr>
          <w:w w:val="105"/>
        </w:rPr>
        <w:t>brated to the claim frequency data and drop-in deviance analysis and Wald tests are performed to evaluate</w:t>
      </w:r>
      <w:r>
        <w:rPr>
          <w:spacing w:val="-7"/>
          <w:w w:val="105"/>
        </w:rPr>
        <w:t xml:space="preserve"> </w:t>
      </w:r>
      <w:r>
        <w:rPr>
          <w:w w:val="105"/>
        </w:rPr>
        <w:t>significance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model</w:t>
      </w:r>
      <w:r>
        <w:rPr>
          <w:spacing w:val="-7"/>
          <w:w w:val="105"/>
        </w:rPr>
        <w:t xml:space="preserve"> </w:t>
      </w:r>
      <w:r>
        <w:rPr>
          <w:w w:val="105"/>
        </w:rPr>
        <w:t>parameters.</w:t>
      </w:r>
      <w:r>
        <w:rPr>
          <w:spacing w:val="13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obtain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parsimonious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model that captures the claim frequency data and its dependency on the external co- </w:t>
      </w:r>
      <w:r>
        <w:rPr>
          <w:spacing w:val="-2"/>
          <w:w w:val="105"/>
        </w:rPr>
        <w:t>var</w:t>
      </w:r>
      <w:r>
        <w:rPr>
          <w:spacing w:val="-2"/>
          <w:w w:val="105"/>
        </w:rPr>
        <w:t>iates.</w:t>
      </w:r>
    </w:p>
    <w:p w:rsidR="008E1D89" w:rsidRDefault="008E1D89">
      <w:pPr>
        <w:pStyle w:val="BodyText"/>
        <w:spacing w:before="16"/>
      </w:pPr>
    </w:p>
    <w:p w:rsidR="008E1D89" w:rsidRDefault="00D56067">
      <w:pPr>
        <w:pStyle w:val="Heading2"/>
        <w:numPr>
          <w:ilvl w:val="1"/>
          <w:numId w:val="1"/>
        </w:numPr>
        <w:tabs>
          <w:tab w:val="left" w:pos="1487"/>
        </w:tabs>
        <w:ind w:left="1487" w:hanging="612"/>
      </w:pPr>
      <w:bookmarkStart w:id="3" w:name="_TOC_250002"/>
      <w:r>
        <w:rPr>
          <w:w w:val="120"/>
        </w:rPr>
        <w:t>Claim</w:t>
      </w:r>
      <w:r>
        <w:rPr>
          <w:spacing w:val="5"/>
          <w:w w:val="120"/>
        </w:rPr>
        <w:t xml:space="preserve"> </w:t>
      </w:r>
      <w:r>
        <w:rPr>
          <w:w w:val="120"/>
        </w:rPr>
        <w:t>frequency</w:t>
      </w:r>
      <w:r>
        <w:rPr>
          <w:spacing w:val="5"/>
          <w:w w:val="120"/>
        </w:rPr>
        <w:t xml:space="preserve"> </w:t>
      </w:r>
      <w:r>
        <w:rPr>
          <w:w w:val="120"/>
        </w:rPr>
        <w:t>data</w:t>
      </w:r>
      <w:r>
        <w:rPr>
          <w:spacing w:val="5"/>
          <w:w w:val="120"/>
        </w:rPr>
        <w:t xml:space="preserve"> </w:t>
      </w:r>
      <w:r>
        <w:rPr>
          <w:w w:val="120"/>
        </w:rPr>
        <w:t>-</w:t>
      </w:r>
      <w:r>
        <w:rPr>
          <w:spacing w:val="6"/>
          <w:w w:val="120"/>
        </w:rPr>
        <w:t xml:space="preserve"> </w:t>
      </w:r>
      <w:r>
        <w:rPr>
          <w:w w:val="120"/>
        </w:rPr>
        <w:t>Descriptive</w:t>
      </w:r>
      <w:r>
        <w:rPr>
          <w:spacing w:val="5"/>
          <w:w w:val="120"/>
        </w:rPr>
        <w:t xml:space="preserve"> </w:t>
      </w:r>
      <w:bookmarkEnd w:id="3"/>
      <w:r>
        <w:rPr>
          <w:spacing w:val="-2"/>
          <w:w w:val="120"/>
        </w:rPr>
        <w:t>Statistics</w:t>
      </w:r>
    </w:p>
    <w:p w:rsidR="008E1D89" w:rsidRDefault="00D56067">
      <w:pPr>
        <w:pStyle w:val="BodyText"/>
        <w:spacing w:before="116" w:line="235" w:lineRule="auto"/>
        <w:ind w:left="875" w:right="886"/>
        <w:jc w:val="both"/>
      </w:pPr>
      <w:r>
        <w:rPr>
          <w:w w:val="105"/>
        </w:rPr>
        <w:t>In this subsection we investigate a sample of insurance policies.</w:t>
      </w:r>
      <w:r>
        <w:rPr>
          <w:spacing w:val="40"/>
          <w:w w:val="105"/>
        </w:rPr>
        <w:t xml:space="preserve"> </w:t>
      </w:r>
      <w:r>
        <w:rPr>
          <w:w w:val="105"/>
        </w:rPr>
        <w:t>For each indi- vidual policy, the amount of claims, the start and end date of the policy and information about a number of external cova</w:t>
      </w:r>
      <w:r>
        <w:rPr>
          <w:w w:val="105"/>
        </w:rPr>
        <w:t>riates is reported.</w:t>
      </w:r>
      <w:r>
        <w:rPr>
          <w:spacing w:val="40"/>
          <w:w w:val="105"/>
        </w:rPr>
        <w:t xml:space="preserve"> </w:t>
      </w:r>
      <w:r>
        <w:rPr>
          <w:w w:val="105"/>
        </w:rPr>
        <w:t>The exposures</w:t>
      </w:r>
      <w:r>
        <w:rPr>
          <w:spacing w:val="40"/>
          <w:w w:val="105"/>
        </w:rPr>
        <w:t xml:space="preserve"> </w:t>
      </w:r>
      <w:r>
        <w:rPr>
          <w:w w:val="105"/>
        </w:rPr>
        <w:t>of the individual policies are calculated and a frequency table with the amount of</w:t>
      </w:r>
      <w:r>
        <w:rPr>
          <w:spacing w:val="-2"/>
          <w:w w:val="105"/>
        </w:rPr>
        <w:t xml:space="preserve"> </w:t>
      </w:r>
      <w:r>
        <w:rPr>
          <w:w w:val="105"/>
        </w:rPr>
        <w:t>claims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total</w:t>
      </w:r>
      <w:r>
        <w:rPr>
          <w:spacing w:val="-2"/>
          <w:w w:val="105"/>
        </w:rPr>
        <w:t xml:space="preserve"> </w:t>
      </w:r>
      <w:r>
        <w:rPr>
          <w:w w:val="105"/>
        </w:rPr>
        <w:t>corresponding</w:t>
      </w:r>
      <w:r>
        <w:rPr>
          <w:spacing w:val="-2"/>
          <w:w w:val="105"/>
        </w:rPr>
        <w:t xml:space="preserve"> </w:t>
      </w:r>
      <w:r>
        <w:rPr>
          <w:w w:val="105"/>
        </w:rPr>
        <w:t>exposure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reported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table</w:t>
      </w:r>
      <w:r>
        <w:rPr>
          <w:spacing w:val="-2"/>
          <w:w w:val="105"/>
        </w:rPr>
        <w:t xml:space="preserve"> </w:t>
      </w:r>
      <w:r>
        <w:rPr>
          <w:w w:val="105"/>
        </w:rPr>
        <w:t>1</w:t>
      </w:r>
      <w:r>
        <w:rPr>
          <w:spacing w:val="-2"/>
          <w:w w:val="105"/>
        </w:rPr>
        <w:t xml:space="preserve"> </w:t>
      </w:r>
      <w:r>
        <w:rPr>
          <w:w w:val="105"/>
        </w:rPr>
        <w:t>below.</w:t>
      </w:r>
      <w:r>
        <w:rPr>
          <w:spacing w:val="25"/>
          <w:w w:val="105"/>
        </w:rPr>
        <w:t xml:space="preserve"> </w:t>
      </w:r>
      <w:r>
        <w:rPr>
          <w:w w:val="105"/>
        </w:rPr>
        <w:t>The corresponding mean annual claim frequency for the complete dataset is 0.227.</w:t>
      </w:r>
    </w:p>
    <w:p w:rsidR="008E1D89" w:rsidRDefault="008E1D89">
      <w:pPr>
        <w:pStyle w:val="BodyText"/>
        <w:spacing w:before="8"/>
        <w:rPr>
          <w:sz w:val="15"/>
        </w:rPr>
      </w:pPr>
    </w:p>
    <w:tbl>
      <w:tblPr>
        <w:tblW w:w="0" w:type="auto"/>
        <w:tblInd w:w="1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1914"/>
        <w:gridCol w:w="1531"/>
      </w:tblGrid>
      <w:tr w:rsidR="008E1D89">
        <w:trPr>
          <w:trHeight w:val="237"/>
        </w:trPr>
        <w:tc>
          <w:tcPr>
            <w:tcW w:w="1709" w:type="dxa"/>
            <w:tcBorders>
              <w:right w:val="triple" w:sz="4" w:space="0" w:color="000000"/>
            </w:tcBorders>
          </w:tcPr>
          <w:p w:rsidR="008E1D89" w:rsidRDefault="00D56067">
            <w:pPr>
              <w:pStyle w:val="TableParagraph"/>
              <w:spacing w:line="217" w:lineRule="exact"/>
              <w:ind w:left="1" w:right="10"/>
              <w:rPr>
                <w:sz w:val="20"/>
              </w:rPr>
            </w:pPr>
            <w:r>
              <w:rPr>
                <w:w w:val="105"/>
                <w:sz w:val="20"/>
              </w:rPr>
              <w:t>Numer</w:t>
            </w:r>
            <w:r>
              <w:rPr>
                <w:spacing w:val="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claims</w:t>
            </w:r>
          </w:p>
        </w:tc>
        <w:tc>
          <w:tcPr>
            <w:tcW w:w="1914" w:type="dxa"/>
            <w:tcBorders>
              <w:left w:val="triple" w:sz="4" w:space="0" w:color="000000"/>
            </w:tcBorders>
          </w:tcPr>
          <w:p w:rsidR="008E1D89" w:rsidRDefault="00D56067">
            <w:pPr>
              <w:pStyle w:val="TableParagraph"/>
              <w:spacing w:line="217" w:lineRule="exact"/>
              <w:ind w:left="26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policies</w:t>
            </w:r>
          </w:p>
        </w:tc>
        <w:tc>
          <w:tcPr>
            <w:tcW w:w="1531" w:type="dxa"/>
          </w:tcPr>
          <w:p w:rsidR="008E1D89" w:rsidRDefault="00D56067">
            <w:pPr>
              <w:pStyle w:val="TableParagraph"/>
              <w:spacing w:line="217" w:lineRule="exact"/>
              <w:ind w:left="5"/>
              <w:rPr>
                <w:sz w:val="20"/>
              </w:rPr>
            </w:pPr>
            <w:r>
              <w:rPr>
                <w:w w:val="105"/>
                <w:sz w:val="20"/>
              </w:rPr>
              <w:t>Total</w:t>
            </w:r>
            <w:r>
              <w:rPr>
                <w:spacing w:val="4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exposure</w:t>
            </w:r>
          </w:p>
        </w:tc>
      </w:tr>
      <w:tr w:rsidR="008E1D89">
        <w:trPr>
          <w:trHeight w:val="247"/>
        </w:trPr>
        <w:tc>
          <w:tcPr>
            <w:tcW w:w="1709" w:type="dxa"/>
            <w:tcBorders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spacing w:line="220" w:lineRule="exact"/>
              <w:ind w:left="0" w:righ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914" w:type="dxa"/>
            <w:tcBorders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spacing w:line="220" w:lineRule="exact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33386</w:t>
            </w:r>
          </w:p>
        </w:tc>
        <w:tc>
          <w:tcPr>
            <w:tcW w:w="1531" w:type="dxa"/>
            <w:tcBorders>
              <w:bottom w:val="double" w:sz="4" w:space="0" w:color="000000"/>
            </w:tcBorders>
          </w:tcPr>
          <w:p w:rsidR="008E1D89" w:rsidRDefault="00D56067">
            <w:pPr>
              <w:pStyle w:val="TableParagraph"/>
              <w:spacing w:line="220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24025.86</w:t>
            </w:r>
          </w:p>
        </w:tc>
      </w:tr>
      <w:tr w:rsidR="008E1D89">
        <w:trPr>
          <w:trHeight w:val="256"/>
        </w:trPr>
        <w:tc>
          <w:tcPr>
            <w:tcW w:w="1709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0" w:righ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14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4"/>
                <w:sz w:val="20"/>
              </w:rPr>
              <w:t>4957</w:t>
            </w:r>
          </w:p>
        </w:tc>
        <w:tc>
          <w:tcPr>
            <w:tcW w:w="1531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4007.07</w:t>
            </w:r>
          </w:p>
        </w:tc>
      </w:tr>
      <w:tr w:rsidR="008E1D89">
        <w:trPr>
          <w:trHeight w:val="256"/>
        </w:trPr>
        <w:tc>
          <w:tcPr>
            <w:tcW w:w="1709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0" w:right="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14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5"/>
                <w:sz w:val="20"/>
              </w:rPr>
              <w:t>646</w:t>
            </w:r>
          </w:p>
        </w:tc>
        <w:tc>
          <w:tcPr>
            <w:tcW w:w="1531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568.11</w:t>
            </w:r>
          </w:p>
        </w:tc>
      </w:tr>
      <w:tr w:rsidR="008E1D89">
        <w:trPr>
          <w:trHeight w:val="256"/>
        </w:trPr>
        <w:tc>
          <w:tcPr>
            <w:tcW w:w="1709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0" w:righ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14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  <w:tc>
          <w:tcPr>
            <w:tcW w:w="1531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69.4</w:t>
            </w:r>
          </w:p>
        </w:tc>
      </w:tr>
      <w:tr w:rsidR="008E1D89">
        <w:trPr>
          <w:trHeight w:val="256"/>
        </w:trPr>
        <w:tc>
          <w:tcPr>
            <w:tcW w:w="1709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0" w:righ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914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31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6.23</w:t>
            </w:r>
          </w:p>
        </w:tc>
      </w:tr>
      <w:tr w:rsidR="008E1D89">
        <w:trPr>
          <w:trHeight w:val="256"/>
        </w:trPr>
        <w:tc>
          <w:tcPr>
            <w:tcW w:w="1709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0" w:right="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14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31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0.98</w:t>
            </w:r>
          </w:p>
        </w:tc>
      </w:tr>
      <w:tr w:rsidR="008E1D89">
        <w:trPr>
          <w:trHeight w:val="256"/>
        </w:trPr>
        <w:tc>
          <w:tcPr>
            <w:tcW w:w="1709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1" w:right="1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Total</w:t>
            </w:r>
          </w:p>
        </w:tc>
        <w:tc>
          <w:tcPr>
            <w:tcW w:w="1914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39075</w:t>
            </w:r>
          </w:p>
        </w:tc>
        <w:tc>
          <w:tcPr>
            <w:tcW w:w="1531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28677.66</w:t>
            </w:r>
          </w:p>
        </w:tc>
      </w:tr>
    </w:tbl>
    <w:p w:rsidR="008E1D89" w:rsidRDefault="00D56067">
      <w:pPr>
        <w:pStyle w:val="BodyText"/>
        <w:spacing w:before="180"/>
        <w:ind w:left="1" w:right="13"/>
        <w:jc w:val="center"/>
      </w:pPr>
      <w:r>
        <w:rPr>
          <w:w w:val="105"/>
        </w:rPr>
        <w:t>Table</w:t>
      </w:r>
      <w:r>
        <w:rPr>
          <w:spacing w:val="17"/>
          <w:w w:val="105"/>
        </w:rPr>
        <w:t xml:space="preserve"> </w:t>
      </w:r>
      <w:r>
        <w:rPr>
          <w:w w:val="105"/>
        </w:rPr>
        <w:t>1:</w:t>
      </w:r>
      <w:r>
        <w:rPr>
          <w:spacing w:val="39"/>
          <w:w w:val="105"/>
        </w:rPr>
        <w:t xml:space="preserve"> </w:t>
      </w:r>
      <w:r>
        <w:rPr>
          <w:w w:val="105"/>
        </w:rPr>
        <w:t>Claim</w:t>
      </w:r>
      <w:r>
        <w:rPr>
          <w:spacing w:val="18"/>
          <w:w w:val="105"/>
        </w:rPr>
        <w:t xml:space="preserve"> </w:t>
      </w:r>
      <w:r>
        <w:rPr>
          <w:w w:val="105"/>
        </w:rPr>
        <w:t>amounts</w:t>
      </w:r>
      <w:r>
        <w:rPr>
          <w:spacing w:val="18"/>
          <w:w w:val="105"/>
        </w:rPr>
        <w:t xml:space="preserve"> </w:t>
      </w:r>
      <w:r>
        <w:rPr>
          <w:w w:val="105"/>
        </w:rPr>
        <w:t>-</w:t>
      </w:r>
      <w:r>
        <w:rPr>
          <w:spacing w:val="17"/>
          <w:w w:val="105"/>
        </w:rPr>
        <w:t xml:space="preserve"> </w:t>
      </w:r>
      <w:r>
        <w:rPr>
          <w:w w:val="105"/>
        </w:rPr>
        <w:t>frequency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table</w:t>
      </w:r>
    </w:p>
    <w:p w:rsidR="008E1D89" w:rsidRDefault="00D56067">
      <w:pPr>
        <w:pStyle w:val="BodyText"/>
        <w:spacing w:before="205" w:line="235" w:lineRule="auto"/>
        <w:ind w:left="875" w:right="886" w:firstLine="298"/>
        <w:jc w:val="both"/>
      </w:pPr>
      <w:r>
        <w:rPr>
          <w:w w:val="105"/>
        </w:rPr>
        <w:t>Figures</w:t>
      </w:r>
      <w:r>
        <w:rPr>
          <w:spacing w:val="-6"/>
          <w:w w:val="105"/>
        </w:rPr>
        <w:t xml:space="preserve"> </w:t>
      </w:r>
      <w:r>
        <w:rPr>
          <w:w w:val="105"/>
        </w:rPr>
        <w:t>1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2</w:t>
      </w:r>
      <w:r>
        <w:rPr>
          <w:spacing w:val="-6"/>
          <w:w w:val="105"/>
        </w:rPr>
        <w:t xml:space="preserve"> </w:t>
      </w:r>
      <w:r>
        <w:rPr>
          <w:w w:val="105"/>
        </w:rPr>
        <w:t>display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covariates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their</w:t>
      </w:r>
      <w:r>
        <w:rPr>
          <w:spacing w:val="-6"/>
          <w:w w:val="105"/>
        </w:rPr>
        <w:t xml:space="preserve"> </w:t>
      </w:r>
      <w:r>
        <w:rPr>
          <w:w w:val="105"/>
        </w:rPr>
        <w:t>categories</w:t>
      </w:r>
      <w:r>
        <w:rPr>
          <w:spacing w:val="-6"/>
          <w:w w:val="105"/>
        </w:rPr>
        <w:t xml:space="preserve"> </w:t>
      </w:r>
      <w:r>
        <w:rPr>
          <w:w w:val="105"/>
        </w:rPr>
        <w:t>together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their corresponding</w:t>
      </w:r>
      <w:r>
        <w:rPr>
          <w:spacing w:val="24"/>
          <w:w w:val="105"/>
        </w:rPr>
        <w:t xml:space="preserve"> </w:t>
      </w:r>
      <w:r>
        <w:rPr>
          <w:w w:val="105"/>
        </w:rPr>
        <w:t>amount</w:t>
      </w:r>
      <w:r>
        <w:rPr>
          <w:spacing w:val="24"/>
          <w:w w:val="105"/>
        </w:rPr>
        <w:t xml:space="preserve"> </w:t>
      </w:r>
      <w:r>
        <w:rPr>
          <w:w w:val="105"/>
        </w:rPr>
        <w:t>of</w:t>
      </w:r>
      <w:r>
        <w:rPr>
          <w:spacing w:val="24"/>
          <w:w w:val="105"/>
        </w:rPr>
        <w:t xml:space="preserve"> </w:t>
      </w:r>
      <w:r>
        <w:rPr>
          <w:w w:val="105"/>
        </w:rPr>
        <w:t>policyholders.</w:t>
      </w:r>
      <w:r>
        <w:rPr>
          <w:spacing w:val="69"/>
          <w:w w:val="105"/>
        </w:rPr>
        <w:t xml:space="preserve"> </w:t>
      </w:r>
      <w:r>
        <w:rPr>
          <w:w w:val="105"/>
        </w:rPr>
        <w:t>Note</w:t>
      </w:r>
      <w:r>
        <w:rPr>
          <w:spacing w:val="24"/>
          <w:w w:val="105"/>
        </w:rPr>
        <w:t xml:space="preserve"> </w:t>
      </w:r>
      <w:r>
        <w:rPr>
          <w:w w:val="105"/>
        </w:rPr>
        <w:t>that</w:t>
      </w:r>
      <w:r>
        <w:rPr>
          <w:spacing w:val="24"/>
          <w:w w:val="105"/>
        </w:rPr>
        <w:t xml:space="preserve"> </w:t>
      </w:r>
      <w:r>
        <w:rPr>
          <w:w w:val="105"/>
        </w:rPr>
        <w:t>we</w:t>
      </w:r>
      <w:r>
        <w:rPr>
          <w:spacing w:val="24"/>
          <w:w w:val="105"/>
        </w:rPr>
        <w:t xml:space="preserve"> </w:t>
      </w:r>
      <w:r>
        <w:rPr>
          <w:w w:val="105"/>
        </w:rPr>
        <w:t>have</w:t>
      </w:r>
      <w:r>
        <w:rPr>
          <w:spacing w:val="24"/>
          <w:w w:val="105"/>
        </w:rPr>
        <w:t xml:space="preserve"> </w:t>
      </w:r>
      <w:r>
        <w:rPr>
          <w:w w:val="105"/>
        </w:rPr>
        <w:t>manually</w:t>
      </w:r>
      <w:r>
        <w:rPr>
          <w:spacing w:val="24"/>
          <w:w w:val="105"/>
        </w:rPr>
        <w:t xml:space="preserve"> </w:t>
      </w:r>
      <w:r>
        <w:rPr>
          <w:w w:val="105"/>
        </w:rPr>
        <w:t>split</w:t>
      </w:r>
      <w:r>
        <w:rPr>
          <w:spacing w:val="25"/>
          <w:w w:val="105"/>
        </w:rPr>
        <w:t xml:space="preserve"> </w:t>
      </w:r>
      <w:r>
        <w:rPr>
          <w:spacing w:val="-5"/>
          <w:w w:val="105"/>
        </w:rPr>
        <w:t>up</w:t>
      </w:r>
    </w:p>
    <w:p w:rsidR="008E1D89" w:rsidRDefault="008E1D89">
      <w:pPr>
        <w:pStyle w:val="BodyText"/>
        <w:spacing w:line="235" w:lineRule="auto"/>
        <w:jc w:val="both"/>
        <w:sectPr w:rsidR="008E1D89">
          <w:pgSz w:w="12240" w:h="15840"/>
          <w:pgMar w:top="1820" w:right="1800" w:bottom="1920" w:left="1800" w:header="0" w:footer="1737" w:gutter="0"/>
          <w:cols w:space="720"/>
        </w:sectPr>
      </w:pPr>
    </w:p>
    <w:p w:rsidR="008E1D89" w:rsidRDefault="008E1D89">
      <w:pPr>
        <w:pStyle w:val="BodyText"/>
      </w:pPr>
    </w:p>
    <w:p w:rsidR="008E1D89" w:rsidRDefault="008E1D89">
      <w:pPr>
        <w:pStyle w:val="BodyText"/>
        <w:spacing w:before="200"/>
      </w:pPr>
    </w:p>
    <w:p w:rsidR="008E1D89" w:rsidRDefault="00D56067">
      <w:pPr>
        <w:pStyle w:val="BodyText"/>
        <w:spacing w:line="235" w:lineRule="auto"/>
        <w:ind w:left="875" w:right="287"/>
      </w:pPr>
      <w:r>
        <w:rPr>
          <w:w w:val="105"/>
        </w:rPr>
        <w:t xml:space="preserve">the age, duration and vehicle year covariates in smaller amounts of discrete sub- </w:t>
      </w:r>
      <w:r>
        <w:rPr>
          <w:spacing w:val="-2"/>
          <w:w w:val="105"/>
        </w:rPr>
        <w:t>classes.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We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done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their</w:t>
      </w:r>
      <w:r>
        <w:rPr>
          <w:spacing w:val="-6"/>
          <w:w w:val="105"/>
        </w:rPr>
        <w:t xml:space="preserve"> </w:t>
      </w:r>
      <w:r>
        <w:rPr>
          <w:i/>
          <w:spacing w:val="-2"/>
          <w:w w:val="105"/>
        </w:rPr>
        <w:t>p</w:t>
      </w:r>
      <w:r>
        <w:rPr>
          <w:i/>
          <w:spacing w:val="-2"/>
          <w:w w:val="115"/>
        </w:rPr>
        <w:t xml:space="preserve"> </w:t>
      </w:r>
      <w:r>
        <w:rPr>
          <w:spacing w:val="-2"/>
          <w:w w:val="115"/>
        </w:rPr>
        <w:t xml:space="preserve">= </w:t>
      </w:r>
      <w:r>
        <w:rPr>
          <w:spacing w:val="-2"/>
          <w:w w:val="105"/>
        </w:rPr>
        <w:t>[0</w:t>
      </w:r>
      <w:r>
        <w:rPr>
          <w:i/>
          <w:spacing w:val="-2"/>
          <w:w w:val="105"/>
        </w:rPr>
        <w:t>.</w:t>
      </w:r>
      <w:r>
        <w:rPr>
          <w:spacing w:val="-2"/>
          <w:w w:val="105"/>
        </w:rPr>
        <w:t>025</w:t>
      </w:r>
      <w:r>
        <w:rPr>
          <w:i/>
          <w:spacing w:val="-2"/>
          <w:w w:val="105"/>
        </w:rPr>
        <w:t>,</w:t>
      </w:r>
      <w:r>
        <w:rPr>
          <w:i/>
          <w:spacing w:val="-15"/>
          <w:w w:val="105"/>
        </w:rPr>
        <w:t xml:space="preserve"> </w:t>
      </w:r>
      <w:r>
        <w:rPr>
          <w:spacing w:val="-2"/>
          <w:w w:val="105"/>
        </w:rPr>
        <w:t>0</w:t>
      </w:r>
      <w:r>
        <w:rPr>
          <w:i/>
          <w:spacing w:val="-2"/>
          <w:w w:val="105"/>
        </w:rPr>
        <w:t>.</w:t>
      </w:r>
      <w:r>
        <w:rPr>
          <w:spacing w:val="-2"/>
          <w:w w:val="105"/>
        </w:rPr>
        <w:t>10</w:t>
      </w:r>
      <w:r>
        <w:rPr>
          <w:i/>
          <w:spacing w:val="-2"/>
          <w:w w:val="105"/>
        </w:rPr>
        <w:t>,</w:t>
      </w:r>
      <w:r>
        <w:rPr>
          <w:i/>
          <w:spacing w:val="-14"/>
          <w:w w:val="105"/>
        </w:rPr>
        <w:t xml:space="preserve"> </w:t>
      </w:r>
      <w:r>
        <w:rPr>
          <w:spacing w:val="-2"/>
          <w:w w:val="105"/>
        </w:rPr>
        <w:t>0</w:t>
      </w:r>
      <w:r>
        <w:rPr>
          <w:i/>
          <w:spacing w:val="-2"/>
          <w:w w:val="105"/>
        </w:rPr>
        <w:t>.</w:t>
      </w:r>
      <w:r>
        <w:rPr>
          <w:spacing w:val="-2"/>
          <w:w w:val="105"/>
        </w:rPr>
        <w:t>25</w:t>
      </w:r>
      <w:r>
        <w:rPr>
          <w:i/>
          <w:spacing w:val="-2"/>
          <w:w w:val="105"/>
        </w:rPr>
        <w:t>,</w:t>
      </w:r>
      <w:r>
        <w:rPr>
          <w:i/>
          <w:spacing w:val="-14"/>
          <w:w w:val="105"/>
        </w:rPr>
        <w:t xml:space="preserve"> </w:t>
      </w:r>
      <w:r>
        <w:rPr>
          <w:spacing w:val="-2"/>
          <w:w w:val="105"/>
        </w:rPr>
        <w:t>0</w:t>
      </w:r>
      <w:r>
        <w:rPr>
          <w:i/>
          <w:spacing w:val="-2"/>
          <w:w w:val="105"/>
        </w:rPr>
        <w:t>.</w:t>
      </w:r>
      <w:r>
        <w:rPr>
          <w:spacing w:val="-2"/>
          <w:w w:val="105"/>
        </w:rPr>
        <w:t>5</w:t>
      </w:r>
      <w:r>
        <w:rPr>
          <w:i/>
          <w:spacing w:val="-2"/>
          <w:w w:val="105"/>
        </w:rPr>
        <w:t>,</w:t>
      </w:r>
      <w:r>
        <w:rPr>
          <w:i/>
          <w:spacing w:val="-15"/>
          <w:w w:val="105"/>
        </w:rPr>
        <w:t xml:space="preserve"> </w:t>
      </w:r>
      <w:r>
        <w:rPr>
          <w:spacing w:val="-2"/>
          <w:w w:val="105"/>
        </w:rPr>
        <w:t>0</w:t>
      </w:r>
      <w:r>
        <w:rPr>
          <w:i/>
          <w:spacing w:val="-2"/>
          <w:w w:val="105"/>
        </w:rPr>
        <w:t>.</w:t>
      </w:r>
      <w:r>
        <w:rPr>
          <w:spacing w:val="-2"/>
          <w:w w:val="105"/>
        </w:rPr>
        <w:t>75</w:t>
      </w:r>
      <w:r>
        <w:rPr>
          <w:i/>
          <w:spacing w:val="-2"/>
          <w:w w:val="105"/>
        </w:rPr>
        <w:t>,</w:t>
      </w:r>
      <w:r>
        <w:rPr>
          <w:i/>
          <w:spacing w:val="-14"/>
          <w:w w:val="105"/>
        </w:rPr>
        <w:t xml:space="preserve"> </w:t>
      </w:r>
      <w:r>
        <w:rPr>
          <w:spacing w:val="-2"/>
          <w:w w:val="105"/>
        </w:rPr>
        <w:t>0</w:t>
      </w:r>
      <w:r>
        <w:rPr>
          <w:i/>
          <w:spacing w:val="-2"/>
          <w:w w:val="105"/>
        </w:rPr>
        <w:t>.</w:t>
      </w:r>
      <w:r>
        <w:rPr>
          <w:spacing w:val="-2"/>
          <w:w w:val="105"/>
        </w:rPr>
        <w:t>9</w:t>
      </w:r>
      <w:r>
        <w:rPr>
          <w:i/>
          <w:spacing w:val="-2"/>
          <w:w w:val="105"/>
        </w:rPr>
        <w:t>,</w:t>
      </w:r>
      <w:r>
        <w:rPr>
          <w:i/>
          <w:spacing w:val="-14"/>
          <w:w w:val="105"/>
        </w:rPr>
        <w:t xml:space="preserve"> </w:t>
      </w:r>
      <w:r>
        <w:rPr>
          <w:spacing w:val="-2"/>
          <w:w w:val="105"/>
        </w:rPr>
        <w:t>0</w:t>
      </w:r>
      <w:r>
        <w:rPr>
          <w:i/>
          <w:spacing w:val="-2"/>
          <w:w w:val="105"/>
        </w:rPr>
        <w:t>.</w:t>
      </w:r>
      <w:r>
        <w:rPr>
          <w:spacing w:val="-2"/>
          <w:w w:val="105"/>
        </w:rPr>
        <w:t xml:space="preserve">975] </w:t>
      </w:r>
      <w:r>
        <w:rPr>
          <w:w w:val="105"/>
        </w:rPr>
        <w:t>quantiles as category boundaries.</w:t>
      </w:r>
    </w:p>
    <w:p w:rsidR="008E1D89" w:rsidRDefault="00D56067">
      <w:pPr>
        <w:pStyle w:val="BodyText"/>
        <w:spacing w:before="177"/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1716175</wp:posOffset>
            </wp:positionH>
            <wp:positionV relativeFrom="paragraph">
              <wp:posOffset>282736</wp:posOffset>
            </wp:positionV>
            <wp:extent cx="4189190" cy="472373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190" cy="4723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1D89" w:rsidRDefault="008E1D89">
      <w:pPr>
        <w:pStyle w:val="BodyText"/>
        <w:spacing w:before="84"/>
      </w:pPr>
    </w:p>
    <w:p w:rsidR="008E1D89" w:rsidRDefault="00D56067">
      <w:pPr>
        <w:pStyle w:val="BodyText"/>
        <w:ind w:right="13"/>
        <w:jc w:val="center"/>
      </w:pPr>
      <w:r>
        <w:rPr>
          <w:w w:val="105"/>
        </w:rPr>
        <w:t>Figure</w:t>
      </w:r>
      <w:r>
        <w:rPr>
          <w:spacing w:val="17"/>
          <w:w w:val="105"/>
        </w:rPr>
        <w:t xml:space="preserve"> </w:t>
      </w:r>
      <w:r>
        <w:rPr>
          <w:w w:val="105"/>
        </w:rPr>
        <w:t>1:</w:t>
      </w:r>
      <w:r>
        <w:rPr>
          <w:spacing w:val="38"/>
          <w:w w:val="105"/>
        </w:rPr>
        <w:t xml:space="preserve"> </w:t>
      </w:r>
      <w:r>
        <w:rPr>
          <w:w w:val="105"/>
        </w:rPr>
        <w:t>Covariate</w:t>
      </w:r>
      <w:r>
        <w:rPr>
          <w:spacing w:val="17"/>
          <w:w w:val="105"/>
        </w:rPr>
        <w:t xml:space="preserve"> </w:t>
      </w:r>
      <w:r>
        <w:rPr>
          <w:w w:val="105"/>
        </w:rPr>
        <w:t>categories</w:t>
      </w:r>
      <w:r>
        <w:rPr>
          <w:spacing w:val="18"/>
          <w:w w:val="105"/>
        </w:rPr>
        <w:t xml:space="preserve"> </w:t>
      </w:r>
      <w:r>
        <w:rPr>
          <w:w w:val="105"/>
        </w:rPr>
        <w:t>1</w:t>
      </w:r>
      <w:r>
        <w:rPr>
          <w:spacing w:val="17"/>
          <w:w w:val="105"/>
        </w:rPr>
        <w:t xml:space="preserve"> </w:t>
      </w:r>
      <w:r>
        <w:rPr>
          <w:w w:val="105"/>
        </w:rPr>
        <w:t>-</w:t>
      </w:r>
      <w:r>
        <w:rPr>
          <w:spacing w:val="17"/>
          <w:w w:val="105"/>
        </w:rPr>
        <w:t xml:space="preserve"> </w:t>
      </w:r>
      <w:r>
        <w:rPr>
          <w:w w:val="105"/>
        </w:rPr>
        <w:t>Amount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policyholders</w:t>
      </w:r>
    </w:p>
    <w:p w:rsidR="008E1D89" w:rsidRDefault="008E1D89">
      <w:pPr>
        <w:pStyle w:val="BodyText"/>
        <w:jc w:val="center"/>
        <w:sectPr w:rsidR="008E1D89">
          <w:pgSz w:w="12240" w:h="15840"/>
          <w:pgMar w:top="1820" w:right="1800" w:bottom="1920" w:left="1800" w:header="0" w:footer="1737" w:gutter="0"/>
          <w:cols w:space="720"/>
        </w:sectPr>
      </w:pPr>
    </w:p>
    <w:p w:rsidR="008E1D89" w:rsidRDefault="008E1D89">
      <w:pPr>
        <w:pStyle w:val="BodyText"/>
      </w:pPr>
    </w:p>
    <w:p w:rsidR="008E1D89" w:rsidRDefault="008E1D89">
      <w:pPr>
        <w:pStyle w:val="BodyText"/>
      </w:pPr>
    </w:p>
    <w:p w:rsidR="008E1D89" w:rsidRDefault="008E1D89">
      <w:pPr>
        <w:pStyle w:val="BodyText"/>
        <w:spacing w:before="143"/>
      </w:pPr>
    </w:p>
    <w:p w:rsidR="008E1D89" w:rsidRDefault="00D56067">
      <w:pPr>
        <w:pStyle w:val="BodyText"/>
        <w:ind w:left="902"/>
      </w:pPr>
      <w:r>
        <w:rPr>
          <w:noProof/>
        </w:rPr>
        <w:drawing>
          <wp:inline distT="0" distB="0" distL="0" distR="0">
            <wp:extent cx="4235672" cy="472373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672" cy="472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D89" w:rsidRDefault="008E1D89">
      <w:pPr>
        <w:pStyle w:val="BodyText"/>
        <w:spacing w:before="84"/>
      </w:pPr>
    </w:p>
    <w:p w:rsidR="008E1D89" w:rsidRDefault="00D56067">
      <w:pPr>
        <w:pStyle w:val="BodyText"/>
        <w:ind w:right="13"/>
        <w:jc w:val="center"/>
      </w:pPr>
      <w:r>
        <w:rPr>
          <w:w w:val="105"/>
        </w:rPr>
        <w:t>Figure</w:t>
      </w:r>
      <w:r>
        <w:rPr>
          <w:spacing w:val="17"/>
          <w:w w:val="105"/>
        </w:rPr>
        <w:t xml:space="preserve"> </w:t>
      </w:r>
      <w:r>
        <w:rPr>
          <w:w w:val="105"/>
        </w:rPr>
        <w:t>2:</w:t>
      </w:r>
      <w:r>
        <w:rPr>
          <w:spacing w:val="38"/>
          <w:w w:val="105"/>
        </w:rPr>
        <w:t xml:space="preserve"> </w:t>
      </w:r>
      <w:r>
        <w:rPr>
          <w:w w:val="105"/>
        </w:rPr>
        <w:t>Covariate</w:t>
      </w:r>
      <w:r>
        <w:rPr>
          <w:spacing w:val="17"/>
          <w:w w:val="105"/>
        </w:rPr>
        <w:t xml:space="preserve"> </w:t>
      </w:r>
      <w:r>
        <w:rPr>
          <w:w w:val="105"/>
        </w:rPr>
        <w:t>categories</w:t>
      </w:r>
      <w:r>
        <w:rPr>
          <w:spacing w:val="18"/>
          <w:w w:val="105"/>
        </w:rPr>
        <w:t xml:space="preserve"> </w:t>
      </w:r>
      <w:r>
        <w:rPr>
          <w:w w:val="105"/>
        </w:rPr>
        <w:t>2</w:t>
      </w:r>
      <w:r>
        <w:rPr>
          <w:spacing w:val="17"/>
          <w:w w:val="105"/>
        </w:rPr>
        <w:t xml:space="preserve"> </w:t>
      </w:r>
      <w:r>
        <w:rPr>
          <w:w w:val="105"/>
        </w:rPr>
        <w:t>-</w:t>
      </w:r>
      <w:r>
        <w:rPr>
          <w:spacing w:val="17"/>
          <w:w w:val="105"/>
        </w:rPr>
        <w:t xml:space="preserve"> </w:t>
      </w:r>
      <w:r>
        <w:rPr>
          <w:w w:val="105"/>
        </w:rPr>
        <w:t>Amount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policyholders</w:t>
      </w:r>
    </w:p>
    <w:p w:rsidR="008E1D89" w:rsidRDefault="008E1D89">
      <w:pPr>
        <w:pStyle w:val="BodyText"/>
        <w:spacing w:before="33"/>
      </w:pPr>
    </w:p>
    <w:p w:rsidR="008E1D89" w:rsidRDefault="00D56067">
      <w:pPr>
        <w:pStyle w:val="BodyText"/>
        <w:spacing w:line="235" w:lineRule="auto"/>
        <w:ind w:left="875" w:right="287" w:firstLine="298"/>
      </w:pPr>
      <w:r>
        <w:t>Figures</w:t>
      </w:r>
      <w:r>
        <w:rPr>
          <w:spacing w:val="33"/>
        </w:rPr>
        <w:t xml:space="preserve"> </w:t>
      </w:r>
      <w:r>
        <w:t>3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4</w:t>
      </w:r>
      <w:r>
        <w:rPr>
          <w:spacing w:val="33"/>
        </w:rPr>
        <w:t xml:space="preserve"> </w:t>
      </w:r>
      <w:r>
        <w:t>display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annual</w:t>
      </w:r>
      <w:r>
        <w:rPr>
          <w:spacing w:val="33"/>
        </w:rPr>
        <w:t xml:space="preserve"> </w:t>
      </w:r>
      <w:r>
        <w:t>mean</w:t>
      </w:r>
      <w:r>
        <w:rPr>
          <w:spacing w:val="33"/>
        </w:rPr>
        <w:t xml:space="preserve"> </w:t>
      </w:r>
      <w:r>
        <w:t>claim</w:t>
      </w:r>
      <w:r>
        <w:rPr>
          <w:spacing w:val="33"/>
        </w:rPr>
        <w:t xml:space="preserve"> </w:t>
      </w:r>
      <w:r>
        <w:t>frequencies</w:t>
      </w:r>
      <w:r>
        <w:rPr>
          <w:spacing w:val="33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 xml:space="preserve">covariate </w:t>
      </w:r>
      <w:r>
        <w:rPr>
          <w:spacing w:val="-2"/>
        </w:rPr>
        <w:t>categories.</w:t>
      </w:r>
    </w:p>
    <w:p w:rsidR="008E1D89" w:rsidRDefault="008E1D89">
      <w:pPr>
        <w:pStyle w:val="BodyText"/>
        <w:spacing w:line="235" w:lineRule="auto"/>
        <w:sectPr w:rsidR="008E1D89">
          <w:pgSz w:w="12240" w:h="15840"/>
          <w:pgMar w:top="1820" w:right="1800" w:bottom="1920" w:left="1800" w:header="0" w:footer="1737" w:gutter="0"/>
          <w:cols w:space="720"/>
        </w:sectPr>
      </w:pPr>
    </w:p>
    <w:p w:rsidR="008E1D89" w:rsidRDefault="008E1D89">
      <w:pPr>
        <w:pStyle w:val="BodyText"/>
      </w:pPr>
    </w:p>
    <w:p w:rsidR="008E1D89" w:rsidRDefault="008E1D89">
      <w:pPr>
        <w:pStyle w:val="BodyText"/>
      </w:pPr>
    </w:p>
    <w:p w:rsidR="008E1D89" w:rsidRDefault="008E1D89">
      <w:pPr>
        <w:pStyle w:val="BodyText"/>
        <w:spacing w:before="181"/>
      </w:pPr>
    </w:p>
    <w:p w:rsidR="008E1D89" w:rsidRDefault="00D56067">
      <w:pPr>
        <w:pStyle w:val="BodyText"/>
        <w:ind w:left="907"/>
      </w:pPr>
      <w:r>
        <w:rPr>
          <w:noProof/>
        </w:rPr>
        <w:drawing>
          <wp:inline distT="0" distB="0" distL="0" distR="0">
            <wp:extent cx="4334256" cy="482803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256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D89" w:rsidRDefault="008E1D89">
      <w:pPr>
        <w:pStyle w:val="BodyText"/>
        <w:spacing w:before="160"/>
      </w:pPr>
    </w:p>
    <w:p w:rsidR="008E1D89" w:rsidRDefault="00D56067">
      <w:pPr>
        <w:pStyle w:val="BodyText"/>
        <w:ind w:left="1" w:right="13"/>
        <w:jc w:val="center"/>
      </w:pPr>
      <w:r>
        <w:rPr>
          <w:w w:val="105"/>
        </w:rPr>
        <w:t>Figure</w:t>
      </w:r>
      <w:r>
        <w:rPr>
          <w:spacing w:val="16"/>
          <w:w w:val="105"/>
        </w:rPr>
        <w:t xml:space="preserve"> </w:t>
      </w:r>
      <w:r>
        <w:rPr>
          <w:w w:val="105"/>
        </w:rPr>
        <w:t>3:</w:t>
      </w:r>
      <w:r>
        <w:rPr>
          <w:spacing w:val="38"/>
          <w:w w:val="105"/>
        </w:rPr>
        <w:t xml:space="preserve"> </w:t>
      </w:r>
      <w:r>
        <w:rPr>
          <w:w w:val="105"/>
        </w:rPr>
        <w:t>Covariate</w:t>
      </w:r>
      <w:r>
        <w:rPr>
          <w:spacing w:val="16"/>
          <w:w w:val="105"/>
        </w:rPr>
        <w:t xml:space="preserve"> </w:t>
      </w:r>
      <w:r>
        <w:rPr>
          <w:w w:val="105"/>
        </w:rPr>
        <w:t>categories</w:t>
      </w:r>
      <w:r>
        <w:rPr>
          <w:spacing w:val="17"/>
          <w:w w:val="105"/>
        </w:rPr>
        <w:t xml:space="preserve"> </w:t>
      </w:r>
      <w:r>
        <w:rPr>
          <w:w w:val="105"/>
        </w:rPr>
        <w:t>1</w:t>
      </w:r>
      <w:r>
        <w:rPr>
          <w:spacing w:val="17"/>
          <w:w w:val="105"/>
        </w:rPr>
        <w:t xml:space="preserve"> </w:t>
      </w:r>
      <w:r>
        <w:rPr>
          <w:w w:val="105"/>
        </w:rPr>
        <w:t>-</w:t>
      </w:r>
      <w:r>
        <w:rPr>
          <w:spacing w:val="16"/>
          <w:w w:val="105"/>
        </w:rPr>
        <w:t xml:space="preserve"> </w:t>
      </w:r>
      <w:r>
        <w:rPr>
          <w:w w:val="105"/>
        </w:rPr>
        <w:t>Mean</w:t>
      </w:r>
      <w:r>
        <w:rPr>
          <w:spacing w:val="17"/>
          <w:w w:val="105"/>
        </w:rPr>
        <w:t xml:space="preserve"> </w:t>
      </w:r>
      <w:r>
        <w:rPr>
          <w:w w:val="105"/>
        </w:rPr>
        <w:t>annual</w:t>
      </w:r>
      <w:r>
        <w:rPr>
          <w:spacing w:val="16"/>
          <w:w w:val="105"/>
        </w:rPr>
        <w:t xml:space="preserve"> </w:t>
      </w:r>
      <w:r>
        <w:rPr>
          <w:w w:val="105"/>
        </w:rPr>
        <w:t>claim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frequency</w:t>
      </w:r>
    </w:p>
    <w:p w:rsidR="008E1D89" w:rsidRDefault="008E1D89">
      <w:pPr>
        <w:pStyle w:val="BodyText"/>
        <w:jc w:val="center"/>
        <w:sectPr w:rsidR="008E1D89">
          <w:pgSz w:w="12240" w:h="15840"/>
          <w:pgMar w:top="1820" w:right="1800" w:bottom="1920" w:left="1800" w:header="0" w:footer="1737" w:gutter="0"/>
          <w:cols w:space="720"/>
        </w:sectPr>
      </w:pPr>
    </w:p>
    <w:p w:rsidR="008E1D89" w:rsidRDefault="008E1D89">
      <w:pPr>
        <w:pStyle w:val="BodyText"/>
      </w:pPr>
    </w:p>
    <w:p w:rsidR="008E1D89" w:rsidRDefault="008E1D89">
      <w:pPr>
        <w:pStyle w:val="BodyText"/>
      </w:pPr>
    </w:p>
    <w:p w:rsidR="008E1D89" w:rsidRDefault="008E1D89">
      <w:pPr>
        <w:pStyle w:val="BodyText"/>
        <w:spacing w:before="181"/>
      </w:pPr>
    </w:p>
    <w:p w:rsidR="008E1D89" w:rsidRDefault="00D56067">
      <w:pPr>
        <w:pStyle w:val="BodyText"/>
        <w:ind w:left="907"/>
      </w:pPr>
      <w:r>
        <w:rPr>
          <w:noProof/>
        </w:rPr>
        <w:drawing>
          <wp:inline distT="0" distB="0" distL="0" distR="0">
            <wp:extent cx="4231386" cy="482803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386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D89" w:rsidRDefault="008E1D89">
      <w:pPr>
        <w:pStyle w:val="BodyText"/>
        <w:spacing w:before="160"/>
      </w:pPr>
    </w:p>
    <w:p w:rsidR="008E1D89" w:rsidRDefault="00D56067">
      <w:pPr>
        <w:pStyle w:val="BodyText"/>
        <w:ind w:left="1" w:right="13"/>
        <w:jc w:val="center"/>
      </w:pPr>
      <w:r>
        <w:rPr>
          <w:w w:val="105"/>
        </w:rPr>
        <w:t>Figure</w:t>
      </w:r>
      <w:r>
        <w:rPr>
          <w:spacing w:val="16"/>
          <w:w w:val="105"/>
        </w:rPr>
        <w:t xml:space="preserve"> </w:t>
      </w:r>
      <w:r>
        <w:rPr>
          <w:w w:val="105"/>
        </w:rPr>
        <w:t>4:</w:t>
      </w:r>
      <w:r>
        <w:rPr>
          <w:spacing w:val="38"/>
          <w:w w:val="105"/>
        </w:rPr>
        <w:t xml:space="preserve"> </w:t>
      </w:r>
      <w:r>
        <w:rPr>
          <w:w w:val="105"/>
        </w:rPr>
        <w:t>Covariate</w:t>
      </w:r>
      <w:r>
        <w:rPr>
          <w:spacing w:val="16"/>
          <w:w w:val="105"/>
        </w:rPr>
        <w:t xml:space="preserve"> </w:t>
      </w:r>
      <w:r>
        <w:rPr>
          <w:w w:val="105"/>
        </w:rPr>
        <w:t>categories</w:t>
      </w:r>
      <w:r>
        <w:rPr>
          <w:spacing w:val="17"/>
          <w:w w:val="105"/>
        </w:rPr>
        <w:t xml:space="preserve"> </w:t>
      </w:r>
      <w:r>
        <w:rPr>
          <w:w w:val="105"/>
        </w:rPr>
        <w:t>2</w:t>
      </w:r>
      <w:r>
        <w:rPr>
          <w:spacing w:val="17"/>
          <w:w w:val="105"/>
        </w:rPr>
        <w:t xml:space="preserve"> </w:t>
      </w:r>
      <w:r>
        <w:rPr>
          <w:w w:val="105"/>
        </w:rPr>
        <w:t>-</w:t>
      </w:r>
      <w:r>
        <w:rPr>
          <w:spacing w:val="16"/>
          <w:w w:val="105"/>
        </w:rPr>
        <w:t xml:space="preserve"> </w:t>
      </w:r>
      <w:r>
        <w:rPr>
          <w:w w:val="105"/>
        </w:rPr>
        <w:t>Mean</w:t>
      </w:r>
      <w:r>
        <w:rPr>
          <w:spacing w:val="17"/>
          <w:w w:val="105"/>
        </w:rPr>
        <w:t xml:space="preserve"> </w:t>
      </w:r>
      <w:r>
        <w:rPr>
          <w:w w:val="105"/>
        </w:rPr>
        <w:t>annual</w:t>
      </w:r>
      <w:r>
        <w:rPr>
          <w:spacing w:val="16"/>
          <w:w w:val="105"/>
        </w:rPr>
        <w:t xml:space="preserve"> </w:t>
      </w:r>
      <w:r>
        <w:rPr>
          <w:w w:val="105"/>
        </w:rPr>
        <w:t>claim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frequency</w:t>
      </w:r>
    </w:p>
    <w:p w:rsidR="008E1D89" w:rsidRDefault="008E1D89">
      <w:pPr>
        <w:pStyle w:val="BodyText"/>
        <w:spacing w:before="32"/>
      </w:pPr>
    </w:p>
    <w:p w:rsidR="008E1D89" w:rsidRDefault="00D56067">
      <w:pPr>
        <w:pStyle w:val="BodyText"/>
        <w:spacing w:line="235" w:lineRule="auto"/>
        <w:ind w:left="875" w:right="886" w:firstLine="298"/>
        <w:jc w:val="both"/>
      </w:pPr>
      <w:r>
        <w:rPr>
          <w:w w:val="105"/>
        </w:rPr>
        <w:t>A known problem with these one-way analyses is that they can be distorted by correlations.</w:t>
      </w:r>
      <w:r>
        <w:rPr>
          <w:spacing w:val="40"/>
          <w:w w:val="105"/>
        </w:rPr>
        <w:t xml:space="preserve"> </w:t>
      </w:r>
      <w:r>
        <w:rPr>
          <w:w w:val="105"/>
        </w:rPr>
        <w:t>When two variables interact, the effect of one factor varies depending</w:t>
      </w:r>
      <w:r>
        <w:rPr>
          <w:w w:val="105"/>
        </w:rPr>
        <w:t xml:space="preserve"> on the levels of another factor.</w:t>
      </w:r>
      <w:r>
        <w:rPr>
          <w:spacing w:val="30"/>
          <w:w w:val="105"/>
        </w:rPr>
        <w:t xml:space="preserve"> </w:t>
      </w:r>
      <w:r>
        <w:rPr>
          <w:w w:val="105"/>
        </w:rPr>
        <w:t>For example, empirical observations have</w:t>
      </w:r>
      <w:r>
        <w:rPr>
          <w:spacing w:val="-4"/>
          <w:w w:val="105"/>
        </w:rPr>
        <w:t xml:space="preserve"> </w:t>
      </w:r>
      <w:r>
        <w:rPr>
          <w:w w:val="105"/>
        </w:rPr>
        <w:t>suggested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effect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age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average</w:t>
      </w:r>
      <w:r>
        <w:rPr>
          <w:spacing w:val="-4"/>
          <w:w w:val="105"/>
        </w:rPr>
        <w:t xml:space="preserve"> </w:t>
      </w:r>
      <w:r>
        <w:rPr>
          <w:w w:val="105"/>
        </w:rPr>
        <w:t>claim</w:t>
      </w:r>
      <w:r>
        <w:rPr>
          <w:spacing w:val="-4"/>
          <w:w w:val="105"/>
        </w:rPr>
        <w:t xml:space="preserve"> </w:t>
      </w:r>
      <w:r>
        <w:rPr>
          <w:w w:val="105"/>
        </w:rPr>
        <w:t>frequency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different between males and females.</w:t>
      </w:r>
    </w:p>
    <w:p w:rsidR="008E1D89" w:rsidRDefault="00D56067">
      <w:pPr>
        <w:pStyle w:val="BodyText"/>
        <w:spacing w:line="235" w:lineRule="auto"/>
        <w:ind w:left="875" w:right="887" w:firstLine="298"/>
        <w:jc w:val="both"/>
      </w:pPr>
      <w:r>
        <w:rPr>
          <w:w w:val="105"/>
        </w:rPr>
        <w:t>Figure</w:t>
      </w:r>
      <w:r>
        <w:rPr>
          <w:spacing w:val="-9"/>
          <w:w w:val="105"/>
        </w:rPr>
        <w:t xml:space="preserve"> </w:t>
      </w:r>
      <w:r>
        <w:rPr>
          <w:w w:val="105"/>
        </w:rPr>
        <w:t>5</w:t>
      </w:r>
      <w:r>
        <w:rPr>
          <w:spacing w:val="-9"/>
          <w:w w:val="105"/>
        </w:rPr>
        <w:t xml:space="preserve"> </w:t>
      </w:r>
      <w:r>
        <w:rPr>
          <w:w w:val="105"/>
        </w:rPr>
        <w:t>illustrates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gender-age</w:t>
      </w:r>
      <w:r>
        <w:rPr>
          <w:spacing w:val="-9"/>
          <w:w w:val="105"/>
        </w:rPr>
        <w:t xml:space="preserve"> </w:t>
      </w:r>
      <w:r>
        <w:rPr>
          <w:w w:val="105"/>
        </w:rPr>
        <w:t>interaction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our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sample.</w:t>
      </w:r>
      <w:r>
        <w:rPr>
          <w:spacing w:val="21"/>
          <w:w w:val="105"/>
        </w:rPr>
        <w:t xml:space="preserve"> </w:t>
      </w: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notic</w:t>
      </w:r>
      <w:r>
        <w:rPr>
          <w:w w:val="105"/>
        </w:rPr>
        <w:t>e that younger men seem to posses a significantly higher risk in comparison to young females, while the difference becomes negligable at older ages. Hence, it might be necessary to take the age-gender interaction into account explicitly.</w:t>
      </w:r>
    </w:p>
    <w:p w:rsidR="008E1D89" w:rsidRDefault="008E1D89">
      <w:pPr>
        <w:pStyle w:val="BodyText"/>
        <w:spacing w:line="235" w:lineRule="auto"/>
        <w:jc w:val="both"/>
        <w:sectPr w:rsidR="008E1D89">
          <w:pgSz w:w="12240" w:h="15840"/>
          <w:pgMar w:top="1820" w:right="1800" w:bottom="1920" w:left="1800" w:header="0" w:footer="1737" w:gutter="0"/>
          <w:cols w:space="720"/>
        </w:sectPr>
      </w:pPr>
    </w:p>
    <w:p w:rsidR="008E1D89" w:rsidRDefault="008E1D89">
      <w:pPr>
        <w:pStyle w:val="BodyText"/>
      </w:pPr>
    </w:p>
    <w:p w:rsidR="008E1D89" w:rsidRDefault="008E1D89">
      <w:pPr>
        <w:pStyle w:val="BodyText"/>
      </w:pPr>
    </w:p>
    <w:p w:rsidR="008E1D89" w:rsidRDefault="008E1D89">
      <w:pPr>
        <w:pStyle w:val="BodyText"/>
        <w:spacing w:before="243"/>
      </w:pPr>
    </w:p>
    <w:p w:rsidR="008E1D89" w:rsidRDefault="00D56067">
      <w:pPr>
        <w:pStyle w:val="BodyText"/>
        <w:ind w:left="920"/>
      </w:pPr>
      <w:r>
        <w:rPr>
          <w:noProof/>
        </w:rPr>
        <w:drawing>
          <wp:inline distT="0" distB="0" distL="0" distR="0">
            <wp:extent cx="4090416" cy="461914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461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D89" w:rsidRDefault="008E1D89">
      <w:pPr>
        <w:pStyle w:val="BodyText"/>
        <w:spacing w:before="148"/>
      </w:pPr>
    </w:p>
    <w:p w:rsidR="008E1D89" w:rsidRDefault="00D56067">
      <w:pPr>
        <w:pStyle w:val="BodyText"/>
        <w:ind w:left="1" w:right="13"/>
        <w:jc w:val="center"/>
      </w:pPr>
      <w:r>
        <w:rPr>
          <w:w w:val="105"/>
        </w:rPr>
        <w:t>Figure</w:t>
      </w:r>
      <w:r>
        <w:rPr>
          <w:spacing w:val="18"/>
          <w:w w:val="105"/>
        </w:rPr>
        <w:t xml:space="preserve"> </w:t>
      </w:r>
      <w:r>
        <w:rPr>
          <w:w w:val="105"/>
        </w:rPr>
        <w:t>5:</w:t>
      </w:r>
      <w:r>
        <w:rPr>
          <w:spacing w:val="41"/>
          <w:w w:val="105"/>
        </w:rPr>
        <w:t xml:space="preserve"> </w:t>
      </w:r>
      <w:r>
        <w:rPr>
          <w:w w:val="105"/>
        </w:rPr>
        <w:t>Interaction</w:t>
      </w:r>
      <w:r>
        <w:rPr>
          <w:spacing w:val="19"/>
          <w:w w:val="105"/>
        </w:rPr>
        <w:t xml:space="preserve"> </w:t>
      </w:r>
      <w:r>
        <w:rPr>
          <w:w w:val="105"/>
        </w:rPr>
        <w:t>age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gender</w:t>
      </w:r>
    </w:p>
    <w:p w:rsidR="008E1D89" w:rsidRDefault="008E1D89">
      <w:pPr>
        <w:pStyle w:val="BodyText"/>
        <w:spacing w:before="70"/>
      </w:pPr>
    </w:p>
    <w:p w:rsidR="008E1D89" w:rsidRDefault="00D56067">
      <w:pPr>
        <w:pStyle w:val="Heading2"/>
        <w:numPr>
          <w:ilvl w:val="1"/>
          <w:numId w:val="1"/>
        </w:numPr>
        <w:tabs>
          <w:tab w:val="left" w:pos="1487"/>
        </w:tabs>
        <w:ind w:left="1487" w:hanging="612"/>
      </w:pPr>
      <w:bookmarkStart w:id="4" w:name="_TOC_250001"/>
      <w:r>
        <w:rPr>
          <w:w w:val="115"/>
        </w:rPr>
        <w:t>GLM</w:t>
      </w:r>
      <w:r>
        <w:rPr>
          <w:spacing w:val="61"/>
          <w:w w:val="115"/>
        </w:rPr>
        <w:t xml:space="preserve"> </w:t>
      </w:r>
      <w:r>
        <w:rPr>
          <w:w w:val="115"/>
        </w:rPr>
        <w:t>calibration:</w:t>
      </w:r>
      <w:r>
        <w:rPr>
          <w:spacing w:val="20"/>
          <w:w w:val="115"/>
        </w:rPr>
        <w:t xml:space="preserve">  </w:t>
      </w:r>
      <w:r>
        <w:rPr>
          <w:w w:val="115"/>
        </w:rPr>
        <w:t>Age-gender</w:t>
      </w:r>
      <w:r>
        <w:rPr>
          <w:spacing w:val="62"/>
          <w:w w:val="115"/>
        </w:rPr>
        <w:t xml:space="preserve"> </w:t>
      </w:r>
      <w:bookmarkEnd w:id="4"/>
      <w:r>
        <w:rPr>
          <w:spacing w:val="-2"/>
          <w:w w:val="115"/>
        </w:rPr>
        <w:t>interaction</w:t>
      </w:r>
    </w:p>
    <w:p w:rsidR="008E1D89" w:rsidRDefault="00D56067">
      <w:pPr>
        <w:pStyle w:val="BodyText"/>
        <w:spacing w:before="116" w:line="235" w:lineRule="auto"/>
        <w:ind w:left="875" w:right="887"/>
        <w:jc w:val="both"/>
      </w:pP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this</w:t>
      </w:r>
      <w:r>
        <w:rPr>
          <w:spacing w:val="40"/>
          <w:w w:val="105"/>
        </w:rPr>
        <w:t xml:space="preserve"> </w:t>
      </w:r>
      <w:r>
        <w:rPr>
          <w:w w:val="105"/>
        </w:rPr>
        <w:t>subsection</w:t>
      </w:r>
      <w:r>
        <w:rPr>
          <w:spacing w:val="40"/>
          <w:w w:val="105"/>
        </w:rPr>
        <w:t xml:space="preserve"> </w:t>
      </w:r>
      <w:r>
        <w:rPr>
          <w:w w:val="105"/>
        </w:rPr>
        <w:t>we</w:t>
      </w:r>
      <w:r>
        <w:rPr>
          <w:spacing w:val="40"/>
          <w:w w:val="105"/>
        </w:rPr>
        <w:t xml:space="preserve"> </w:t>
      </w:r>
      <w:r>
        <w:rPr>
          <w:w w:val="105"/>
        </w:rPr>
        <w:t>calibrate</w:t>
      </w:r>
      <w:r>
        <w:rPr>
          <w:spacing w:val="40"/>
          <w:w w:val="105"/>
        </w:rPr>
        <w:t xml:space="preserve"> </w:t>
      </w:r>
      <w:r>
        <w:rPr>
          <w:w w:val="105"/>
        </w:rPr>
        <w:t>simple</w:t>
      </w:r>
      <w:r>
        <w:rPr>
          <w:spacing w:val="40"/>
          <w:w w:val="105"/>
        </w:rPr>
        <w:t xml:space="preserve"> </w:t>
      </w:r>
      <w:r>
        <w:rPr>
          <w:w w:val="105"/>
        </w:rPr>
        <w:t>GLM</w:t>
      </w:r>
      <w:r>
        <w:rPr>
          <w:spacing w:val="40"/>
          <w:w w:val="105"/>
        </w:rPr>
        <w:t xml:space="preserve"> </w:t>
      </w:r>
      <w:r>
        <w:rPr>
          <w:w w:val="105"/>
        </w:rPr>
        <w:t>models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claim</w:t>
      </w:r>
      <w:r>
        <w:rPr>
          <w:spacing w:val="40"/>
          <w:w w:val="105"/>
        </w:rPr>
        <w:t xml:space="preserve"> </w:t>
      </w:r>
      <w:r>
        <w:rPr>
          <w:w w:val="105"/>
        </w:rPr>
        <w:t>count</w:t>
      </w:r>
      <w:r>
        <w:rPr>
          <w:spacing w:val="40"/>
          <w:w w:val="105"/>
        </w:rPr>
        <w:t xml:space="preserve"> </w:t>
      </w:r>
      <w:r>
        <w:rPr>
          <w:w w:val="105"/>
        </w:rPr>
        <w:t>data and evaluate their likelihood via a ’Type 1’ drop-in-deviance analysis.</w:t>
      </w:r>
      <w:r>
        <w:rPr>
          <w:spacing w:val="40"/>
          <w:w w:val="105"/>
        </w:rPr>
        <w:t xml:space="preserve"> </w:t>
      </w:r>
      <w:r>
        <w:rPr>
          <w:w w:val="105"/>
        </w:rPr>
        <w:t>Our goal here is to determine</w:t>
      </w:r>
      <w:r>
        <w:rPr>
          <w:w w:val="105"/>
        </w:rPr>
        <w:t xml:space="preserve"> if the age-gender interaction is a necessary (significant) component in our final model.</w:t>
      </w:r>
    </w:p>
    <w:p w:rsidR="008E1D89" w:rsidRDefault="00D56067">
      <w:pPr>
        <w:pStyle w:val="BodyText"/>
        <w:spacing w:line="235" w:lineRule="auto"/>
        <w:ind w:left="875" w:right="887" w:firstLine="298"/>
        <w:jc w:val="both"/>
      </w:pPr>
      <w:r>
        <w:rPr>
          <w:w w:val="105"/>
        </w:rPr>
        <w:t>We start with the calibration of the trivial model, which has a deviance of 25545.</w:t>
      </w:r>
      <w:r>
        <w:rPr>
          <w:spacing w:val="-12"/>
          <w:w w:val="105"/>
        </w:rPr>
        <w:t xml:space="preserve"> </w:t>
      </w:r>
      <w:r>
        <w:rPr>
          <w:w w:val="105"/>
        </w:rPr>
        <w:t>We</w:t>
      </w:r>
      <w:r>
        <w:rPr>
          <w:spacing w:val="-12"/>
          <w:w w:val="105"/>
        </w:rPr>
        <w:t xml:space="preserve"> </w:t>
      </w:r>
      <w:r>
        <w:rPr>
          <w:w w:val="105"/>
        </w:rPr>
        <w:t>subsequently</w:t>
      </w:r>
      <w:r>
        <w:rPr>
          <w:spacing w:val="-12"/>
          <w:w w:val="105"/>
        </w:rPr>
        <w:t xml:space="preserve"> </w:t>
      </w:r>
      <w:r>
        <w:rPr>
          <w:w w:val="105"/>
        </w:rPr>
        <w:t>add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gender</w:t>
      </w:r>
      <w:r>
        <w:rPr>
          <w:spacing w:val="-12"/>
          <w:w w:val="105"/>
        </w:rPr>
        <w:t xml:space="preserve"> </w:t>
      </w:r>
      <w:r>
        <w:rPr>
          <w:w w:val="105"/>
        </w:rPr>
        <w:t>covariate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initial</w:t>
      </w:r>
      <w:r>
        <w:rPr>
          <w:spacing w:val="-12"/>
          <w:w w:val="105"/>
        </w:rPr>
        <w:t xml:space="preserve"> </w:t>
      </w:r>
      <w:r>
        <w:rPr>
          <w:w w:val="105"/>
        </w:rPr>
        <w:t>model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receive a drop in</w:t>
      </w:r>
      <w:r>
        <w:rPr>
          <w:w w:val="105"/>
        </w:rPr>
        <w:t xml:space="preserve"> deviance of 28.917 in comparison to the original model. A chi-square test</w:t>
      </w:r>
      <w:r>
        <w:rPr>
          <w:spacing w:val="28"/>
          <w:w w:val="105"/>
        </w:rPr>
        <w:t xml:space="preserve"> </w:t>
      </w:r>
      <w:r>
        <w:rPr>
          <w:w w:val="105"/>
        </w:rPr>
        <w:t>shows</w:t>
      </w:r>
      <w:r>
        <w:rPr>
          <w:spacing w:val="29"/>
          <w:w w:val="105"/>
        </w:rPr>
        <w:t xml:space="preserve"> </w:t>
      </w:r>
      <w:r>
        <w:rPr>
          <w:w w:val="105"/>
        </w:rPr>
        <w:t>that</w:t>
      </w:r>
      <w:r>
        <w:rPr>
          <w:spacing w:val="28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likelihood</w:t>
      </w:r>
      <w:r>
        <w:rPr>
          <w:spacing w:val="28"/>
          <w:w w:val="105"/>
        </w:rPr>
        <w:t xml:space="preserve"> </w:t>
      </w:r>
      <w:r>
        <w:rPr>
          <w:w w:val="105"/>
        </w:rPr>
        <w:t>of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8"/>
          <w:w w:val="105"/>
        </w:rPr>
        <w:t xml:space="preserve"> </w:t>
      </w:r>
      <w:r>
        <w:rPr>
          <w:w w:val="105"/>
        </w:rPr>
        <w:t>model</w:t>
      </w:r>
      <w:r>
        <w:rPr>
          <w:spacing w:val="29"/>
          <w:w w:val="105"/>
        </w:rPr>
        <w:t xml:space="preserve"> </w:t>
      </w:r>
      <w:r>
        <w:rPr>
          <w:w w:val="105"/>
        </w:rPr>
        <w:t>entails</w:t>
      </w:r>
      <w:r>
        <w:rPr>
          <w:spacing w:val="29"/>
          <w:w w:val="105"/>
        </w:rPr>
        <w:t xml:space="preserve"> </w:t>
      </w:r>
      <w:r>
        <w:rPr>
          <w:w w:val="105"/>
        </w:rPr>
        <w:t>a</w:t>
      </w:r>
      <w:r>
        <w:rPr>
          <w:spacing w:val="28"/>
          <w:w w:val="105"/>
        </w:rPr>
        <w:t xml:space="preserve"> </w:t>
      </w:r>
      <w:r>
        <w:rPr>
          <w:w w:val="105"/>
        </w:rPr>
        <w:t>significant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improvement</w:t>
      </w:r>
    </w:p>
    <w:p w:rsidR="008E1D89" w:rsidRDefault="008E1D89">
      <w:pPr>
        <w:pStyle w:val="BodyText"/>
        <w:spacing w:line="235" w:lineRule="auto"/>
        <w:jc w:val="both"/>
        <w:sectPr w:rsidR="008E1D89">
          <w:pgSz w:w="12240" w:h="15840"/>
          <w:pgMar w:top="1820" w:right="1800" w:bottom="1920" w:left="1800" w:header="0" w:footer="1737" w:gutter="0"/>
          <w:cols w:space="720"/>
        </w:sectPr>
      </w:pPr>
    </w:p>
    <w:p w:rsidR="008E1D89" w:rsidRDefault="008E1D89">
      <w:pPr>
        <w:pStyle w:val="BodyText"/>
      </w:pPr>
    </w:p>
    <w:p w:rsidR="008E1D89" w:rsidRDefault="008E1D89">
      <w:pPr>
        <w:pStyle w:val="BodyText"/>
        <w:spacing w:before="200"/>
      </w:pPr>
    </w:p>
    <w:p w:rsidR="008E1D89" w:rsidRDefault="00D56067">
      <w:pPr>
        <w:pStyle w:val="BodyText"/>
        <w:spacing w:line="235" w:lineRule="auto"/>
        <w:ind w:left="875" w:right="886"/>
        <w:jc w:val="both"/>
      </w:pPr>
      <w:r>
        <w:rPr>
          <w:w w:val="105"/>
        </w:rPr>
        <w:t>(</w:t>
      </w:r>
      <w:r>
        <w:rPr>
          <w:i/>
          <w:w w:val="105"/>
        </w:rPr>
        <w:t xml:space="preserve">p </w:t>
      </w:r>
      <w:r>
        <w:rPr>
          <w:i/>
          <w:w w:val="125"/>
        </w:rPr>
        <w:t>&lt;</w:t>
      </w:r>
      <w:r>
        <w:rPr>
          <w:i/>
          <w:spacing w:val="-6"/>
          <w:w w:val="125"/>
        </w:rPr>
        <w:t xml:space="preserve"> </w:t>
      </w:r>
      <w:r>
        <w:rPr>
          <w:w w:val="105"/>
        </w:rPr>
        <w:t>0</w:t>
      </w:r>
      <w:r>
        <w:rPr>
          <w:i/>
          <w:w w:val="105"/>
        </w:rPr>
        <w:t>.</w:t>
      </w:r>
      <w:r>
        <w:rPr>
          <w:w w:val="105"/>
        </w:rPr>
        <w:t>001) and the covariate should thus be kept in the model.</w:t>
      </w:r>
      <w:r>
        <w:rPr>
          <w:spacing w:val="31"/>
          <w:w w:val="105"/>
        </w:rPr>
        <w:t xml:space="preserve"> </w:t>
      </w:r>
      <w:r>
        <w:rPr>
          <w:w w:val="105"/>
        </w:rPr>
        <w:t>In the next step we add the</w:t>
      </w:r>
      <w:r>
        <w:rPr>
          <w:w w:val="105"/>
        </w:rPr>
        <w:t xml:space="preserve"> age category variable to the model.</w:t>
      </w:r>
      <w:r>
        <w:rPr>
          <w:spacing w:val="40"/>
          <w:w w:val="105"/>
        </w:rPr>
        <w:t xml:space="preserve"> </w:t>
      </w:r>
      <w:r>
        <w:rPr>
          <w:w w:val="105"/>
        </w:rPr>
        <w:t>A chi-square test again shows that this new variable should be kept inside the model.</w:t>
      </w:r>
      <w:r>
        <w:rPr>
          <w:spacing w:val="40"/>
          <w:w w:val="105"/>
        </w:rPr>
        <w:t xml:space="preserve"> </w:t>
      </w:r>
      <w:r>
        <w:rPr>
          <w:w w:val="105"/>
        </w:rPr>
        <w:t>Further inspection reveals that all age category parameters contain significant parameter values and should be retained.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However, we </w:t>
      </w:r>
      <w:r>
        <w:rPr>
          <w:w w:val="105"/>
        </w:rPr>
        <w:t>note here that some of the parameter values might not be significantly different from eachother and categories can potentially be merged together.</w:t>
      </w:r>
    </w:p>
    <w:p w:rsidR="008E1D89" w:rsidRDefault="00D56067">
      <w:pPr>
        <w:pStyle w:val="BodyText"/>
        <w:spacing w:line="235" w:lineRule="auto"/>
        <w:ind w:left="875" w:right="888" w:firstLine="298"/>
        <w:jc w:val="both"/>
      </w:pPr>
      <w:r>
        <w:rPr>
          <w:w w:val="105"/>
        </w:rPr>
        <w:t>Finally,</w:t>
      </w:r>
      <w:r>
        <w:rPr>
          <w:spacing w:val="-6"/>
          <w:w w:val="105"/>
        </w:rPr>
        <w:t xml:space="preserve"> </w:t>
      </w: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add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interaction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age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gender</w:t>
      </w:r>
      <w:r>
        <w:rPr>
          <w:spacing w:val="-9"/>
          <w:w w:val="105"/>
        </w:rPr>
        <w:t xml:space="preserve"> </w:t>
      </w:r>
      <w:r>
        <w:rPr>
          <w:w w:val="105"/>
        </w:rPr>
        <w:t>categories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model. A chi-square test shows that</w:t>
      </w:r>
      <w:r>
        <w:rPr>
          <w:w w:val="105"/>
        </w:rPr>
        <w:t xml:space="preserve"> the likelihood of the more complex interaction model produces a significant improvement in likelihood in comparison to the previous</w:t>
      </w:r>
      <w:r>
        <w:rPr>
          <w:spacing w:val="26"/>
          <w:w w:val="105"/>
        </w:rPr>
        <w:t xml:space="preserve"> </w:t>
      </w:r>
      <w:r>
        <w:rPr>
          <w:w w:val="105"/>
        </w:rPr>
        <w:t>model</w:t>
      </w:r>
      <w:r>
        <w:rPr>
          <w:spacing w:val="26"/>
          <w:w w:val="105"/>
        </w:rPr>
        <w:t xml:space="preserve"> </w:t>
      </w:r>
      <w:r>
        <w:rPr>
          <w:w w:val="105"/>
        </w:rPr>
        <w:t>(</w:t>
      </w:r>
      <w:r>
        <w:rPr>
          <w:i/>
          <w:w w:val="105"/>
        </w:rPr>
        <w:t xml:space="preserve">p </w:t>
      </w:r>
      <w:r>
        <w:rPr>
          <w:i/>
          <w:w w:val="125"/>
        </w:rPr>
        <w:t xml:space="preserve">&lt; </w:t>
      </w:r>
      <w:r>
        <w:rPr>
          <w:w w:val="105"/>
        </w:rPr>
        <w:t>0</w:t>
      </w:r>
      <w:r>
        <w:rPr>
          <w:i/>
          <w:w w:val="105"/>
        </w:rPr>
        <w:t>.</w:t>
      </w:r>
      <w:r>
        <w:rPr>
          <w:w w:val="105"/>
        </w:rPr>
        <w:t>05).</w:t>
      </w:r>
      <w:r>
        <w:rPr>
          <w:spacing w:val="40"/>
          <w:w w:val="105"/>
        </w:rPr>
        <w:t xml:space="preserve"> </w:t>
      </w:r>
      <w:r>
        <w:rPr>
          <w:w w:val="105"/>
        </w:rPr>
        <w:t>Results</w:t>
      </w:r>
      <w:r>
        <w:rPr>
          <w:spacing w:val="26"/>
          <w:w w:val="105"/>
        </w:rPr>
        <w:t xml:space="preserve"> </w:t>
      </w:r>
      <w:r>
        <w:rPr>
          <w:w w:val="105"/>
        </w:rPr>
        <w:t>of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analysis</w:t>
      </w:r>
      <w:r>
        <w:rPr>
          <w:spacing w:val="26"/>
          <w:w w:val="105"/>
        </w:rPr>
        <w:t xml:space="preserve"> </w:t>
      </w:r>
      <w:r>
        <w:rPr>
          <w:w w:val="105"/>
        </w:rPr>
        <w:t>are</w:t>
      </w:r>
      <w:r>
        <w:rPr>
          <w:spacing w:val="26"/>
          <w:w w:val="105"/>
        </w:rPr>
        <w:t xml:space="preserve"> </w:t>
      </w:r>
      <w:r>
        <w:rPr>
          <w:w w:val="105"/>
        </w:rPr>
        <w:t>summarized</w:t>
      </w:r>
      <w:r>
        <w:rPr>
          <w:spacing w:val="26"/>
          <w:w w:val="105"/>
        </w:rPr>
        <w:t xml:space="preserve"> </w:t>
      </w:r>
      <w:r>
        <w:rPr>
          <w:w w:val="105"/>
        </w:rPr>
        <w:t>in</w:t>
      </w:r>
      <w:r>
        <w:rPr>
          <w:spacing w:val="26"/>
          <w:w w:val="105"/>
        </w:rPr>
        <w:t xml:space="preserve"> </w:t>
      </w:r>
      <w:r>
        <w:rPr>
          <w:w w:val="105"/>
        </w:rPr>
        <w:t>table</w:t>
      </w:r>
      <w:r>
        <w:rPr>
          <w:spacing w:val="26"/>
          <w:w w:val="105"/>
        </w:rPr>
        <w:t xml:space="preserve"> </w:t>
      </w:r>
      <w:r>
        <w:rPr>
          <w:w w:val="105"/>
        </w:rPr>
        <w:t>2.</w:t>
      </w:r>
    </w:p>
    <w:p w:rsidR="008E1D89" w:rsidRDefault="008E1D89">
      <w:pPr>
        <w:pStyle w:val="BodyText"/>
        <w:spacing w:before="3"/>
        <w:rPr>
          <w:sz w:val="19"/>
        </w:rPr>
      </w:pPr>
    </w:p>
    <w:tbl>
      <w:tblPr>
        <w:tblW w:w="0" w:type="auto"/>
        <w:tblInd w:w="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777"/>
        <w:gridCol w:w="892"/>
        <w:gridCol w:w="737"/>
        <w:gridCol w:w="754"/>
        <w:gridCol w:w="2466"/>
      </w:tblGrid>
      <w:tr w:rsidR="008E1D89">
        <w:trPr>
          <w:trHeight w:val="237"/>
        </w:trPr>
        <w:tc>
          <w:tcPr>
            <w:tcW w:w="1160" w:type="dxa"/>
            <w:tcBorders>
              <w:right w:val="triple" w:sz="4" w:space="0" w:color="000000"/>
            </w:tcBorders>
          </w:tcPr>
          <w:p w:rsidR="008E1D89" w:rsidRDefault="00D56067">
            <w:pPr>
              <w:pStyle w:val="TableParagraph"/>
              <w:spacing w:line="217" w:lineRule="exact"/>
              <w:ind w:left="0" w:right="9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777" w:type="dxa"/>
            <w:tcBorders>
              <w:left w:val="triple" w:sz="4" w:space="0" w:color="000000"/>
            </w:tcBorders>
          </w:tcPr>
          <w:p w:rsidR="008E1D89" w:rsidRDefault="00D56067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Dev.</w:t>
            </w:r>
          </w:p>
        </w:tc>
        <w:tc>
          <w:tcPr>
            <w:tcW w:w="892" w:type="dxa"/>
          </w:tcPr>
          <w:p w:rsidR="008E1D89" w:rsidRDefault="00D56067">
            <w:pPr>
              <w:pStyle w:val="TableParagraph"/>
              <w:spacing w:line="217" w:lineRule="exact"/>
              <w:ind w:left="8"/>
              <w:rPr>
                <w:sz w:val="20"/>
              </w:rPr>
            </w:pPr>
            <w:r>
              <w:rPr>
                <w:w w:val="130"/>
                <w:sz w:val="20"/>
              </w:rPr>
              <w:t>∆</w:t>
            </w:r>
            <w:r>
              <w:rPr>
                <w:spacing w:val="26"/>
                <w:w w:val="130"/>
                <w:sz w:val="20"/>
              </w:rPr>
              <w:t xml:space="preserve"> </w:t>
            </w:r>
            <w:r>
              <w:rPr>
                <w:spacing w:val="-4"/>
                <w:w w:val="130"/>
                <w:sz w:val="20"/>
              </w:rPr>
              <w:t>Dev.</w:t>
            </w:r>
          </w:p>
        </w:tc>
        <w:tc>
          <w:tcPr>
            <w:tcW w:w="737" w:type="dxa"/>
          </w:tcPr>
          <w:p w:rsidR="008E1D89" w:rsidRDefault="00D56067">
            <w:pPr>
              <w:pStyle w:val="TableParagraph"/>
              <w:spacing w:line="217" w:lineRule="exact"/>
              <w:ind w:left="8"/>
              <w:rPr>
                <w:sz w:val="20"/>
              </w:rPr>
            </w:pPr>
            <w:r>
              <w:rPr>
                <w:spacing w:val="-5"/>
                <w:w w:val="130"/>
                <w:sz w:val="20"/>
              </w:rPr>
              <w:t>DF</w:t>
            </w:r>
          </w:p>
        </w:tc>
        <w:tc>
          <w:tcPr>
            <w:tcW w:w="754" w:type="dxa"/>
          </w:tcPr>
          <w:p w:rsidR="008E1D89" w:rsidRDefault="00D56067">
            <w:pPr>
              <w:pStyle w:val="TableParagraph"/>
              <w:spacing w:line="217" w:lineRule="exact"/>
              <w:ind w:left="9" w:right="1"/>
              <w:rPr>
                <w:sz w:val="20"/>
              </w:rPr>
            </w:pPr>
            <w:r>
              <w:rPr>
                <w:w w:val="140"/>
                <w:sz w:val="20"/>
              </w:rPr>
              <w:t>∆</w:t>
            </w:r>
            <w:r>
              <w:rPr>
                <w:spacing w:val="10"/>
                <w:w w:val="140"/>
                <w:sz w:val="20"/>
              </w:rPr>
              <w:t xml:space="preserve"> </w:t>
            </w:r>
            <w:r>
              <w:rPr>
                <w:spacing w:val="-5"/>
                <w:w w:val="140"/>
                <w:sz w:val="20"/>
              </w:rPr>
              <w:t>DF</w:t>
            </w:r>
          </w:p>
        </w:tc>
        <w:tc>
          <w:tcPr>
            <w:tcW w:w="2466" w:type="dxa"/>
          </w:tcPr>
          <w:p w:rsidR="008E1D89" w:rsidRDefault="00D56067">
            <w:pPr>
              <w:pStyle w:val="TableParagraph"/>
              <w:spacing w:line="217" w:lineRule="exact"/>
              <w:ind w:left="8"/>
              <w:rPr>
                <w:sz w:val="20"/>
              </w:rPr>
            </w:pPr>
            <w:r>
              <w:rPr>
                <w:w w:val="115"/>
                <w:sz w:val="20"/>
              </w:rPr>
              <w:t>1</w:t>
            </w:r>
            <w:r>
              <w:rPr>
                <w:spacing w:val="22"/>
                <w:w w:val="115"/>
                <w:sz w:val="20"/>
              </w:rPr>
              <w:t xml:space="preserve"> </w:t>
            </w:r>
            <w:r>
              <w:rPr>
                <w:rFonts w:ascii="Arial" w:hAnsi="Arial"/>
                <w:i/>
                <w:w w:val="115"/>
                <w:sz w:val="20"/>
              </w:rPr>
              <w:t>−</w:t>
            </w:r>
            <w:r>
              <w:rPr>
                <w:rFonts w:ascii="Arial" w:hAnsi="Arial"/>
                <w:i/>
                <w:spacing w:val="9"/>
                <w:w w:val="115"/>
                <w:sz w:val="20"/>
              </w:rPr>
              <w:t xml:space="preserve"> </w:t>
            </w:r>
            <w:r>
              <w:rPr>
                <w:i/>
                <w:w w:val="115"/>
                <w:sz w:val="20"/>
              </w:rPr>
              <w:t>pchisq</w:t>
            </w:r>
            <w:r>
              <w:rPr>
                <w:w w:val="115"/>
                <w:sz w:val="20"/>
              </w:rPr>
              <w:t>(∆</w:t>
            </w:r>
            <w:r>
              <w:rPr>
                <w:i/>
                <w:w w:val="115"/>
                <w:sz w:val="20"/>
              </w:rPr>
              <w:t>Dev.,</w:t>
            </w:r>
            <w:r>
              <w:rPr>
                <w:i/>
                <w:spacing w:val="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∆</w:t>
            </w:r>
            <w:r>
              <w:rPr>
                <w:i/>
                <w:w w:val="115"/>
                <w:sz w:val="20"/>
              </w:rPr>
              <w:t>DF</w:t>
            </w:r>
            <w:r>
              <w:rPr>
                <w:i/>
                <w:spacing w:val="-6"/>
                <w:w w:val="115"/>
                <w:sz w:val="20"/>
              </w:rPr>
              <w:t xml:space="preserve"> </w:t>
            </w:r>
            <w:r>
              <w:rPr>
                <w:spacing w:val="-10"/>
                <w:w w:val="115"/>
                <w:sz w:val="20"/>
              </w:rPr>
              <w:t>)</w:t>
            </w:r>
          </w:p>
        </w:tc>
      </w:tr>
      <w:tr w:rsidR="008E1D89">
        <w:trPr>
          <w:trHeight w:val="246"/>
        </w:trPr>
        <w:tc>
          <w:tcPr>
            <w:tcW w:w="1160" w:type="dxa"/>
            <w:tcBorders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spacing w:line="220" w:lineRule="exact"/>
              <w:ind w:left="0" w:right="9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Trivial</w:t>
            </w:r>
          </w:p>
        </w:tc>
        <w:tc>
          <w:tcPr>
            <w:tcW w:w="777" w:type="dxa"/>
            <w:tcBorders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25545</w:t>
            </w:r>
          </w:p>
        </w:tc>
        <w:tc>
          <w:tcPr>
            <w:tcW w:w="892" w:type="dxa"/>
            <w:tcBorders>
              <w:bottom w:val="double" w:sz="4" w:space="0" w:color="000000"/>
            </w:tcBorders>
          </w:tcPr>
          <w:p w:rsidR="008E1D89" w:rsidRDefault="008E1D8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  <w:tcBorders>
              <w:bottom w:val="double" w:sz="4" w:space="0" w:color="000000"/>
            </w:tcBorders>
          </w:tcPr>
          <w:p w:rsidR="008E1D89" w:rsidRDefault="00D56067">
            <w:pPr>
              <w:pStyle w:val="TableParagraph"/>
              <w:spacing w:line="220" w:lineRule="exact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39074</w:t>
            </w:r>
          </w:p>
        </w:tc>
        <w:tc>
          <w:tcPr>
            <w:tcW w:w="754" w:type="dxa"/>
            <w:tcBorders>
              <w:bottom w:val="double" w:sz="4" w:space="0" w:color="000000"/>
            </w:tcBorders>
          </w:tcPr>
          <w:p w:rsidR="008E1D89" w:rsidRDefault="008E1D8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66" w:type="dxa"/>
            <w:tcBorders>
              <w:bottom w:val="double" w:sz="4" w:space="0" w:color="000000"/>
            </w:tcBorders>
          </w:tcPr>
          <w:p w:rsidR="008E1D89" w:rsidRDefault="008E1D8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8E1D89">
        <w:trPr>
          <w:trHeight w:val="256"/>
        </w:trPr>
        <w:tc>
          <w:tcPr>
            <w:tcW w:w="1160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0" w:right="9"/>
              <w:rPr>
                <w:sz w:val="20"/>
              </w:rPr>
            </w:pPr>
            <w:r>
              <w:rPr>
                <w:spacing w:val="-5"/>
                <w:sz w:val="20"/>
              </w:rPr>
              <w:t>sex</w:t>
            </w:r>
          </w:p>
        </w:tc>
        <w:tc>
          <w:tcPr>
            <w:tcW w:w="777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25516</w:t>
            </w:r>
          </w:p>
        </w:tc>
        <w:tc>
          <w:tcPr>
            <w:tcW w:w="892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28.917</w:t>
            </w:r>
          </w:p>
        </w:tc>
        <w:tc>
          <w:tcPr>
            <w:tcW w:w="737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39073</w:t>
            </w:r>
          </w:p>
        </w:tc>
        <w:tc>
          <w:tcPr>
            <w:tcW w:w="754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66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8"/>
              <w:rPr>
                <w:sz w:val="20"/>
              </w:rPr>
            </w:pPr>
            <w:r>
              <w:rPr>
                <w:i/>
                <w:w w:val="125"/>
                <w:sz w:val="20"/>
              </w:rPr>
              <w:t>&lt;</w:t>
            </w:r>
            <w:r>
              <w:rPr>
                <w:i/>
                <w:spacing w:val="28"/>
                <w:w w:val="12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0</w:t>
            </w:r>
            <w:r>
              <w:rPr>
                <w:i/>
                <w:spacing w:val="-2"/>
                <w:w w:val="120"/>
                <w:sz w:val="20"/>
              </w:rPr>
              <w:t>.</w:t>
            </w:r>
            <w:r>
              <w:rPr>
                <w:spacing w:val="-2"/>
                <w:w w:val="120"/>
                <w:sz w:val="20"/>
              </w:rPr>
              <w:t>0001</w:t>
            </w:r>
          </w:p>
        </w:tc>
      </w:tr>
      <w:tr w:rsidR="008E1D89">
        <w:trPr>
          <w:trHeight w:val="256"/>
        </w:trPr>
        <w:tc>
          <w:tcPr>
            <w:tcW w:w="1160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0" w:right="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agecat</w:t>
            </w:r>
          </w:p>
        </w:tc>
        <w:tc>
          <w:tcPr>
            <w:tcW w:w="777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25328</w:t>
            </w:r>
          </w:p>
        </w:tc>
        <w:tc>
          <w:tcPr>
            <w:tcW w:w="892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187.695</w:t>
            </w:r>
          </w:p>
        </w:tc>
        <w:tc>
          <w:tcPr>
            <w:tcW w:w="737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39066</w:t>
            </w:r>
          </w:p>
        </w:tc>
        <w:tc>
          <w:tcPr>
            <w:tcW w:w="754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466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8"/>
              <w:rPr>
                <w:sz w:val="20"/>
              </w:rPr>
            </w:pPr>
            <w:r>
              <w:rPr>
                <w:i/>
                <w:w w:val="125"/>
                <w:sz w:val="20"/>
              </w:rPr>
              <w:t>&lt;</w:t>
            </w:r>
            <w:r>
              <w:rPr>
                <w:i/>
                <w:spacing w:val="28"/>
                <w:w w:val="12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0</w:t>
            </w:r>
            <w:r>
              <w:rPr>
                <w:i/>
                <w:spacing w:val="-2"/>
                <w:w w:val="120"/>
                <w:sz w:val="20"/>
              </w:rPr>
              <w:t>.</w:t>
            </w:r>
            <w:r>
              <w:rPr>
                <w:spacing w:val="-2"/>
                <w:w w:val="120"/>
                <w:sz w:val="20"/>
              </w:rPr>
              <w:t>0001</w:t>
            </w:r>
          </w:p>
        </w:tc>
      </w:tr>
      <w:tr w:rsidR="008E1D89">
        <w:trPr>
          <w:trHeight w:val="256"/>
        </w:trPr>
        <w:tc>
          <w:tcPr>
            <w:tcW w:w="1160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1" w:right="9"/>
              <w:rPr>
                <w:sz w:val="20"/>
              </w:rPr>
            </w:pPr>
            <w:r>
              <w:rPr>
                <w:spacing w:val="-2"/>
                <w:sz w:val="20"/>
              </w:rPr>
              <w:t>sex:agecat</w:t>
            </w:r>
          </w:p>
        </w:tc>
        <w:tc>
          <w:tcPr>
            <w:tcW w:w="777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25313</w:t>
            </w:r>
          </w:p>
        </w:tc>
        <w:tc>
          <w:tcPr>
            <w:tcW w:w="892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15.745</w:t>
            </w:r>
          </w:p>
        </w:tc>
        <w:tc>
          <w:tcPr>
            <w:tcW w:w="737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39059</w:t>
            </w:r>
          </w:p>
        </w:tc>
        <w:tc>
          <w:tcPr>
            <w:tcW w:w="754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466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0.028</w:t>
            </w:r>
          </w:p>
        </w:tc>
      </w:tr>
    </w:tbl>
    <w:p w:rsidR="008E1D89" w:rsidRDefault="00D56067">
      <w:pPr>
        <w:pStyle w:val="BodyText"/>
        <w:spacing w:before="179"/>
        <w:ind w:right="13"/>
        <w:jc w:val="center"/>
      </w:pPr>
      <w:r>
        <w:rPr>
          <w:w w:val="105"/>
        </w:rPr>
        <w:t>Table</w:t>
      </w:r>
      <w:r>
        <w:rPr>
          <w:spacing w:val="20"/>
          <w:w w:val="105"/>
        </w:rPr>
        <w:t xml:space="preserve"> </w:t>
      </w:r>
      <w:r>
        <w:rPr>
          <w:w w:val="105"/>
        </w:rPr>
        <w:t>2:</w:t>
      </w:r>
      <w:r>
        <w:rPr>
          <w:spacing w:val="42"/>
          <w:w w:val="105"/>
        </w:rPr>
        <w:t xml:space="preserve"> </w:t>
      </w:r>
      <w:r>
        <w:rPr>
          <w:w w:val="105"/>
        </w:rPr>
        <w:t>Drop-in-deviance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analysis</w:t>
      </w:r>
    </w:p>
    <w:p w:rsidR="008E1D89" w:rsidRDefault="00D56067">
      <w:pPr>
        <w:pStyle w:val="BodyText"/>
        <w:spacing w:before="226" w:line="235" w:lineRule="auto"/>
        <w:ind w:left="875" w:right="887" w:firstLine="298"/>
        <w:jc w:val="both"/>
      </w:pPr>
      <w:r>
        <w:rPr>
          <w:w w:val="105"/>
        </w:rPr>
        <w:t>Hence, we conclude that we should incorporate the interactions between</w:t>
      </w:r>
      <w:r>
        <w:rPr>
          <w:spacing w:val="40"/>
          <w:w w:val="105"/>
        </w:rPr>
        <w:t xml:space="preserve"> </w:t>
      </w:r>
      <w:r>
        <w:rPr>
          <w:w w:val="105"/>
        </w:rPr>
        <w:t>the age and</w:t>
      </w:r>
      <w:r>
        <w:rPr>
          <w:w w:val="105"/>
        </w:rPr>
        <w:t xml:space="preserve"> gender covariates in order to adequately capture their correlation structure in the model. For this purpose, we have created a new dummy inter- action explanatory variable that corresponds to the class divisions as they are illustrated in figure 5.</w:t>
      </w:r>
    </w:p>
    <w:p w:rsidR="008E1D89" w:rsidRDefault="008E1D89">
      <w:pPr>
        <w:pStyle w:val="BodyText"/>
        <w:spacing w:before="32"/>
      </w:pPr>
    </w:p>
    <w:p w:rsidR="008E1D89" w:rsidRDefault="00D56067">
      <w:pPr>
        <w:pStyle w:val="Heading2"/>
        <w:numPr>
          <w:ilvl w:val="1"/>
          <w:numId w:val="1"/>
        </w:numPr>
        <w:tabs>
          <w:tab w:val="left" w:pos="1487"/>
        </w:tabs>
        <w:spacing w:before="0"/>
        <w:ind w:left="1487" w:hanging="612"/>
      </w:pPr>
      <w:bookmarkStart w:id="5" w:name="_TOC_250000"/>
      <w:r>
        <w:rPr>
          <w:w w:val="115"/>
        </w:rPr>
        <w:t>GLM</w:t>
      </w:r>
      <w:r>
        <w:rPr>
          <w:spacing w:val="57"/>
          <w:w w:val="115"/>
        </w:rPr>
        <w:t xml:space="preserve"> </w:t>
      </w:r>
      <w:r>
        <w:rPr>
          <w:w w:val="115"/>
        </w:rPr>
        <w:t>c</w:t>
      </w:r>
      <w:r>
        <w:rPr>
          <w:w w:val="115"/>
        </w:rPr>
        <w:t>alibration:</w:t>
      </w:r>
      <w:r>
        <w:rPr>
          <w:spacing w:val="79"/>
          <w:w w:val="150"/>
        </w:rPr>
        <w:t xml:space="preserve"> </w:t>
      </w:r>
      <w:r>
        <w:rPr>
          <w:w w:val="115"/>
        </w:rPr>
        <w:t>Include</w:t>
      </w:r>
      <w:r>
        <w:rPr>
          <w:spacing w:val="58"/>
          <w:w w:val="115"/>
        </w:rPr>
        <w:t xml:space="preserve"> </w:t>
      </w:r>
      <w:r>
        <w:rPr>
          <w:w w:val="115"/>
        </w:rPr>
        <w:t>all</w:t>
      </w:r>
      <w:r>
        <w:rPr>
          <w:spacing w:val="57"/>
          <w:w w:val="115"/>
        </w:rPr>
        <w:t xml:space="preserve"> </w:t>
      </w:r>
      <w:bookmarkEnd w:id="5"/>
      <w:r>
        <w:rPr>
          <w:spacing w:val="-2"/>
          <w:w w:val="115"/>
        </w:rPr>
        <w:t>covariates</w:t>
      </w:r>
    </w:p>
    <w:p w:rsidR="008E1D89" w:rsidRDefault="00D56067">
      <w:pPr>
        <w:pStyle w:val="BodyText"/>
        <w:spacing w:before="117" w:line="235" w:lineRule="auto"/>
        <w:ind w:left="875" w:right="886"/>
        <w:jc w:val="both"/>
      </w:pPr>
      <w:r>
        <w:rPr>
          <w:w w:val="110"/>
        </w:rPr>
        <w:t>Our goal in this subsection is to obtain an optimal and most parsimonious claim frequency model that includes all relevant and significant explanatory variables.</w:t>
      </w:r>
      <w:r>
        <w:rPr>
          <w:spacing w:val="40"/>
          <w:w w:val="110"/>
        </w:rPr>
        <w:t xml:space="preserve"> </w:t>
      </w:r>
      <w:r>
        <w:rPr>
          <w:w w:val="110"/>
        </w:rPr>
        <w:t>We start with the calibration of a GLM model that incorpora</w:t>
      </w:r>
      <w:r>
        <w:rPr>
          <w:w w:val="110"/>
        </w:rPr>
        <w:t>tes</w:t>
      </w:r>
      <w:r>
        <w:rPr>
          <w:spacing w:val="80"/>
          <w:w w:val="110"/>
        </w:rPr>
        <w:t xml:space="preserve"> </w:t>
      </w:r>
      <w:r>
        <w:rPr>
          <w:w w:val="110"/>
        </w:rPr>
        <w:t>all the covariates that are displayed in figures 1 and 2.</w:t>
      </w:r>
      <w:r>
        <w:rPr>
          <w:spacing w:val="32"/>
          <w:w w:val="110"/>
        </w:rPr>
        <w:t xml:space="preserve"> </w:t>
      </w:r>
      <w:r>
        <w:rPr>
          <w:w w:val="110"/>
        </w:rPr>
        <w:t xml:space="preserve">However, we add our </w:t>
      </w:r>
      <w:r>
        <w:t>agesex</w:t>
      </w:r>
      <w:r>
        <w:rPr>
          <w:spacing w:val="33"/>
        </w:rPr>
        <w:t xml:space="preserve"> </w:t>
      </w:r>
      <w:r>
        <w:t>interaction</w:t>
      </w:r>
      <w:r>
        <w:rPr>
          <w:spacing w:val="33"/>
        </w:rPr>
        <w:t xml:space="preserve"> </w:t>
      </w:r>
      <w:r>
        <w:t>category</w:t>
      </w:r>
      <w:r>
        <w:rPr>
          <w:spacing w:val="33"/>
        </w:rPr>
        <w:t xml:space="preserve"> </w:t>
      </w:r>
      <w:r>
        <w:t>dummy</w:t>
      </w:r>
      <w:r>
        <w:rPr>
          <w:spacing w:val="33"/>
        </w:rPr>
        <w:t xml:space="preserve"> </w:t>
      </w:r>
      <w:r>
        <w:t>variable</w:t>
      </w:r>
      <w:r>
        <w:rPr>
          <w:spacing w:val="33"/>
        </w:rPr>
        <w:t xml:space="preserve"> </w:t>
      </w:r>
      <w:r>
        <w:t>instead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two</w:t>
      </w:r>
      <w:r>
        <w:rPr>
          <w:spacing w:val="33"/>
        </w:rPr>
        <w:t xml:space="preserve"> </w:t>
      </w:r>
      <w:r>
        <w:t>original</w:t>
      </w:r>
      <w:r>
        <w:rPr>
          <w:spacing w:val="33"/>
        </w:rPr>
        <w:t xml:space="preserve"> </w:t>
      </w:r>
      <w:r>
        <w:t>age</w:t>
      </w:r>
      <w:r>
        <w:rPr>
          <w:spacing w:val="33"/>
        </w:rPr>
        <w:t xml:space="preserve"> </w:t>
      </w:r>
      <w:r>
        <w:t xml:space="preserve">and </w:t>
      </w:r>
      <w:r>
        <w:rPr>
          <w:w w:val="110"/>
        </w:rPr>
        <w:t>sex variables.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Lines 342-354 in the R demo calibrates the model and prints </w:t>
      </w:r>
      <w:r>
        <w:t>the corresponding ou</w:t>
      </w:r>
      <w:r>
        <w:t>tput.</w:t>
      </w:r>
      <w:r>
        <w:rPr>
          <w:spacing w:val="40"/>
        </w:rPr>
        <w:t xml:space="preserve"> </w:t>
      </w:r>
      <w:r>
        <w:t>We notice that the model contains many parameters</w:t>
      </w:r>
      <w:r>
        <w:rPr>
          <w:spacing w:val="40"/>
        </w:rPr>
        <w:t xml:space="preserve"> </w:t>
      </w:r>
      <w:r>
        <w:t xml:space="preserve">that are insignificant and many more that can potentially be grouped together. </w:t>
      </w:r>
      <w:r>
        <w:rPr>
          <w:w w:val="110"/>
        </w:rPr>
        <w:t>Here, we perform an iterative analysis, one variable at a time.</w:t>
      </w:r>
    </w:p>
    <w:p w:rsidR="008E1D89" w:rsidRDefault="008E1D89">
      <w:pPr>
        <w:pStyle w:val="BodyText"/>
        <w:spacing w:before="33"/>
      </w:pPr>
    </w:p>
    <w:p w:rsidR="008E1D89" w:rsidRDefault="00D56067">
      <w:pPr>
        <w:pStyle w:val="BodyText"/>
        <w:spacing w:line="235" w:lineRule="auto"/>
        <w:ind w:left="875" w:right="887"/>
        <w:jc w:val="both"/>
      </w:pPr>
      <w:r>
        <w:rPr>
          <w:b/>
          <w:w w:val="110"/>
        </w:rPr>
        <w:t>Agesex interaction variable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There are 16 agesex categori</w:t>
      </w:r>
      <w:r>
        <w:rPr>
          <w:w w:val="110"/>
        </w:rPr>
        <w:t>es, of which the first</w:t>
      </w:r>
      <w:r>
        <w:rPr>
          <w:spacing w:val="-3"/>
          <w:w w:val="110"/>
        </w:rPr>
        <w:t xml:space="preserve"> </w:t>
      </w:r>
      <w:r>
        <w:rPr>
          <w:w w:val="110"/>
        </w:rPr>
        <w:t>one</w:t>
      </w:r>
      <w:r>
        <w:rPr>
          <w:spacing w:val="-3"/>
          <w:w w:val="110"/>
        </w:rPr>
        <w:t xml:space="preserve"> </w:t>
      </w:r>
      <w:r>
        <w:rPr>
          <w:w w:val="110"/>
        </w:rPr>
        <w:t>can</w:t>
      </w:r>
      <w:r>
        <w:rPr>
          <w:spacing w:val="-3"/>
          <w:w w:val="110"/>
        </w:rPr>
        <w:t xml:space="preserve"> </w:t>
      </w:r>
      <w:r>
        <w:rPr>
          <w:w w:val="110"/>
        </w:rPr>
        <w:t>be</w:t>
      </w:r>
      <w:r>
        <w:rPr>
          <w:spacing w:val="-3"/>
          <w:w w:val="110"/>
        </w:rPr>
        <w:t xml:space="preserve"> </w:t>
      </w:r>
      <w:r>
        <w:rPr>
          <w:w w:val="110"/>
        </w:rPr>
        <w:t>considered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’default</w:t>
      </w:r>
      <w:r>
        <w:rPr>
          <w:spacing w:val="-3"/>
          <w:w w:val="110"/>
        </w:rPr>
        <w:t xml:space="preserve"> </w:t>
      </w:r>
      <w:r>
        <w:rPr>
          <w:w w:val="110"/>
        </w:rPr>
        <w:t>reference</w:t>
      </w:r>
      <w:r>
        <w:rPr>
          <w:spacing w:val="-3"/>
          <w:w w:val="110"/>
        </w:rPr>
        <w:t xml:space="preserve"> </w:t>
      </w:r>
      <w:r>
        <w:rPr>
          <w:w w:val="110"/>
        </w:rPr>
        <w:t>class’.</w:t>
      </w:r>
      <w:r>
        <w:rPr>
          <w:spacing w:val="32"/>
          <w:w w:val="110"/>
        </w:rPr>
        <w:t xml:space="preserve"> </w:t>
      </w:r>
      <w:r>
        <w:rPr>
          <w:w w:val="110"/>
        </w:rPr>
        <w:t>Hence, there</w:t>
      </w:r>
      <w:r>
        <w:rPr>
          <w:spacing w:val="-3"/>
          <w:w w:val="110"/>
        </w:rPr>
        <w:t xml:space="preserve"> </w:t>
      </w:r>
      <w:r>
        <w:rPr>
          <w:w w:val="110"/>
        </w:rPr>
        <w:t>are</w:t>
      </w:r>
      <w:r>
        <w:rPr>
          <w:spacing w:val="-3"/>
          <w:w w:val="110"/>
        </w:rPr>
        <w:t xml:space="preserve"> </w:t>
      </w:r>
      <w:r>
        <w:rPr>
          <w:w w:val="110"/>
        </w:rPr>
        <w:t>15 explicit agesex parameters left in the model.</w:t>
      </w:r>
      <w:r>
        <w:rPr>
          <w:spacing w:val="33"/>
          <w:w w:val="110"/>
        </w:rPr>
        <w:t xml:space="preserve"> </w:t>
      </w:r>
      <w:r>
        <w:rPr>
          <w:w w:val="110"/>
        </w:rPr>
        <w:t xml:space="preserve">We start by performing a Wald </w:t>
      </w:r>
      <w:r>
        <w:t xml:space="preserve">test with null hypothesis stating that the values of the 9th and 10th agecategory </w:t>
      </w:r>
      <w:r>
        <w:rPr>
          <w:w w:val="110"/>
        </w:rPr>
        <w:t>parameters</w:t>
      </w:r>
      <w:r>
        <w:rPr>
          <w:spacing w:val="-2"/>
          <w:w w:val="110"/>
        </w:rPr>
        <w:t xml:space="preserve"> </w:t>
      </w:r>
      <w:r>
        <w:rPr>
          <w:w w:val="110"/>
        </w:rPr>
        <w:t>are</w:t>
      </w:r>
      <w:r>
        <w:rPr>
          <w:spacing w:val="-2"/>
          <w:w w:val="110"/>
        </w:rPr>
        <w:t xml:space="preserve"> </w:t>
      </w:r>
      <w:r>
        <w:rPr>
          <w:w w:val="110"/>
        </w:rPr>
        <w:t>identical.</w:t>
      </w:r>
      <w:r>
        <w:rPr>
          <w:spacing w:val="24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hypothesis</w:t>
      </w:r>
      <w:r>
        <w:rPr>
          <w:spacing w:val="-2"/>
          <w:w w:val="110"/>
        </w:rPr>
        <w:t xml:space="preserve"> </w:t>
      </w:r>
      <w:r>
        <w:rPr>
          <w:w w:val="110"/>
        </w:rPr>
        <w:t>can</w:t>
      </w:r>
      <w:r>
        <w:rPr>
          <w:spacing w:val="-2"/>
          <w:w w:val="110"/>
        </w:rPr>
        <w:t xml:space="preserve"> </w:t>
      </w:r>
      <w:r>
        <w:rPr>
          <w:w w:val="110"/>
        </w:rPr>
        <w:t>not</w:t>
      </w:r>
      <w:r>
        <w:rPr>
          <w:spacing w:val="-2"/>
          <w:w w:val="110"/>
        </w:rPr>
        <w:t xml:space="preserve"> </w:t>
      </w:r>
      <w:r>
        <w:rPr>
          <w:w w:val="110"/>
        </w:rPr>
        <w:t>be</w:t>
      </w:r>
      <w:r>
        <w:rPr>
          <w:spacing w:val="-2"/>
          <w:w w:val="110"/>
        </w:rPr>
        <w:t xml:space="preserve"> </w:t>
      </w:r>
      <w:r>
        <w:rPr>
          <w:w w:val="110"/>
        </w:rPr>
        <w:t>rejected</w:t>
      </w:r>
      <w:r>
        <w:rPr>
          <w:spacing w:val="-2"/>
          <w:w w:val="110"/>
        </w:rPr>
        <w:t xml:space="preserve"> </w:t>
      </w:r>
      <w:r>
        <w:rPr>
          <w:w w:val="110"/>
        </w:rPr>
        <w:t>(</w:t>
      </w:r>
      <w:r>
        <w:rPr>
          <w:i/>
          <w:w w:val="110"/>
        </w:rPr>
        <w:t>p</w:t>
      </w:r>
      <w:r>
        <w:rPr>
          <w:i/>
          <w:spacing w:val="-6"/>
          <w:w w:val="110"/>
        </w:rPr>
        <w:t xml:space="preserve"> </w:t>
      </w:r>
      <w:r>
        <w:rPr>
          <w:i/>
          <w:w w:val="125"/>
        </w:rPr>
        <w:t>&gt;</w:t>
      </w:r>
      <w:r>
        <w:rPr>
          <w:i/>
          <w:spacing w:val="-12"/>
          <w:w w:val="125"/>
        </w:rPr>
        <w:t xml:space="preserve"> </w:t>
      </w:r>
      <w:r>
        <w:rPr>
          <w:w w:val="110"/>
        </w:rPr>
        <w:t>0</w:t>
      </w:r>
      <w:r>
        <w:rPr>
          <w:i/>
          <w:w w:val="110"/>
        </w:rPr>
        <w:t>.</w:t>
      </w:r>
      <w:r>
        <w:rPr>
          <w:w w:val="110"/>
        </w:rPr>
        <w:t>05), thus we</w:t>
      </w:r>
      <w:r>
        <w:rPr>
          <w:spacing w:val="-1"/>
          <w:w w:val="110"/>
        </w:rPr>
        <w:t xml:space="preserve"> </w:t>
      </w:r>
      <w:r>
        <w:rPr>
          <w:w w:val="110"/>
        </w:rPr>
        <w:t>merge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categories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such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way</w:t>
      </w:r>
      <w:r>
        <w:rPr>
          <w:spacing w:val="-1"/>
          <w:w w:val="110"/>
        </w:rPr>
        <w:t xml:space="preserve"> </w:t>
      </w:r>
      <w:r>
        <w:rPr>
          <w:w w:val="110"/>
        </w:rPr>
        <w:t>that</w:t>
      </w:r>
      <w:r>
        <w:rPr>
          <w:spacing w:val="-1"/>
          <w:w w:val="110"/>
        </w:rPr>
        <w:t xml:space="preserve"> </w:t>
      </w:r>
      <w:r>
        <w:rPr>
          <w:w w:val="110"/>
        </w:rPr>
        <w:t>they</w:t>
      </w:r>
      <w:r>
        <w:rPr>
          <w:spacing w:val="-1"/>
          <w:w w:val="110"/>
        </w:rPr>
        <w:t xml:space="preserve"> </w:t>
      </w:r>
      <w:r>
        <w:rPr>
          <w:w w:val="110"/>
        </w:rPr>
        <w:t>now</w:t>
      </w:r>
      <w:r>
        <w:rPr>
          <w:spacing w:val="-2"/>
          <w:w w:val="110"/>
        </w:rPr>
        <w:t xml:space="preserve"> </w:t>
      </w:r>
      <w:r>
        <w:rPr>
          <w:w w:val="110"/>
        </w:rPr>
        <w:t>correspond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one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and </w:t>
      </w:r>
      <w:r>
        <w:t>the</w:t>
      </w:r>
      <w:r>
        <w:rPr>
          <w:spacing w:val="28"/>
        </w:rPr>
        <w:t xml:space="preserve"> </w:t>
      </w:r>
      <w:r>
        <w:t>same</w:t>
      </w:r>
      <w:r>
        <w:rPr>
          <w:spacing w:val="29"/>
        </w:rPr>
        <w:t xml:space="preserve"> </w:t>
      </w:r>
      <w:r>
        <w:t>parameter</w:t>
      </w:r>
      <w:r>
        <w:rPr>
          <w:spacing w:val="28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model.</w:t>
      </w:r>
      <w:r>
        <w:rPr>
          <w:spacing w:val="61"/>
        </w:rPr>
        <w:t xml:space="preserve"> </w:t>
      </w:r>
      <w:r>
        <w:t>We</w:t>
      </w:r>
      <w:r>
        <w:rPr>
          <w:spacing w:val="29"/>
        </w:rPr>
        <w:t xml:space="preserve"> </w:t>
      </w:r>
      <w:r>
        <w:t>repeat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process</w:t>
      </w:r>
      <w:r>
        <w:rPr>
          <w:spacing w:val="28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few</w:t>
      </w:r>
      <w:r>
        <w:rPr>
          <w:spacing w:val="29"/>
        </w:rPr>
        <w:t xml:space="preserve"> </w:t>
      </w:r>
      <w:r>
        <w:t>more</w:t>
      </w:r>
      <w:r>
        <w:rPr>
          <w:spacing w:val="28"/>
        </w:rPr>
        <w:t xml:space="preserve"> </w:t>
      </w:r>
      <w:r>
        <w:t>times</w:t>
      </w:r>
      <w:r>
        <w:rPr>
          <w:spacing w:val="29"/>
        </w:rPr>
        <w:t xml:space="preserve"> </w:t>
      </w:r>
      <w:r>
        <w:rPr>
          <w:spacing w:val="-5"/>
        </w:rPr>
        <w:t>by</w:t>
      </w:r>
    </w:p>
    <w:p w:rsidR="008E1D89" w:rsidRDefault="008E1D89">
      <w:pPr>
        <w:pStyle w:val="BodyText"/>
        <w:spacing w:line="235" w:lineRule="auto"/>
        <w:jc w:val="both"/>
        <w:sectPr w:rsidR="008E1D89">
          <w:pgSz w:w="12240" w:h="15840"/>
          <w:pgMar w:top="1820" w:right="1800" w:bottom="1920" w:left="1800" w:header="0" w:footer="1737" w:gutter="0"/>
          <w:cols w:space="720"/>
        </w:sectPr>
      </w:pPr>
    </w:p>
    <w:p w:rsidR="008E1D89" w:rsidRDefault="008E1D89">
      <w:pPr>
        <w:pStyle w:val="BodyText"/>
      </w:pPr>
    </w:p>
    <w:p w:rsidR="008E1D89" w:rsidRDefault="008E1D89">
      <w:pPr>
        <w:pStyle w:val="BodyText"/>
        <w:spacing w:before="200"/>
      </w:pPr>
    </w:p>
    <w:p w:rsidR="008E1D89" w:rsidRDefault="00D56067">
      <w:pPr>
        <w:pStyle w:val="BodyText"/>
        <w:spacing w:line="235" w:lineRule="auto"/>
        <w:ind w:left="875" w:right="885"/>
        <w:jc w:val="both"/>
      </w:pPr>
      <w:r>
        <w:rPr>
          <w:w w:val="105"/>
        </w:rPr>
        <w:t xml:space="preserve">merging parameters that are not significantly different from eachother, until we end up at model </w:t>
      </w:r>
      <w:r>
        <w:rPr>
          <w:i/>
          <w:w w:val="105"/>
        </w:rPr>
        <w:t>g</w:t>
      </w:r>
      <w:r>
        <w:rPr>
          <w:w w:val="105"/>
        </w:rPr>
        <w:t>5.</w:t>
      </w:r>
      <w:r>
        <w:rPr>
          <w:spacing w:val="26"/>
          <w:w w:val="105"/>
        </w:rPr>
        <w:t xml:space="preserve"> </w:t>
      </w:r>
      <w:r>
        <w:rPr>
          <w:w w:val="105"/>
        </w:rPr>
        <w:t>This model contains 8 parameters for the agesex category, of which 7 are explicitly defined.</w:t>
      </w:r>
      <w:r>
        <w:rPr>
          <w:spacing w:val="35"/>
          <w:w w:val="105"/>
        </w:rPr>
        <w:t xml:space="preserve"> </w:t>
      </w:r>
      <w:r>
        <w:rPr>
          <w:w w:val="105"/>
        </w:rPr>
        <w:t>However, only one of these parameter values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30"/>
          <w:w w:val="105"/>
        </w:rPr>
        <w:t xml:space="preserve"> </w:t>
      </w:r>
      <w:r>
        <w:rPr>
          <w:w w:val="105"/>
        </w:rPr>
        <w:t>significantly</w:t>
      </w:r>
      <w:r>
        <w:rPr>
          <w:spacing w:val="30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ifferent</w:t>
      </w:r>
      <w:r>
        <w:rPr>
          <w:spacing w:val="30"/>
          <w:w w:val="105"/>
        </w:rPr>
        <w:t xml:space="preserve"> </w:t>
      </w:r>
      <w:r>
        <w:rPr>
          <w:w w:val="105"/>
        </w:rPr>
        <w:t>from</w:t>
      </w:r>
      <w:r>
        <w:rPr>
          <w:spacing w:val="30"/>
          <w:w w:val="105"/>
        </w:rPr>
        <w:t xml:space="preserve"> </w:t>
      </w:r>
      <w:r>
        <w:rPr>
          <w:w w:val="105"/>
        </w:rPr>
        <w:t>0</w:t>
      </w:r>
      <w:r>
        <w:rPr>
          <w:spacing w:val="30"/>
          <w:w w:val="105"/>
        </w:rPr>
        <w:t xml:space="preserve"> </w:t>
      </w:r>
      <w:r>
        <w:rPr>
          <w:w w:val="105"/>
        </w:rPr>
        <w:t>and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other</w:t>
      </w:r>
      <w:r>
        <w:rPr>
          <w:spacing w:val="30"/>
          <w:w w:val="105"/>
        </w:rPr>
        <w:t xml:space="preserve"> </w:t>
      </w:r>
      <w:r>
        <w:rPr>
          <w:w w:val="105"/>
        </w:rPr>
        <w:t>ones</w:t>
      </w:r>
      <w:r>
        <w:rPr>
          <w:spacing w:val="30"/>
          <w:w w:val="105"/>
        </w:rPr>
        <w:t xml:space="preserve"> </w:t>
      </w:r>
      <w:r>
        <w:rPr>
          <w:w w:val="105"/>
        </w:rPr>
        <w:t>can</w:t>
      </w:r>
      <w:r>
        <w:rPr>
          <w:spacing w:val="30"/>
          <w:w w:val="105"/>
        </w:rPr>
        <w:t xml:space="preserve"> </w:t>
      </w:r>
      <w:r>
        <w:rPr>
          <w:w w:val="105"/>
        </w:rPr>
        <w:t>thus</w:t>
      </w:r>
      <w:r>
        <w:rPr>
          <w:spacing w:val="30"/>
          <w:w w:val="105"/>
        </w:rPr>
        <w:t xml:space="preserve"> </w:t>
      </w:r>
      <w:r>
        <w:rPr>
          <w:w w:val="105"/>
        </w:rPr>
        <w:t>be</w:t>
      </w:r>
      <w:r>
        <w:rPr>
          <w:spacing w:val="30"/>
          <w:w w:val="105"/>
        </w:rPr>
        <w:t xml:space="preserve"> </w:t>
      </w:r>
      <w:r>
        <w:rPr>
          <w:w w:val="105"/>
        </w:rPr>
        <w:t>merged</w:t>
      </w:r>
      <w:r>
        <w:rPr>
          <w:spacing w:val="30"/>
          <w:w w:val="105"/>
        </w:rPr>
        <w:t xml:space="preserve"> </w:t>
      </w:r>
      <w:r>
        <w:rPr>
          <w:w w:val="105"/>
        </w:rPr>
        <w:t>with the</w:t>
      </w:r>
      <w:r>
        <w:rPr>
          <w:spacing w:val="31"/>
          <w:w w:val="105"/>
        </w:rPr>
        <w:t xml:space="preserve"> </w:t>
      </w:r>
      <w:r>
        <w:rPr>
          <w:w w:val="105"/>
        </w:rPr>
        <w:t>default</w:t>
      </w:r>
      <w:r>
        <w:rPr>
          <w:spacing w:val="31"/>
          <w:w w:val="105"/>
        </w:rPr>
        <w:t xml:space="preserve"> </w:t>
      </w:r>
      <w:r>
        <w:rPr>
          <w:w w:val="105"/>
        </w:rPr>
        <w:t>category.</w:t>
      </w:r>
      <w:r>
        <w:rPr>
          <w:spacing w:val="80"/>
          <w:w w:val="105"/>
        </w:rPr>
        <w:t xml:space="preserve"> </w:t>
      </w:r>
      <w:r>
        <w:rPr>
          <w:w w:val="105"/>
        </w:rPr>
        <w:t>Finally,</w:t>
      </w:r>
      <w:r>
        <w:rPr>
          <w:spacing w:val="36"/>
          <w:w w:val="105"/>
        </w:rPr>
        <w:t xml:space="preserve"> </w:t>
      </w:r>
      <w:r>
        <w:rPr>
          <w:w w:val="105"/>
        </w:rPr>
        <w:t>we</w:t>
      </w:r>
      <w:r>
        <w:rPr>
          <w:spacing w:val="31"/>
          <w:w w:val="105"/>
        </w:rPr>
        <w:t xml:space="preserve"> </w:t>
      </w:r>
      <w:r>
        <w:rPr>
          <w:w w:val="105"/>
        </w:rPr>
        <w:t>end</w:t>
      </w:r>
      <w:r>
        <w:rPr>
          <w:spacing w:val="31"/>
          <w:w w:val="105"/>
        </w:rPr>
        <w:t xml:space="preserve"> </w:t>
      </w:r>
      <w:r>
        <w:rPr>
          <w:w w:val="105"/>
        </w:rPr>
        <w:t>up</w:t>
      </w:r>
      <w:r>
        <w:rPr>
          <w:spacing w:val="31"/>
          <w:w w:val="105"/>
        </w:rPr>
        <w:t xml:space="preserve"> </w:t>
      </w:r>
      <w:r>
        <w:rPr>
          <w:w w:val="105"/>
        </w:rPr>
        <w:t>with</w:t>
      </w:r>
      <w:r>
        <w:rPr>
          <w:spacing w:val="31"/>
          <w:w w:val="105"/>
        </w:rPr>
        <w:t xml:space="preserve"> </w:t>
      </w:r>
      <w:r>
        <w:rPr>
          <w:w w:val="105"/>
        </w:rPr>
        <w:t>only</w:t>
      </w:r>
      <w:r>
        <w:rPr>
          <w:spacing w:val="31"/>
          <w:w w:val="105"/>
        </w:rPr>
        <w:t xml:space="preserve"> </w:t>
      </w:r>
      <w:r>
        <w:rPr>
          <w:w w:val="105"/>
        </w:rPr>
        <w:t>two</w:t>
      </w:r>
      <w:r>
        <w:rPr>
          <w:spacing w:val="31"/>
          <w:w w:val="105"/>
        </w:rPr>
        <w:t xml:space="preserve"> </w:t>
      </w:r>
      <w:r>
        <w:rPr>
          <w:w w:val="105"/>
        </w:rPr>
        <w:t>remaining</w:t>
      </w:r>
      <w:r>
        <w:rPr>
          <w:spacing w:val="31"/>
          <w:w w:val="105"/>
        </w:rPr>
        <w:t xml:space="preserve"> </w:t>
      </w:r>
      <w:r>
        <w:rPr>
          <w:w w:val="105"/>
        </w:rPr>
        <w:t>categories for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agesex</w:t>
      </w:r>
      <w:r>
        <w:rPr>
          <w:spacing w:val="-7"/>
          <w:w w:val="105"/>
        </w:rPr>
        <w:t xml:space="preserve"> </w:t>
      </w:r>
      <w:r>
        <w:rPr>
          <w:w w:val="105"/>
        </w:rPr>
        <w:t>classification.</w:t>
      </w:r>
      <w:r>
        <w:rPr>
          <w:spacing w:val="14"/>
          <w:w w:val="105"/>
        </w:rPr>
        <w:t xml:space="preserve"> </w:t>
      </w:r>
      <w:r>
        <w:rPr>
          <w:w w:val="105"/>
        </w:rPr>
        <w:t>More</w:t>
      </w:r>
      <w:r>
        <w:rPr>
          <w:spacing w:val="-7"/>
          <w:w w:val="105"/>
        </w:rPr>
        <w:t xml:space="preserve"> </w:t>
      </w:r>
      <w:r>
        <w:rPr>
          <w:w w:val="105"/>
        </w:rPr>
        <w:t>precisely,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default</w:t>
      </w:r>
      <w:r>
        <w:rPr>
          <w:spacing w:val="-7"/>
          <w:w w:val="105"/>
        </w:rPr>
        <w:t xml:space="preserve"> </w:t>
      </w:r>
      <w:r>
        <w:rPr>
          <w:w w:val="105"/>
        </w:rPr>
        <w:t>category</w:t>
      </w:r>
      <w:r>
        <w:rPr>
          <w:spacing w:val="-7"/>
          <w:w w:val="105"/>
        </w:rPr>
        <w:t xml:space="preserve"> </w:t>
      </w:r>
      <w:r>
        <w:rPr>
          <w:w w:val="105"/>
        </w:rPr>
        <w:t>corresponds</w:t>
      </w:r>
      <w:r>
        <w:rPr>
          <w:spacing w:val="-7"/>
          <w:w w:val="105"/>
        </w:rPr>
        <w:t xml:space="preserve"> </w:t>
      </w:r>
      <w:r>
        <w:rPr>
          <w:w w:val="105"/>
        </w:rPr>
        <w:t>to females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ages</w:t>
      </w:r>
      <w:r>
        <w:rPr>
          <w:spacing w:val="-8"/>
          <w:w w:val="105"/>
        </w:rPr>
        <w:t xml:space="preserve"> </w:t>
      </w:r>
      <w:r>
        <w:rPr>
          <w:w w:val="105"/>
        </w:rPr>
        <w:t>plus</w:t>
      </w:r>
      <w:r>
        <w:rPr>
          <w:spacing w:val="-8"/>
          <w:w w:val="105"/>
        </w:rPr>
        <w:t xml:space="preserve"> </w:t>
      </w:r>
      <w:r>
        <w:rPr>
          <w:w w:val="105"/>
        </w:rPr>
        <w:t>males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older</w:t>
      </w:r>
      <w:r>
        <w:rPr>
          <w:spacing w:val="-8"/>
          <w:w w:val="105"/>
        </w:rPr>
        <w:t xml:space="preserve"> </w:t>
      </w:r>
      <w:r>
        <w:rPr>
          <w:w w:val="105"/>
        </w:rPr>
        <w:t>than</w:t>
      </w:r>
      <w:r>
        <w:rPr>
          <w:spacing w:val="-8"/>
          <w:w w:val="105"/>
        </w:rPr>
        <w:t xml:space="preserve"> </w:t>
      </w:r>
      <w:r>
        <w:rPr>
          <w:w w:val="105"/>
        </w:rPr>
        <w:t>54,</w:t>
      </w:r>
      <w:r>
        <w:rPr>
          <w:spacing w:val="-5"/>
          <w:w w:val="105"/>
        </w:rPr>
        <w:t xml:space="preserve"> </w:t>
      </w:r>
      <w:r>
        <w:rPr>
          <w:w w:val="105"/>
        </w:rPr>
        <w:t>while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explicit</w:t>
      </w:r>
      <w:r>
        <w:rPr>
          <w:spacing w:val="-8"/>
          <w:w w:val="105"/>
        </w:rPr>
        <w:t xml:space="preserve"> </w:t>
      </w:r>
      <w:r>
        <w:rPr>
          <w:w w:val="105"/>
        </w:rPr>
        <w:t>parameter corresponds to males aged 18-54.</w:t>
      </w:r>
    </w:p>
    <w:p w:rsidR="008E1D89" w:rsidRDefault="00D56067">
      <w:pPr>
        <w:pStyle w:val="BodyText"/>
        <w:spacing w:line="235" w:lineRule="auto"/>
        <w:ind w:left="875" w:right="887" w:firstLine="298"/>
        <w:jc w:val="both"/>
      </w:pPr>
      <w:r>
        <w:t>The</w:t>
      </w:r>
      <w:r>
        <w:rPr>
          <w:spacing w:val="31"/>
        </w:rPr>
        <w:t xml:space="preserve"> </w:t>
      </w:r>
      <w:r>
        <w:t>analysis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table</w:t>
      </w:r>
      <w:r>
        <w:rPr>
          <w:spacing w:val="31"/>
        </w:rPr>
        <w:t xml:space="preserve"> </w:t>
      </w:r>
      <w:r>
        <w:t>3</w:t>
      </w:r>
      <w:r>
        <w:rPr>
          <w:spacing w:val="31"/>
        </w:rPr>
        <w:t xml:space="preserve"> </w:t>
      </w:r>
      <w:r>
        <w:t>shows</w:t>
      </w:r>
      <w:r>
        <w:rPr>
          <w:spacing w:val="31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value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explicit</w:t>
      </w:r>
      <w:r>
        <w:rPr>
          <w:spacing w:val="31"/>
        </w:rPr>
        <w:t xml:space="preserve"> </w:t>
      </w:r>
      <w:r>
        <w:t>parameter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 final model is 0.197, which indicates that the insureds that fall in this group correspond to a h</w:t>
      </w:r>
      <w:r>
        <w:t>igher risk than the default reference class.</w:t>
      </w:r>
      <w:r>
        <w:rPr>
          <w:spacing w:val="40"/>
        </w:rPr>
        <w:t xml:space="preserve"> </w:t>
      </w:r>
      <w:r>
        <w:t xml:space="preserve">In figure 5 we indeed notice that males </w:t>
      </w:r>
      <w:r>
        <w:rPr>
          <w:i/>
          <w:w w:val="125"/>
        </w:rPr>
        <w:t xml:space="preserve">&lt; </w:t>
      </w:r>
      <w:r>
        <w:t>54 years old pose a higher risk in comparison to the other subcategories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correspond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reference</w:t>
      </w:r>
      <w:r>
        <w:rPr>
          <w:spacing w:val="40"/>
        </w:rPr>
        <w:t xml:space="preserve"> </w:t>
      </w:r>
      <w:r>
        <w:t>class.</w:t>
      </w:r>
    </w:p>
    <w:p w:rsidR="008E1D89" w:rsidRDefault="008E1D89">
      <w:pPr>
        <w:pStyle w:val="BodyText"/>
        <w:spacing w:before="33"/>
      </w:pPr>
    </w:p>
    <w:p w:rsidR="008E1D89" w:rsidRDefault="00D56067">
      <w:pPr>
        <w:pStyle w:val="BodyText"/>
        <w:spacing w:line="235" w:lineRule="auto"/>
        <w:ind w:left="875" w:right="887"/>
        <w:jc w:val="both"/>
      </w:pPr>
      <w:r>
        <w:rPr>
          <w:b/>
          <w:w w:val="105"/>
        </w:rPr>
        <w:t>Vehicle year category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We perform a similar procedure on</w:t>
      </w:r>
      <w:r>
        <w:rPr>
          <w:w w:val="105"/>
        </w:rPr>
        <w:t xml:space="preserve"> the vehicle year covariate and end up with three significant explanatory classes.</w:t>
      </w:r>
      <w:r>
        <w:rPr>
          <w:spacing w:val="40"/>
          <w:w w:val="105"/>
        </w:rPr>
        <w:t xml:space="preserve"> </w:t>
      </w:r>
      <w:r>
        <w:rPr>
          <w:w w:val="105"/>
        </w:rPr>
        <w:t>The default</w:t>
      </w:r>
      <w:r>
        <w:rPr>
          <w:spacing w:val="40"/>
          <w:w w:val="105"/>
        </w:rPr>
        <w:t xml:space="preserve"> </w:t>
      </w:r>
      <w:r>
        <w:rPr>
          <w:w w:val="105"/>
        </w:rPr>
        <w:t>class</w:t>
      </w:r>
      <w:r>
        <w:rPr>
          <w:spacing w:val="-12"/>
          <w:w w:val="105"/>
        </w:rPr>
        <w:t xml:space="preserve"> </w:t>
      </w:r>
      <w:r>
        <w:rPr>
          <w:w w:val="105"/>
        </w:rPr>
        <w:t>corresponds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years</w:t>
      </w:r>
      <w:r>
        <w:rPr>
          <w:spacing w:val="-12"/>
          <w:w w:val="105"/>
        </w:rPr>
        <w:t xml:space="preserve"> </w:t>
      </w:r>
      <w:r>
        <w:rPr>
          <w:w w:val="105"/>
        </w:rPr>
        <w:t>1945-1991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2001-2003. The</w:t>
      </w:r>
      <w:r>
        <w:rPr>
          <w:spacing w:val="-12"/>
          <w:w w:val="105"/>
        </w:rPr>
        <w:t xml:space="preserve"> </w:t>
      </w:r>
      <w:r>
        <w:rPr>
          <w:w w:val="105"/>
        </w:rPr>
        <w:t>first</w:t>
      </w:r>
      <w:r>
        <w:rPr>
          <w:spacing w:val="-12"/>
          <w:w w:val="105"/>
        </w:rPr>
        <w:t xml:space="preserve"> </w:t>
      </w:r>
      <w:r>
        <w:rPr>
          <w:w w:val="105"/>
        </w:rPr>
        <w:t>explicit</w:t>
      </w:r>
      <w:r>
        <w:rPr>
          <w:spacing w:val="-12"/>
          <w:w w:val="105"/>
        </w:rPr>
        <w:t xml:space="preserve"> </w:t>
      </w:r>
      <w:r>
        <w:rPr>
          <w:w w:val="105"/>
        </w:rPr>
        <w:t>parameter corresponds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years</w:t>
      </w:r>
      <w:r>
        <w:rPr>
          <w:spacing w:val="-6"/>
          <w:w w:val="105"/>
        </w:rPr>
        <w:t xml:space="preserve"> </w:t>
      </w:r>
      <w:r>
        <w:rPr>
          <w:w w:val="105"/>
        </w:rPr>
        <w:t>1991-1995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has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value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0.21,</w:t>
      </w:r>
      <w:r>
        <w:rPr>
          <w:spacing w:val="-4"/>
          <w:w w:val="105"/>
        </w:rPr>
        <w:t xml:space="preserve"> </w:t>
      </w:r>
      <w:r>
        <w:rPr>
          <w:w w:val="105"/>
        </w:rPr>
        <w:t>which</w:t>
      </w:r>
      <w:r>
        <w:rPr>
          <w:spacing w:val="-6"/>
          <w:w w:val="105"/>
        </w:rPr>
        <w:t xml:space="preserve"> </w:t>
      </w:r>
      <w:r>
        <w:rPr>
          <w:w w:val="105"/>
        </w:rPr>
        <w:t>entails</w:t>
      </w:r>
      <w:r>
        <w:rPr>
          <w:spacing w:val="-6"/>
          <w:w w:val="105"/>
        </w:rPr>
        <w:t xml:space="preserve"> </w:t>
      </w:r>
      <w:r>
        <w:rPr>
          <w:w w:val="105"/>
        </w:rPr>
        <w:t>added</w:t>
      </w:r>
      <w:r>
        <w:rPr>
          <w:spacing w:val="-6"/>
          <w:w w:val="105"/>
        </w:rPr>
        <w:t xml:space="preserve"> </w:t>
      </w:r>
      <w:r>
        <w:rPr>
          <w:w w:val="105"/>
        </w:rPr>
        <w:t>risk</w:t>
      </w:r>
      <w:r>
        <w:rPr>
          <w:w w:val="105"/>
        </w:rPr>
        <w:t xml:space="preserve"> in comparison to the reference class. The second parameter has an even higher value of 0.36 and corresponds to years 1995-2001.</w:t>
      </w:r>
      <w:r>
        <w:rPr>
          <w:spacing w:val="40"/>
          <w:w w:val="105"/>
        </w:rPr>
        <w:t xml:space="preserve"> </w:t>
      </w:r>
      <w:r>
        <w:rPr>
          <w:w w:val="105"/>
        </w:rPr>
        <w:t>The vehicle year graph in figure 1 illustrates the consistency of these results.</w:t>
      </w:r>
    </w:p>
    <w:p w:rsidR="008E1D89" w:rsidRDefault="008E1D89">
      <w:pPr>
        <w:pStyle w:val="BodyText"/>
        <w:spacing w:before="33"/>
      </w:pPr>
    </w:p>
    <w:p w:rsidR="008E1D89" w:rsidRDefault="00D56067">
      <w:pPr>
        <w:pStyle w:val="BodyText"/>
        <w:spacing w:line="235" w:lineRule="auto"/>
        <w:ind w:left="875" w:right="886"/>
        <w:jc w:val="both"/>
      </w:pPr>
      <w:r>
        <w:rPr>
          <w:b/>
          <w:w w:val="105"/>
        </w:rPr>
        <w:t>Terrain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category</w:t>
      </w:r>
      <w:r>
        <w:rPr>
          <w:b/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terrain</w:t>
      </w:r>
      <w:r>
        <w:rPr>
          <w:spacing w:val="40"/>
          <w:w w:val="105"/>
        </w:rPr>
        <w:t xml:space="preserve"> </w:t>
      </w:r>
      <w:r>
        <w:rPr>
          <w:w w:val="105"/>
        </w:rPr>
        <w:t>subclass</w:t>
      </w:r>
      <w:r>
        <w:rPr>
          <w:spacing w:val="40"/>
          <w:w w:val="105"/>
        </w:rPr>
        <w:t xml:space="preserve"> </w:t>
      </w:r>
      <w:r>
        <w:rPr>
          <w:w w:val="105"/>
        </w:rPr>
        <w:t>paramet</w:t>
      </w:r>
      <w:r>
        <w:rPr>
          <w:w w:val="105"/>
        </w:rPr>
        <w:t>ers</w:t>
      </w:r>
      <w:r>
        <w:rPr>
          <w:spacing w:val="40"/>
          <w:w w:val="105"/>
        </w:rPr>
        <w:t xml:space="preserve"> </w:t>
      </w:r>
      <w:r>
        <w:rPr>
          <w:w w:val="105"/>
        </w:rPr>
        <w:t>are</w:t>
      </w:r>
      <w:r>
        <w:rPr>
          <w:spacing w:val="40"/>
          <w:w w:val="105"/>
        </w:rPr>
        <w:t xml:space="preserve"> </w:t>
      </w:r>
      <w:r>
        <w:rPr>
          <w:w w:val="105"/>
        </w:rPr>
        <w:t>all</w:t>
      </w:r>
      <w:r>
        <w:rPr>
          <w:spacing w:val="40"/>
          <w:w w:val="105"/>
        </w:rPr>
        <w:t xml:space="preserve"> </w:t>
      </w:r>
      <w:r>
        <w:rPr>
          <w:w w:val="105"/>
        </w:rPr>
        <w:t>significantly</w:t>
      </w:r>
      <w:r>
        <w:rPr>
          <w:spacing w:val="40"/>
          <w:w w:val="105"/>
        </w:rPr>
        <w:t xml:space="preserve"> </w:t>
      </w:r>
      <w:r>
        <w:rPr>
          <w:w w:val="105"/>
        </w:rPr>
        <w:t>dif- ferent from 0 and significantly different from eachother and hence can not be merged together.</w:t>
      </w:r>
      <w:r>
        <w:rPr>
          <w:spacing w:val="34"/>
          <w:w w:val="105"/>
        </w:rPr>
        <w:t xml:space="preserve"> </w:t>
      </w:r>
      <w:r>
        <w:rPr>
          <w:w w:val="105"/>
        </w:rPr>
        <w:t>The semi-urban and urban class parameter values are -0.205 and -0.391 respectively, which indicates that they imply significantly</w:t>
      </w:r>
      <w:r>
        <w:rPr>
          <w:w w:val="105"/>
        </w:rPr>
        <w:t xml:space="preserve"> less risk than the rural default class.</w:t>
      </w:r>
    </w:p>
    <w:p w:rsidR="008E1D89" w:rsidRDefault="008E1D89">
      <w:pPr>
        <w:pStyle w:val="BodyText"/>
        <w:spacing w:before="34"/>
      </w:pPr>
    </w:p>
    <w:p w:rsidR="008E1D89" w:rsidRDefault="00D56067">
      <w:pPr>
        <w:pStyle w:val="BodyText"/>
        <w:spacing w:line="235" w:lineRule="auto"/>
        <w:ind w:left="875" w:right="886"/>
        <w:jc w:val="both"/>
      </w:pPr>
      <w:r>
        <w:rPr>
          <w:b/>
        </w:rPr>
        <w:t>Duration</w:t>
      </w:r>
      <w:r>
        <w:rPr>
          <w:b/>
          <w:spacing w:val="80"/>
        </w:rPr>
        <w:t xml:space="preserve"> </w:t>
      </w:r>
      <w:r>
        <w:rPr>
          <w:b/>
        </w:rPr>
        <w:t>category</w:t>
      </w:r>
      <w:r>
        <w:rPr>
          <w:b/>
          <w:spacing w:val="40"/>
        </w:rPr>
        <w:t xml:space="preserve"> 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analysis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merge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cate- gories</w:t>
      </w:r>
      <w:r>
        <w:rPr>
          <w:spacing w:val="40"/>
        </w:rPr>
        <w:t xml:space="preserve"> </w:t>
      </w:r>
      <w:r>
        <w:t>together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end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4</w:t>
      </w:r>
      <w:r>
        <w:rPr>
          <w:spacing w:val="40"/>
        </w:rPr>
        <w:t xml:space="preserve"> </w:t>
      </w:r>
      <w:r>
        <w:t>significantly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classes.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default class corresponds to durations 0-5.</w:t>
      </w:r>
      <w:r>
        <w:rPr>
          <w:spacing w:val="40"/>
        </w:rPr>
        <w:t xml:space="preserve"> </w:t>
      </w:r>
      <w:r>
        <w:t>The parameter values for th</w:t>
      </w:r>
      <w:r>
        <w:t>e other three</w:t>
      </w:r>
      <w:r>
        <w:rPr>
          <w:spacing w:val="40"/>
        </w:rPr>
        <w:t xml:space="preserve"> </w:t>
      </w:r>
      <w:r>
        <w:t>explicit variables are -0.23, -0.47 and -0.73.</w:t>
      </w:r>
      <w:r>
        <w:rPr>
          <w:spacing w:val="40"/>
        </w:rPr>
        <w:t xml:space="preserve"> </w:t>
      </w:r>
      <w:r>
        <w:t>The second class corresponds to durations</w:t>
      </w:r>
      <w:r>
        <w:rPr>
          <w:spacing w:val="40"/>
        </w:rPr>
        <w:t xml:space="preserve"> </w:t>
      </w:r>
      <w:r>
        <w:t>5-10,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third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corresponds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10-33</w:t>
      </w:r>
      <w:r>
        <w:rPr>
          <w:spacing w:val="40"/>
        </w:rPr>
        <w:t xml:space="preserve"> </w:t>
      </w:r>
      <w:r>
        <w:t>plus</w:t>
      </w:r>
      <w:r>
        <w:rPr>
          <w:spacing w:val="40"/>
        </w:rPr>
        <w:t xml:space="preserve"> </w:t>
      </w:r>
      <w:r>
        <w:t>38-70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fourth class corresponds to 33-38.</w:t>
      </w:r>
    </w:p>
    <w:p w:rsidR="008E1D89" w:rsidRDefault="008E1D89">
      <w:pPr>
        <w:pStyle w:val="BodyText"/>
        <w:spacing w:before="34"/>
      </w:pPr>
    </w:p>
    <w:p w:rsidR="008E1D89" w:rsidRDefault="00D56067">
      <w:pPr>
        <w:spacing w:line="235" w:lineRule="auto"/>
        <w:ind w:left="875" w:right="888"/>
        <w:jc w:val="both"/>
        <w:rPr>
          <w:sz w:val="20"/>
        </w:rPr>
      </w:pPr>
      <w:r>
        <w:rPr>
          <w:b/>
          <w:w w:val="105"/>
          <w:sz w:val="20"/>
        </w:rPr>
        <w:t>Vehicle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and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Profession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category</w:t>
      </w:r>
      <w:r>
        <w:rPr>
          <w:b/>
          <w:spacing w:val="80"/>
          <w:w w:val="150"/>
          <w:sz w:val="20"/>
        </w:rPr>
        <w:t xml:space="preserve"> </w:t>
      </w:r>
      <w:r>
        <w:rPr>
          <w:w w:val="105"/>
          <w:sz w:val="20"/>
        </w:rPr>
        <w:t>None of the parameters for these covari- ates are significantly different from 0 (</w:t>
      </w:r>
      <w:r>
        <w:rPr>
          <w:i/>
          <w:w w:val="105"/>
          <w:sz w:val="20"/>
        </w:rPr>
        <w:t xml:space="preserve">p </w:t>
      </w:r>
      <w:r>
        <w:rPr>
          <w:i/>
          <w:w w:val="125"/>
          <w:sz w:val="20"/>
        </w:rPr>
        <w:t xml:space="preserve">&gt; </w:t>
      </w:r>
      <w:r>
        <w:rPr>
          <w:w w:val="105"/>
          <w:sz w:val="20"/>
        </w:rPr>
        <w:t>0</w:t>
      </w:r>
      <w:r>
        <w:rPr>
          <w:i/>
          <w:w w:val="105"/>
          <w:sz w:val="20"/>
        </w:rPr>
        <w:t>.</w:t>
      </w:r>
      <w:r>
        <w:rPr>
          <w:w w:val="105"/>
          <w:sz w:val="20"/>
        </w:rPr>
        <w:t>05) so they are removed from the model altogether.</w:t>
      </w:r>
    </w:p>
    <w:p w:rsidR="008E1D89" w:rsidRDefault="008E1D89">
      <w:pPr>
        <w:pStyle w:val="BodyText"/>
        <w:spacing w:before="34"/>
      </w:pPr>
    </w:p>
    <w:p w:rsidR="008E1D89" w:rsidRDefault="00D56067">
      <w:pPr>
        <w:pStyle w:val="BodyText"/>
        <w:spacing w:line="235" w:lineRule="auto"/>
        <w:ind w:left="875" w:right="887"/>
        <w:jc w:val="both"/>
      </w:pPr>
      <w:r>
        <w:rPr>
          <w:b/>
          <w:w w:val="105"/>
        </w:rPr>
        <w:t>Usage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category</w:t>
      </w:r>
      <w:r>
        <w:rPr>
          <w:b/>
          <w:spacing w:val="80"/>
          <w:w w:val="150"/>
        </w:rPr>
        <w:t xml:space="preserve"> </w:t>
      </w:r>
      <w:r>
        <w:rPr>
          <w:w w:val="105"/>
        </w:rPr>
        <w:t>All</w:t>
      </w:r>
      <w:r>
        <w:rPr>
          <w:spacing w:val="33"/>
          <w:w w:val="105"/>
        </w:rPr>
        <w:t xml:space="preserve"> </w:t>
      </w:r>
      <w:r>
        <w:rPr>
          <w:w w:val="105"/>
        </w:rPr>
        <w:t>three</w:t>
      </w:r>
      <w:r>
        <w:rPr>
          <w:spacing w:val="33"/>
          <w:w w:val="105"/>
        </w:rPr>
        <w:t xml:space="preserve"> </w:t>
      </w:r>
      <w:r>
        <w:rPr>
          <w:w w:val="105"/>
        </w:rPr>
        <w:t>usage</w:t>
      </w:r>
      <w:r>
        <w:rPr>
          <w:spacing w:val="33"/>
          <w:w w:val="105"/>
        </w:rPr>
        <w:t xml:space="preserve"> </w:t>
      </w:r>
      <w:r>
        <w:rPr>
          <w:w w:val="105"/>
        </w:rPr>
        <w:t>class</w:t>
      </w:r>
      <w:r>
        <w:rPr>
          <w:spacing w:val="33"/>
          <w:w w:val="105"/>
        </w:rPr>
        <w:t xml:space="preserve"> </w:t>
      </w:r>
      <w:r>
        <w:rPr>
          <w:w w:val="105"/>
        </w:rPr>
        <w:t>parametervalues</w:t>
      </w:r>
      <w:r>
        <w:rPr>
          <w:spacing w:val="33"/>
          <w:w w:val="105"/>
        </w:rPr>
        <w:t xml:space="preserve"> </w:t>
      </w:r>
      <w:r>
        <w:rPr>
          <w:w w:val="105"/>
        </w:rPr>
        <w:t>are</w:t>
      </w:r>
      <w:r>
        <w:rPr>
          <w:spacing w:val="33"/>
          <w:w w:val="105"/>
        </w:rPr>
        <w:t xml:space="preserve"> </w:t>
      </w:r>
      <w:r>
        <w:rPr>
          <w:w w:val="105"/>
        </w:rPr>
        <w:t>significant.</w:t>
      </w:r>
      <w:r>
        <w:rPr>
          <w:spacing w:val="40"/>
          <w:w w:val="105"/>
        </w:rPr>
        <w:t xml:space="preserve"> </w:t>
      </w:r>
      <w:r>
        <w:rPr>
          <w:w w:val="105"/>
        </w:rPr>
        <w:t>Both the work usage classes correspond to lowe</w:t>
      </w:r>
      <w:r>
        <w:rPr>
          <w:w w:val="105"/>
        </w:rPr>
        <w:t>r risk in comparison to the leisure reference class.</w:t>
      </w:r>
      <w:r>
        <w:rPr>
          <w:spacing w:val="40"/>
          <w:w w:val="105"/>
        </w:rPr>
        <w:t xml:space="preserve"> </w:t>
      </w:r>
      <w:r>
        <w:rPr>
          <w:w w:val="105"/>
        </w:rPr>
        <w:t>Parametervalues are -0.18 and -0.27 for the ’occasional work’ and ’daily work’ usage classes respectively.</w:t>
      </w:r>
    </w:p>
    <w:p w:rsidR="008E1D89" w:rsidRDefault="008E1D89">
      <w:pPr>
        <w:pStyle w:val="BodyText"/>
        <w:spacing w:line="235" w:lineRule="auto"/>
        <w:jc w:val="both"/>
        <w:sectPr w:rsidR="008E1D89">
          <w:pgSz w:w="12240" w:h="15840"/>
          <w:pgMar w:top="1820" w:right="1800" w:bottom="1920" w:left="1800" w:header="0" w:footer="1737" w:gutter="0"/>
          <w:cols w:space="720"/>
        </w:sectPr>
      </w:pPr>
    </w:p>
    <w:p w:rsidR="008E1D89" w:rsidRDefault="008E1D89">
      <w:pPr>
        <w:pStyle w:val="BodyText"/>
      </w:pPr>
    </w:p>
    <w:p w:rsidR="008E1D89" w:rsidRDefault="008E1D89">
      <w:pPr>
        <w:pStyle w:val="BodyText"/>
        <w:spacing w:before="200"/>
      </w:pPr>
    </w:p>
    <w:p w:rsidR="008E1D89" w:rsidRDefault="00D56067">
      <w:pPr>
        <w:pStyle w:val="BodyText"/>
        <w:spacing w:line="235" w:lineRule="auto"/>
        <w:ind w:left="875" w:right="888"/>
        <w:jc w:val="both"/>
      </w:pPr>
      <w:r>
        <w:rPr>
          <w:b/>
          <w:w w:val="105"/>
        </w:rPr>
        <w:t>Alarm category</w:t>
      </w:r>
      <w:r>
        <w:rPr>
          <w:b/>
          <w:spacing w:val="80"/>
          <w:w w:val="105"/>
        </w:rPr>
        <w:t xml:space="preserve"> </w:t>
      </w:r>
      <w:r>
        <w:rPr>
          <w:w w:val="105"/>
        </w:rPr>
        <w:t>The alarm class is significant in the model and the explicit para</w:t>
      </w:r>
      <w:r>
        <w:rPr>
          <w:w w:val="105"/>
        </w:rPr>
        <w:t>meter value that corresponds to the ’yes’ class implies a lower claim fre- quency than the ’no’ reference class.</w:t>
      </w:r>
      <w:r>
        <w:rPr>
          <w:spacing w:val="40"/>
          <w:w w:val="105"/>
        </w:rPr>
        <w:t xml:space="preserve"> </w:t>
      </w:r>
      <w:r>
        <w:rPr>
          <w:w w:val="105"/>
        </w:rPr>
        <w:t>The parametervalue is -0.28.</w:t>
      </w:r>
    </w:p>
    <w:p w:rsidR="008E1D89" w:rsidRDefault="008E1D89">
      <w:pPr>
        <w:pStyle w:val="BodyText"/>
        <w:spacing w:before="34"/>
      </w:pPr>
    </w:p>
    <w:p w:rsidR="008E1D89" w:rsidRDefault="00D56067">
      <w:pPr>
        <w:pStyle w:val="BodyText"/>
        <w:spacing w:line="235" w:lineRule="auto"/>
        <w:ind w:left="875" w:right="888"/>
        <w:jc w:val="both"/>
      </w:pPr>
      <w:r>
        <w:rPr>
          <w:b/>
          <w:w w:val="105"/>
        </w:rPr>
        <w:t>Paymentfrequency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category</w:t>
      </w:r>
      <w:r>
        <w:rPr>
          <w:b/>
          <w:spacing w:val="80"/>
          <w:w w:val="105"/>
        </w:rPr>
        <w:t xml:space="preserve">  </w:t>
      </w:r>
      <w:r>
        <w:rPr>
          <w:w w:val="105"/>
        </w:rPr>
        <w:t>The</w:t>
      </w:r>
      <w:r>
        <w:rPr>
          <w:spacing w:val="27"/>
          <w:w w:val="105"/>
        </w:rPr>
        <w:t xml:space="preserve"> </w:t>
      </w:r>
      <w:r>
        <w:rPr>
          <w:w w:val="105"/>
        </w:rPr>
        <w:t>paymentfrequency</w:t>
      </w:r>
      <w:r>
        <w:rPr>
          <w:spacing w:val="27"/>
          <w:w w:val="105"/>
        </w:rPr>
        <w:t xml:space="preserve"> </w:t>
      </w:r>
      <w:r>
        <w:rPr>
          <w:w w:val="105"/>
        </w:rPr>
        <w:t>covariate</w:t>
      </w:r>
      <w:r>
        <w:rPr>
          <w:spacing w:val="27"/>
          <w:w w:val="105"/>
        </w:rPr>
        <w:t xml:space="preserve"> </w:t>
      </w:r>
      <w:r>
        <w:rPr>
          <w:w w:val="105"/>
        </w:rPr>
        <w:t>is</w:t>
      </w:r>
      <w:r>
        <w:rPr>
          <w:spacing w:val="27"/>
          <w:w w:val="105"/>
        </w:rPr>
        <w:t xml:space="preserve"> </w:t>
      </w:r>
      <w:r>
        <w:rPr>
          <w:w w:val="105"/>
        </w:rPr>
        <w:t>significant in the model and the 0.264 parameter val</w:t>
      </w:r>
      <w:r>
        <w:rPr>
          <w:w w:val="105"/>
        </w:rPr>
        <w:t>ue for the ’monthly’ class implies a higher claim frequency rate in comparison to the ’yearly’ reference class.</w:t>
      </w:r>
    </w:p>
    <w:p w:rsidR="008E1D89" w:rsidRDefault="008E1D89">
      <w:pPr>
        <w:pStyle w:val="BodyText"/>
        <w:spacing w:before="31"/>
      </w:pPr>
    </w:p>
    <w:p w:rsidR="008E1D89" w:rsidRDefault="00D56067">
      <w:pPr>
        <w:pStyle w:val="BodyText"/>
        <w:ind w:left="1" w:right="13"/>
        <w:jc w:val="center"/>
      </w:pPr>
      <w:r>
        <w:rPr>
          <w:b/>
          <w:w w:val="110"/>
        </w:rPr>
        <w:t>Final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model</w:t>
      </w:r>
      <w:r>
        <w:rPr>
          <w:b/>
          <w:spacing w:val="77"/>
          <w:w w:val="15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summary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modelparameters</w:t>
      </w:r>
      <w:r>
        <w:rPr>
          <w:spacing w:val="-12"/>
          <w:w w:val="110"/>
        </w:rPr>
        <w:t xml:space="preserve"> </w:t>
      </w:r>
      <w:r>
        <w:rPr>
          <w:w w:val="110"/>
        </w:rPr>
        <w:t>is</w:t>
      </w:r>
      <w:r>
        <w:rPr>
          <w:spacing w:val="-13"/>
          <w:w w:val="110"/>
        </w:rPr>
        <w:t xml:space="preserve"> </w:t>
      </w:r>
      <w:r>
        <w:rPr>
          <w:w w:val="110"/>
        </w:rPr>
        <w:t>reported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2"/>
          <w:w w:val="110"/>
        </w:rPr>
        <w:t xml:space="preserve"> </w:t>
      </w:r>
      <w:r>
        <w:rPr>
          <w:w w:val="110"/>
        </w:rPr>
        <w:t>table</w:t>
      </w:r>
      <w:r>
        <w:rPr>
          <w:spacing w:val="-13"/>
          <w:w w:val="110"/>
        </w:rPr>
        <w:t xml:space="preserve"> </w:t>
      </w:r>
      <w:r>
        <w:rPr>
          <w:w w:val="110"/>
        </w:rPr>
        <w:t>3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below.</w:t>
      </w:r>
    </w:p>
    <w:p w:rsidR="008E1D89" w:rsidRDefault="008E1D89">
      <w:pPr>
        <w:pStyle w:val="BodyText"/>
        <w:spacing w:before="12"/>
        <w:rPr>
          <w:sz w:val="19"/>
        </w:rPr>
      </w:pPr>
    </w:p>
    <w:tbl>
      <w:tblPr>
        <w:tblW w:w="0" w:type="auto"/>
        <w:tblInd w:w="2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2"/>
        <w:gridCol w:w="998"/>
        <w:gridCol w:w="903"/>
      </w:tblGrid>
      <w:tr w:rsidR="008E1D89">
        <w:trPr>
          <w:trHeight w:val="237"/>
        </w:trPr>
        <w:tc>
          <w:tcPr>
            <w:tcW w:w="1912" w:type="dxa"/>
            <w:tcBorders>
              <w:right w:val="triple" w:sz="4" w:space="0" w:color="000000"/>
            </w:tcBorders>
          </w:tcPr>
          <w:p w:rsidR="008E1D89" w:rsidRDefault="00D56067">
            <w:pPr>
              <w:pStyle w:val="TableParagraph"/>
              <w:spacing w:line="217" w:lineRule="exact"/>
              <w:ind w:left="1" w:right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Coefficient</w:t>
            </w:r>
          </w:p>
        </w:tc>
        <w:tc>
          <w:tcPr>
            <w:tcW w:w="998" w:type="dxa"/>
            <w:tcBorders>
              <w:left w:val="triple" w:sz="4" w:space="0" w:color="000000"/>
            </w:tcBorders>
          </w:tcPr>
          <w:p w:rsidR="008E1D89" w:rsidRDefault="00D56067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Value</w:t>
            </w:r>
          </w:p>
        </w:tc>
        <w:tc>
          <w:tcPr>
            <w:tcW w:w="903" w:type="dxa"/>
          </w:tcPr>
          <w:p w:rsidR="008E1D89" w:rsidRDefault="00D56067">
            <w:pPr>
              <w:pStyle w:val="TableParagraph"/>
              <w:spacing w:line="217" w:lineRule="exact"/>
              <w:ind w:left="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p</w:t>
            </w:r>
          </w:p>
        </w:tc>
      </w:tr>
      <w:tr w:rsidR="008E1D89">
        <w:trPr>
          <w:trHeight w:val="246"/>
        </w:trPr>
        <w:tc>
          <w:tcPr>
            <w:tcW w:w="1912" w:type="dxa"/>
            <w:tcBorders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spacing w:line="220" w:lineRule="exact"/>
              <w:ind w:left="1" w:right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Intercept</w:t>
            </w:r>
          </w:p>
        </w:tc>
        <w:tc>
          <w:tcPr>
            <w:tcW w:w="998" w:type="dxa"/>
            <w:tcBorders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-0.97268</w:t>
            </w:r>
          </w:p>
        </w:tc>
        <w:tc>
          <w:tcPr>
            <w:tcW w:w="903" w:type="dxa"/>
            <w:tcBorders>
              <w:bottom w:val="double" w:sz="4" w:space="0" w:color="000000"/>
            </w:tcBorders>
          </w:tcPr>
          <w:p w:rsidR="008E1D89" w:rsidRDefault="00D56067">
            <w:pPr>
              <w:pStyle w:val="TableParagraph"/>
              <w:spacing w:line="220" w:lineRule="exact"/>
              <w:ind w:left="9"/>
              <w:rPr>
                <w:sz w:val="20"/>
              </w:rPr>
            </w:pPr>
            <w:r>
              <w:rPr>
                <w:i/>
                <w:w w:val="125"/>
                <w:sz w:val="20"/>
              </w:rPr>
              <w:t>&lt;</w:t>
            </w:r>
            <w:r>
              <w:rPr>
                <w:i/>
                <w:spacing w:val="28"/>
                <w:w w:val="12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0</w:t>
            </w:r>
            <w:r>
              <w:rPr>
                <w:i/>
                <w:spacing w:val="-2"/>
                <w:w w:val="120"/>
                <w:sz w:val="20"/>
              </w:rPr>
              <w:t>.</w:t>
            </w:r>
            <w:r>
              <w:rPr>
                <w:spacing w:val="-2"/>
                <w:w w:val="120"/>
                <w:sz w:val="20"/>
              </w:rPr>
              <w:t>001</w:t>
            </w:r>
          </w:p>
        </w:tc>
      </w:tr>
      <w:tr w:rsidR="008E1D89">
        <w:trPr>
          <w:trHeight w:val="256"/>
        </w:trPr>
        <w:tc>
          <w:tcPr>
            <w:tcW w:w="1912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1" w:right="10"/>
              <w:rPr>
                <w:sz w:val="20"/>
              </w:rPr>
            </w:pPr>
            <w:r>
              <w:rPr>
                <w:spacing w:val="-2"/>
                <w:sz w:val="20"/>
              </w:rPr>
              <w:t>agesex</w:t>
            </w:r>
          </w:p>
        </w:tc>
        <w:tc>
          <w:tcPr>
            <w:tcW w:w="998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0.197</w:t>
            </w:r>
          </w:p>
        </w:tc>
        <w:tc>
          <w:tcPr>
            <w:tcW w:w="903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i/>
                <w:w w:val="125"/>
                <w:sz w:val="20"/>
              </w:rPr>
              <w:t>&lt;</w:t>
            </w:r>
            <w:r>
              <w:rPr>
                <w:i/>
                <w:spacing w:val="28"/>
                <w:w w:val="12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0</w:t>
            </w:r>
            <w:r>
              <w:rPr>
                <w:i/>
                <w:spacing w:val="-2"/>
                <w:w w:val="120"/>
                <w:sz w:val="20"/>
              </w:rPr>
              <w:t>.</w:t>
            </w:r>
            <w:r>
              <w:rPr>
                <w:spacing w:val="-2"/>
                <w:w w:val="120"/>
                <w:sz w:val="20"/>
              </w:rPr>
              <w:t>001</w:t>
            </w:r>
          </w:p>
        </w:tc>
      </w:tr>
      <w:tr w:rsidR="008E1D89">
        <w:trPr>
          <w:trHeight w:val="256"/>
        </w:trPr>
        <w:tc>
          <w:tcPr>
            <w:tcW w:w="1912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1" w:right="10"/>
              <w:rPr>
                <w:sz w:val="20"/>
              </w:rPr>
            </w:pPr>
            <w:r>
              <w:rPr>
                <w:w w:val="105"/>
                <w:sz w:val="20"/>
              </w:rPr>
              <w:t>pay.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freq.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monthly</w:t>
            </w:r>
          </w:p>
        </w:tc>
        <w:tc>
          <w:tcPr>
            <w:tcW w:w="998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0.264</w:t>
            </w:r>
          </w:p>
        </w:tc>
        <w:tc>
          <w:tcPr>
            <w:tcW w:w="903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i/>
                <w:w w:val="125"/>
                <w:sz w:val="20"/>
              </w:rPr>
              <w:t>&lt;</w:t>
            </w:r>
            <w:r>
              <w:rPr>
                <w:i/>
                <w:spacing w:val="28"/>
                <w:w w:val="12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0</w:t>
            </w:r>
            <w:r>
              <w:rPr>
                <w:i/>
                <w:spacing w:val="-2"/>
                <w:w w:val="120"/>
                <w:sz w:val="20"/>
              </w:rPr>
              <w:t>.</w:t>
            </w:r>
            <w:r>
              <w:rPr>
                <w:spacing w:val="-2"/>
                <w:w w:val="120"/>
                <w:sz w:val="20"/>
              </w:rPr>
              <w:t>001</w:t>
            </w:r>
          </w:p>
        </w:tc>
      </w:tr>
      <w:tr w:rsidR="008E1D89">
        <w:trPr>
          <w:trHeight w:val="256"/>
        </w:trPr>
        <w:tc>
          <w:tcPr>
            <w:tcW w:w="1912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1" w:right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terrain.semi.urban</w:t>
            </w:r>
          </w:p>
        </w:tc>
        <w:tc>
          <w:tcPr>
            <w:tcW w:w="998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0.205</w:t>
            </w:r>
          </w:p>
        </w:tc>
        <w:tc>
          <w:tcPr>
            <w:tcW w:w="903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0.003</w:t>
            </w:r>
          </w:p>
        </w:tc>
      </w:tr>
      <w:tr w:rsidR="008E1D89">
        <w:trPr>
          <w:trHeight w:val="256"/>
        </w:trPr>
        <w:tc>
          <w:tcPr>
            <w:tcW w:w="1912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1" w:right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terrain.urban</w:t>
            </w:r>
          </w:p>
        </w:tc>
        <w:tc>
          <w:tcPr>
            <w:tcW w:w="998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0.391</w:t>
            </w:r>
          </w:p>
        </w:tc>
        <w:tc>
          <w:tcPr>
            <w:tcW w:w="903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i/>
                <w:w w:val="125"/>
                <w:sz w:val="20"/>
              </w:rPr>
              <w:t>&lt;</w:t>
            </w:r>
            <w:r>
              <w:rPr>
                <w:i/>
                <w:spacing w:val="28"/>
                <w:w w:val="12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0</w:t>
            </w:r>
            <w:r>
              <w:rPr>
                <w:i/>
                <w:spacing w:val="-2"/>
                <w:w w:val="120"/>
                <w:sz w:val="20"/>
              </w:rPr>
              <w:t>.</w:t>
            </w:r>
            <w:r>
              <w:rPr>
                <w:spacing w:val="-2"/>
                <w:w w:val="120"/>
                <w:sz w:val="20"/>
              </w:rPr>
              <w:t>001</w:t>
            </w:r>
          </w:p>
        </w:tc>
      </w:tr>
      <w:tr w:rsidR="008E1D89">
        <w:trPr>
          <w:trHeight w:val="256"/>
        </w:trPr>
        <w:tc>
          <w:tcPr>
            <w:tcW w:w="1912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1" w:right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usage.w.occasional</w:t>
            </w:r>
          </w:p>
        </w:tc>
        <w:tc>
          <w:tcPr>
            <w:tcW w:w="998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0.18</w:t>
            </w:r>
          </w:p>
        </w:tc>
        <w:tc>
          <w:tcPr>
            <w:tcW w:w="903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i/>
                <w:w w:val="125"/>
                <w:sz w:val="20"/>
              </w:rPr>
              <w:t>&lt;</w:t>
            </w:r>
            <w:r>
              <w:rPr>
                <w:i/>
                <w:spacing w:val="28"/>
                <w:w w:val="12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0</w:t>
            </w:r>
            <w:r>
              <w:rPr>
                <w:i/>
                <w:spacing w:val="-2"/>
                <w:w w:val="120"/>
                <w:sz w:val="20"/>
              </w:rPr>
              <w:t>.</w:t>
            </w:r>
            <w:r>
              <w:rPr>
                <w:spacing w:val="-2"/>
                <w:w w:val="120"/>
                <w:sz w:val="20"/>
              </w:rPr>
              <w:t>001</w:t>
            </w:r>
          </w:p>
        </w:tc>
      </w:tr>
      <w:tr w:rsidR="008E1D89">
        <w:trPr>
          <w:trHeight w:val="256"/>
        </w:trPr>
        <w:tc>
          <w:tcPr>
            <w:tcW w:w="1912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2" w:right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usage.w.dailyl</w:t>
            </w:r>
          </w:p>
        </w:tc>
        <w:tc>
          <w:tcPr>
            <w:tcW w:w="998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0.27</w:t>
            </w:r>
          </w:p>
        </w:tc>
        <w:tc>
          <w:tcPr>
            <w:tcW w:w="903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i/>
                <w:w w:val="125"/>
                <w:sz w:val="20"/>
              </w:rPr>
              <w:t>&lt;</w:t>
            </w:r>
            <w:r>
              <w:rPr>
                <w:i/>
                <w:spacing w:val="28"/>
                <w:w w:val="12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0</w:t>
            </w:r>
            <w:r>
              <w:rPr>
                <w:i/>
                <w:spacing w:val="-2"/>
                <w:w w:val="120"/>
                <w:sz w:val="20"/>
              </w:rPr>
              <w:t>.</w:t>
            </w:r>
            <w:r>
              <w:rPr>
                <w:spacing w:val="-2"/>
                <w:w w:val="120"/>
                <w:sz w:val="20"/>
              </w:rPr>
              <w:t>001</w:t>
            </w:r>
          </w:p>
        </w:tc>
      </w:tr>
      <w:tr w:rsidR="008E1D89">
        <w:trPr>
          <w:trHeight w:val="256"/>
        </w:trPr>
        <w:tc>
          <w:tcPr>
            <w:tcW w:w="1912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1" w:right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alarm.yes</w:t>
            </w:r>
          </w:p>
        </w:tc>
        <w:tc>
          <w:tcPr>
            <w:tcW w:w="998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0.28</w:t>
            </w:r>
          </w:p>
        </w:tc>
        <w:tc>
          <w:tcPr>
            <w:tcW w:w="903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i/>
                <w:w w:val="125"/>
                <w:sz w:val="20"/>
              </w:rPr>
              <w:t>&lt;</w:t>
            </w:r>
            <w:r>
              <w:rPr>
                <w:i/>
                <w:spacing w:val="28"/>
                <w:w w:val="12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0</w:t>
            </w:r>
            <w:r>
              <w:rPr>
                <w:i/>
                <w:spacing w:val="-2"/>
                <w:w w:val="120"/>
                <w:sz w:val="20"/>
              </w:rPr>
              <w:t>.</w:t>
            </w:r>
            <w:r>
              <w:rPr>
                <w:spacing w:val="-2"/>
                <w:w w:val="120"/>
                <w:sz w:val="20"/>
              </w:rPr>
              <w:t>001</w:t>
            </w:r>
          </w:p>
        </w:tc>
      </w:tr>
      <w:tr w:rsidR="008E1D89">
        <w:trPr>
          <w:trHeight w:val="256"/>
        </w:trPr>
        <w:tc>
          <w:tcPr>
            <w:tcW w:w="1912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0" w:right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duration.2</w:t>
            </w:r>
          </w:p>
        </w:tc>
        <w:tc>
          <w:tcPr>
            <w:tcW w:w="998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0.23</w:t>
            </w:r>
          </w:p>
        </w:tc>
        <w:tc>
          <w:tcPr>
            <w:tcW w:w="903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0.018</w:t>
            </w:r>
          </w:p>
        </w:tc>
      </w:tr>
      <w:tr w:rsidR="008E1D89">
        <w:trPr>
          <w:trHeight w:val="256"/>
        </w:trPr>
        <w:tc>
          <w:tcPr>
            <w:tcW w:w="1912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0" w:right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duration.3</w:t>
            </w:r>
          </w:p>
        </w:tc>
        <w:tc>
          <w:tcPr>
            <w:tcW w:w="998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0.47</w:t>
            </w:r>
          </w:p>
        </w:tc>
        <w:tc>
          <w:tcPr>
            <w:tcW w:w="903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i/>
                <w:w w:val="125"/>
                <w:sz w:val="20"/>
              </w:rPr>
              <w:t>&lt;</w:t>
            </w:r>
            <w:r>
              <w:rPr>
                <w:i/>
                <w:spacing w:val="28"/>
                <w:w w:val="12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0</w:t>
            </w:r>
            <w:r>
              <w:rPr>
                <w:i/>
                <w:spacing w:val="-2"/>
                <w:w w:val="120"/>
                <w:sz w:val="20"/>
              </w:rPr>
              <w:t>.</w:t>
            </w:r>
            <w:r>
              <w:rPr>
                <w:spacing w:val="-2"/>
                <w:w w:val="120"/>
                <w:sz w:val="20"/>
              </w:rPr>
              <w:t>001</w:t>
            </w:r>
          </w:p>
        </w:tc>
      </w:tr>
      <w:tr w:rsidR="008E1D89">
        <w:trPr>
          <w:trHeight w:val="256"/>
        </w:trPr>
        <w:tc>
          <w:tcPr>
            <w:tcW w:w="1912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0" w:right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duration.4</w:t>
            </w:r>
          </w:p>
        </w:tc>
        <w:tc>
          <w:tcPr>
            <w:tcW w:w="998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0.73</w:t>
            </w:r>
          </w:p>
        </w:tc>
        <w:tc>
          <w:tcPr>
            <w:tcW w:w="903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i/>
                <w:w w:val="125"/>
                <w:sz w:val="20"/>
              </w:rPr>
              <w:t>&lt;</w:t>
            </w:r>
            <w:r>
              <w:rPr>
                <w:i/>
                <w:spacing w:val="28"/>
                <w:w w:val="12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0</w:t>
            </w:r>
            <w:r>
              <w:rPr>
                <w:i/>
                <w:spacing w:val="-2"/>
                <w:w w:val="120"/>
                <w:sz w:val="20"/>
              </w:rPr>
              <w:t>.</w:t>
            </w:r>
            <w:r>
              <w:rPr>
                <w:spacing w:val="-2"/>
                <w:w w:val="120"/>
                <w:sz w:val="20"/>
              </w:rPr>
              <w:t>001</w:t>
            </w:r>
          </w:p>
        </w:tc>
      </w:tr>
      <w:tr w:rsidR="008E1D89">
        <w:trPr>
          <w:trHeight w:val="256"/>
        </w:trPr>
        <w:tc>
          <w:tcPr>
            <w:tcW w:w="1912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1" w:right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vehicleyear.2</w:t>
            </w:r>
          </w:p>
        </w:tc>
        <w:tc>
          <w:tcPr>
            <w:tcW w:w="998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0.21</w:t>
            </w:r>
          </w:p>
        </w:tc>
        <w:tc>
          <w:tcPr>
            <w:tcW w:w="903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i/>
                <w:w w:val="125"/>
                <w:sz w:val="20"/>
              </w:rPr>
              <w:t>&lt;</w:t>
            </w:r>
            <w:r>
              <w:rPr>
                <w:i/>
                <w:spacing w:val="28"/>
                <w:w w:val="12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0</w:t>
            </w:r>
            <w:r>
              <w:rPr>
                <w:i/>
                <w:spacing w:val="-2"/>
                <w:w w:val="120"/>
                <w:sz w:val="20"/>
              </w:rPr>
              <w:t>.</w:t>
            </w:r>
            <w:r>
              <w:rPr>
                <w:spacing w:val="-2"/>
                <w:w w:val="120"/>
                <w:sz w:val="20"/>
              </w:rPr>
              <w:t>001</w:t>
            </w:r>
          </w:p>
        </w:tc>
      </w:tr>
      <w:tr w:rsidR="008E1D89">
        <w:trPr>
          <w:trHeight w:val="256"/>
        </w:trPr>
        <w:tc>
          <w:tcPr>
            <w:tcW w:w="1912" w:type="dxa"/>
            <w:tcBorders>
              <w:top w:val="double" w:sz="4" w:space="0" w:color="000000"/>
              <w:bottom w:val="double" w:sz="4" w:space="0" w:color="000000"/>
              <w:right w:val="triple" w:sz="4" w:space="0" w:color="000000"/>
            </w:tcBorders>
          </w:tcPr>
          <w:p w:rsidR="008E1D89" w:rsidRDefault="00D56067">
            <w:pPr>
              <w:pStyle w:val="TableParagraph"/>
              <w:ind w:left="1" w:right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vehicleyear.3</w:t>
            </w:r>
          </w:p>
        </w:tc>
        <w:tc>
          <w:tcPr>
            <w:tcW w:w="998" w:type="dxa"/>
            <w:tcBorders>
              <w:top w:val="double" w:sz="4" w:space="0" w:color="000000"/>
              <w:left w:val="trip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0.36</w:t>
            </w:r>
          </w:p>
        </w:tc>
        <w:tc>
          <w:tcPr>
            <w:tcW w:w="903" w:type="dxa"/>
            <w:tcBorders>
              <w:top w:val="double" w:sz="4" w:space="0" w:color="000000"/>
              <w:bottom w:val="double" w:sz="4" w:space="0" w:color="000000"/>
            </w:tcBorders>
          </w:tcPr>
          <w:p w:rsidR="008E1D89" w:rsidRDefault="00D56067">
            <w:pPr>
              <w:pStyle w:val="TableParagraph"/>
              <w:ind w:left="9"/>
              <w:rPr>
                <w:sz w:val="20"/>
              </w:rPr>
            </w:pPr>
            <w:r>
              <w:rPr>
                <w:i/>
                <w:w w:val="125"/>
                <w:sz w:val="20"/>
              </w:rPr>
              <w:t>&lt;</w:t>
            </w:r>
            <w:r>
              <w:rPr>
                <w:i/>
                <w:spacing w:val="28"/>
                <w:w w:val="12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0</w:t>
            </w:r>
            <w:r>
              <w:rPr>
                <w:i/>
                <w:spacing w:val="-2"/>
                <w:w w:val="120"/>
                <w:sz w:val="20"/>
              </w:rPr>
              <w:t>.</w:t>
            </w:r>
            <w:r>
              <w:rPr>
                <w:spacing w:val="-2"/>
                <w:w w:val="120"/>
                <w:sz w:val="20"/>
              </w:rPr>
              <w:t>001</w:t>
            </w:r>
          </w:p>
        </w:tc>
      </w:tr>
    </w:tbl>
    <w:p w:rsidR="008E1D89" w:rsidRDefault="00D56067">
      <w:pPr>
        <w:pStyle w:val="BodyText"/>
        <w:spacing w:before="187"/>
        <w:ind w:left="1" w:right="13"/>
        <w:jc w:val="center"/>
      </w:pPr>
      <w:r>
        <w:rPr>
          <w:w w:val="105"/>
        </w:rPr>
        <w:t>Table</w:t>
      </w:r>
      <w:r>
        <w:rPr>
          <w:spacing w:val="23"/>
          <w:w w:val="105"/>
        </w:rPr>
        <w:t xml:space="preserve"> </w:t>
      </w:r>
      <w:r>
        <w:rPr>
          <w:w w:val="105"/>
        </w:rPr>
        <w:t>3:</w:t>
      </w:r>
      <w:r>
        <w:rPr>
          <w:spacing w:val="48"/>
          <w:w w:val="105"/>
        </w:rPr>
        <w:t xml:space="preserve"> </w:t>
      </w:r>
      <w:r>
        <w:rPr>
          <w:w w:val="105"/>
        </w:rPr>
        <w:t>Final</w:t>
      </w:r>
      <w:r>
        <w:rPr>
          <w:spacing w:val="24"/>
          <w:w w:val="105"/>
        </w:rPr>
        <w:t xml:space="preserve"> </w:t>
      </w:r>
      <w:r>
        <w:rPr>
          <w:w w:val="105"/>
        </w:rPr>
        <w:t>model</w:t>
      </w:r>
      <w:r>
        <w:rPr>
          <w:spacing w:val="23"/>
          <w:w w:val="105"/>
        </w:rPr>
        <w:t xml:space="preserve"> </w:t>
      </w:r>
      <w:r>
        <w:rPr>
          <w:w w:val="105"/>
        </w:rPr>
        <w:t>-</w:t>
      </w:r>
      <w:r>
        <w:rPr>
          <w:spacing w:val="24"/>
          <w:w w:val="105"/>
        </w:rPr>
        <w:t xml:space="preserve"> </w:t>
      </w:r>
      <w:r>
        <w:rPr>
          <w:w w:val="105"/>
        </w:rPr>
        <w:t>Parameter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Values</w:t>
      </w:r>
    </w:p>
    <w:sectPr w:rsidR="008E1D89">
      <w:pgSz w:w="12240" w:h="15840"/>
      <w:pgMar w:top="1820" w:right="1800" w:bottom="1920" w:left="1800" w:header="0" w:footer="173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6067" w:rsidRDefault="00D56067">
      <w:r>
        <w:separator/>
      </w:r>
    </w:p>
  </w:endnote>
  <w:endnote w:type="continuationSeparator" w:id="0">
    <w:p w:rsidR="00D56067" w:rsidRDefault="00D56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1D89" w:rsidRDefault="00D5606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>
              <wp:simplePos x="0" y="0"/>
              <wp:positionH relativeFrom="page">
                <wp:posOffset>3805466</wp:posOffset>
              </wp:positionH>
              <wp:positionV relativeFrom="page">
                <wp:posOffset>8815870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E1D89" w:rsidRDefault="00D56067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65pt;margin-top:694.15pt;width:12pt;height:12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" filled="f" stroked="f">
              <v:path arrowok="t"/>
              <v:textbox inset="0,0,0,0">
                <w:txbxContent>
                  <w:p w:rsidR="008E1D89" w:rsidRDefault="00D56067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noProof/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6067" w:rsidRDefault="00D56067">
      <w:r>
        <w:separator/>
      </w:r>
    </w:p>
  </w:footnote>
  <w:footnote w:type="continuationSeparator" w:id="0">
    <w:p w:rsidR="00D56067" w:rsidRDefault="00D560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566162"/>
    <w:multiLevelType w:val="multilevel"/>
    <w:tmpl w:val="619AE326"/>
    <w:lvl w:ilvl="0">
      <w:start w:val="1"/>
      <w:numFmt w:val="decimal"/>
      <w:lvlText w:val="%1"/>
      <w:lvlJc w:val="left"/>
      <w:pPr>
        <w:ind w:left="1174" w:hanging="29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32" w:hanging="4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417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5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1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8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6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84" w:hanging="459"/>
      </w:pPr>
      <w:rPr>
        <w:rFonts w:hint="default"/>
        <w:lang w:val="en-US" w:eastAsia="en-US" w:bidi="ar-SA"/>
      </w:rPr>
    </w:lvl>
  </w:abstractNum>
  <w:abstractNum w:abstractNumId="1">
    <w:nsid w:val="72BE3AF0"/>
    <w:multiLevelType w:val="multilevel"/>
    <w:tmpl w:val="B11295F8"/>
    <w:lvl w:ilvl="0">
      <w:start w:val="1"/>
      <w:numFmt w:val="decimal"/>
      <w:lvlText w:val="%1"/>
      <w:lvlJc w:val="left"/>
      <w:pPr>
        <w:ind w:left="1359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88" w:hanging="6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75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71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6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2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7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3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48" w:hanging="61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E1D89"/>
    <w:rsid w:val="00084873"/>
    <w:rsid w:val="008E1D89"/>
    <w:rsid w:val="00D5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359" w:hanging="48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1487" w:hanging="6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357"/>
      <w:ind w:left="3345" w:right="3357" w:hanging="1"/>
      <w:jc w:val="center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73"/>
      <w:ind w:left="1173" w:hanging="298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line="239" w:lineRule="exact"/>
      <w:ind w:left="1632" w:hanging="458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"/>
      <w:ind w:right="14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487" w:hanging="612"/>
    </w:pPr>
  </w:style>
  <w:style w:type="paragraph" w:customStyle="1" w:styleId="TableParagraph">
    <w:name w:val="Table Paragraph"/>
    <w:basedOn w:val="Normal"/>
    <w:uiPriority w:val="1"/>
    <w:qFormat/>
    <w:pPr>
      <w:spacing w:line="230" w:lineRule="exact"/>
      <w:ind w:left="28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48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873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359" w:hanging="48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1487" w:hanging="6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357"/>
      <w:ind w:left="3345" w:right="3357" w:hanging="1"/>
      <w:jc w:val="center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73"/>
      <w:ind w:left="1173" w:hanging="298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line="239" w:lineRule="exact"/>
      <w:ind w:left="1632" w:hanging="458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"/>
      <w:ind w:right="14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487" w:hanging="612"/>
    </w:pPr>
  </w:style>
  <w:style w:type="paragraph" w:customStyle="1" w:styleId="TableParagraph">
    <w:name w:val="Table Paragraph"/>
    <w:basedOn w:val="Normal"/>
    <w:uiPriority w:val="1"/>
    <w:qFormat/>
    <w:pPr>
      <w:spacing w:line="230" w:lineRule="exact"/>
      <w:ind w:left="28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48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87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1598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2025-11-06T10:29:00Z</dcterms:created>
  <dcterms:modified xsi:type="dcterms:W3CDTF">2025-11-06T10:29:00Z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2015-12-21T00:00:00Z</vt:filetime>
  </property>
  <property fmtid="{D5CDD505-2E9C-101B-9397-08002B2CF9AE}" pid="3" name="Creator">
    <vt:lpwstr>TeX</vt:lpwstr>
  </property>
  <property fmtid="{D5CDD505-2E9C-101B-9397-08002B2CF9AE}" pid="4" name="LastSaved">
    <vt:filetime>2025-11-06T00:00:00Z</vt:filetime>
  </property>
  <property fmtid="{D5CDD505-2E9C-101B-9397-08002B2CF9AE}" pid="5" name="PTEX.Fullbanner">
    <vt:lpwstr>This is MiKTeX-pdfTeX 2.9.4902 (1.40.14)</vt:lpwstr>
  </property>
  <property fmtid="{D5CDD505-2E9C-101B-9397-08002B2CF9AE}" pid="6" name="Producer">
    <vt:lpwstr>MiKTeX pdfTeX-1.40.14</vt:lpwstr>
  </property>
</Properties>
</file>