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line="360" w:lineRule="auto"/>
        <w:ind w:firstLine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hAnsi="Times New Roman" w:eastAsia="Times New Roman" w:cs="Times New Roman"/>
          <w:sz w:val="28"/>
          <w:szCs w:val="28"/>
          <w:rtl w:val="0"/>
        </w:rPr>
        <w:t>Федеральное государственное автономное образовательное учреждение высшего образования</w:t>
      </w:r>
    </w:p>
    <w:p w14:paraId="00000002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«Национальный исследовательский университет ИТМО»</w:t>
      </w:r>
    </w:p>
    <w:p w14:paraId="00000003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Факультет программной инженерии и компьютерной техники</w:t>
      </w:r>
    </w:p>
    <w:p w14:paraId="00000004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Направление подготовки 09.03.04 «Программная инженерия» –</w:t>
      </w:r>
    </w:p>
    <w:p w14:paraId="00000005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Системное и прикладное программное обеспечение</w:t>
      </w:r>
    </w:p>
    <w:p w14:paraId="00000006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07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08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09">
      <w:pPr>
        <w:spacing w:line="36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УИР №2</w:t>
      </w:r>
    </w:p>
    <w:p w14:paraId="0000000A">
      <w:pPr>
        <w:spacing w:line="360" w:lineRule="auto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ascii="Times New Roman" w:hAnsi="Times New Roman" w:eastAsia="Times New Roman" w:cs="Times New Roman"/>
          <w:b/>
          <w:sz w:val="36"/>
          <w:szCs w:val="36"/>
          <w:rtl w:val="0"/>
        </w:rPr>
        <w:t>«Марковские модели систем массового обслуживания»</w:t>
      </w:r>
    </w:p>
    <w:p w14:paraId="0000000B">
      <w:pPr>
        <w:spacing w:line="36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По моделированию</w:t>
      </w:r>
    </w:p>
    <w:p w14:paraId="0000000C">
      <w:pPr>
        <w:spacing w:line="360" w:lineRule="auto"/>
        <w:jc w:val="center"/>
        <w:rPr>
          <w:rFonts w:hint="default" w:ascii="Times New Roman" w:hAnsi="Times New Roman" w:eastAsia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 xml:space="preserve">Вариант: </w:t>
      </w:r>
      <w:r>
        <w:rPr>
          <w:rFonts w:hint="default" w:ascii="Times New Roman" w:hAnsi="Times New Roman" w:eastAsia="Times New Roman" w:cs="Times New Roman"/>
          <w:b/>
          <w:sz w:val="28"/>
          <w:szCs w:val="28"/>
          <w:rtl w:val="0"/>
          <w:lang w:val="ru-RU"/>
        </w:rPr>
        <w:t>21</w:t>
      </w: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/3</w:t>
      </w:r>
      <w:r>
        <w:rPr>
          <w:rFonts w:hint="default" w:ascii="Times New Roman" w:hAnsi="Times New Roman" w:eastAsia="Times New Roman" w:cs="Times New Roman"/>
          <w:b/>
          <w:sz w:val="28"/>
          <w:szCs w:val="28"/>
          <w:rtl w:val="0"/>
          <w:lang w:val="ru-RU"/>
        </w:rPr>
        <w:t>0</w:t>
      </w:r>
    </w:p>
    <w:p w14:paraId="0000000D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w14:paraId="0000000E">
      <w:pPr>
        <w:spacing w:line="360" w:lineRule="auto"/>
        <w:jc w:val="right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Выполнили:</w:t>
      </w:r>
    </w:p>
    <w:p w14:paraId="00000010">
      <w:pPr>
        <w:wordWrap w:val="0"/>
        <w:spacing w:line="360" w:lineRule="auto"/>
        <w:jc w:val="right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студенты 3 курса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ru-RU"/>
        </w:rPr>
        <w:t>Саранча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ru-RU"/>
        </w:rPr>
        <w:t xml:space="preserve"> Павел Александрович</w:t>
      </w:r>
    </w:p>
    <w:p w14:paraId="00000011">
      <w:pPr>
        <w:spacing w:line="360" w:lineRule="auto"/>
        <w:jc w:val="right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Группа: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P33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ru-RU"/>
        </w:rPr>
        <w:t>09</w:t>
      </w:r>
    </w:p>
    <w:p w14:paraId="00000012">
      <w:pPr>
        <w:spacing w:line="360" w:lineRule="auto"/>
        <w:jc w:val="right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Принял:</w:t>
      </w:r>
    </w:p>
    <w:p w14:paraId="00000013">
      <w:pPr>
        <w:spacing w:after="160"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Алиев Тауфик Измайлович</w:t>
      </w:r>
    </w:p>
    <w:p w14:paraId="00000014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Отчёт принят «__»_____202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ru-RU"/>
        </w:rPr>
        <w:t>5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г.</w:t>
      </w:r>
    </w:p>
    <w:p w14:paraId="00000015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Оценка: ___________</w:t>
      </w:r>
    </w:p>
    <w:p w14:paraId="00000016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w14:paraId="00000017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w14:paraId="00000018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w14:paraId="00000019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1A">
      <w:pPr>
        <w:spacing w:line="36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w14:paraId="0000001B">
      <w:pPr>
        <w:spacing w:line="360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г. Санкт-Петербург, 202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ru-RU"/>
        </w:rPr>
        <w:t>5</w:t>
      </w:r>
    </w:p>
    <w:p w14:paraId="0000001C">
      <w:pPr>
        <w:pStyle w:val="2"/>
        <w:widowControl w:val="0"/>
        <w:spacing w:line="240" w:lineRule="auto"/>
        <w:ind w:left="0" w:firstLine="0"/>
        <w:rPr>
          <w:rFonts w:ascii="Times New Roman" w:hAnsi="Times New Roman" w:eastAsia="Times New Roman" w:cs="Times New Roman"/>
          <w:sz w:val="40"/>
          <w:szCs w:val="40"/>
        </w:rPr>
      </w:pPr>
      <w:bookmarkStart w:id="1" w:name="_ypmesyytn8pt" w:colFirst="0" w:colLast="0"/>
      <w:bookmarkEnd w:id="1"/>
      <w:r>
        <w:rPr>
          <w:rFonts w:ascii="Times New Roman" w:hAnsi="Times New Roman" w:eastAsia="Times New Roman" w:cs="Times New Roman"/>
          <w:sz w:val="40"/>
          <w:szCs w:val="40"/>
          <w:vertAlign w:val="baseline"/>
          <w:rtl w:val="0"/>
        </w:rPr>
        <w:t>Задание</w:t>
      </w:r>
    </w:p>
    <w:p w14:paraId="0000001D">
      <w:pPr>
        <w:pStyle w:val="2"/>
        <w:widowControl w:val="0"/>
        <w:spacing w:line="240" w:lineRule="auto"/>
        <w:ind w:left="0" w:firstLine="0"/>
        <w:rPr>
          <w:rFonts w:ascii="Times New Roman" w:hAnsi="Times New Roman" w:eastAsia="Times New Roman" w:cs="Times New Roman"/>
          <w:sz w:val="32"/>
          <w:szCs w:val="32"/>
          <w:vertAlign w:val="baseline"/>
        </w:rPr>
      </w:pPr>
      <w:bookmarkStart w:id="2" w:name="_383i8x5qxeww" w:colFirst="0" w:colLast="0"/>
      <w:bookmarkEnd w:id="2"/>
      <w:r>
        <w:rPr>
          <w:rFonts w:ascii="Times New Roman" w:hAnsi="Times New Roman" w:eastAsia="Times New Roman" w:cs="Times New Roman"/>
          <w:sz w:val="32"/>
          <w:szCs w:val="32"/>
          <w:vertAlign w:val="baseline"/>
          <w:rtl w:val="0"/>
        </w:rPr>
        <w:t xml:space="preserve">Цель работы </w:t>
      </w:r>
    </w:p>
    <w:p w14:paraId="0000001E">
      <w:pPr>
        <w:widowControl w:val="0"/>
        <w:tabs>
          <w:tab w:val="left" w:pos="1313"/>
          <w:tab w:val="left" w:pos="2267"/>
          <w:tab w:val="left" w:pos="3715"/>
        </w:tabs>
        <w:spacing w:line="276" w:lineRule="auto"/>
        <w:ind w:left="0" w:right="220" w:firstLine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rtl w:val="0"/>
        </w:rPr>
        <w:t>Изучение метода марковских случайных процессов и его применение для исследования простейших моделей – систем массового обслуживания (СМО) с однородным потоком заявок.</w:t>
      </w:r>
    </w:p>
    <w:p w14:paraId="0000001F">
      <w:pPr>
        <w:pStyle w:val="3"/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sz w:val="32"/>
          <w:szCs w:val="32"/>
          <w:vertAlign w:val="baseline"/>
        </w:rPr>
      </w:pPr>
      <w:bookmarkStart w:id="3" w:name="_6sowm240fhwf" w:colFirst="0" w:colLast="0"/>
      <w:bookmarkEnd w:id="3"/>
      <w:r>
        <w:rPr>
          <w:rFonts w:ascii="Times New Roman" w:hAnsi="Times New Roman" w:eastAsia="Times New Roman" w:cs="Times New Roman"/>
          <w:sz w:val="32"/>
          <w:szCs w:val="32"/>
          <w:vertAlign w:val="baseline"/>
          <w:rtl w:val="0"/>
        </w:rPr>
        <w:t xml:space="preserve">Содержание отчета 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80" w:after="0" w:line="248" w:lineRule="auto"/>
        <w:ind w:left="0" w:right="507" w:firstLine="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Разработка и расчет марковских моделей одно- и многоканальных СМО с однородным потоком заявок и выбор наилучшего варианта построения СМО в соответствии с заданным критерием эффективности. В процессе исследований для расчета характеристик функционирования СМО используется программа MARK</w:t>
      </w:r>
    </w:p>
    <w:p w14:paraId="00000021">
      <w:pPr>
        <w:pStyle w:val="3"/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sz w:val="32"/>
          <w:szCs w:val="32"/>
        </w:rPr>
      </w:pPr>
      <w:bookmarkStart w:id="4" w:name="_ol3lj2yjrj8e" w:colFirst="0" w:colLast="0"/>
      <w:bookmarkEnd w:id="4"/>
      <w:r>
        <w:rPr>
          <w:rFonts w:ascii="Times New Roman" w:hAnsi="Times New Roman" w:eastAsia="Times New Roman" w:cs="Times New Roman"/>
          <w:sz w:val="32"/>
          <w:szCs w:val="32"/>
          <w:rtl w:val="0"/>
        </w:rPr>
        <w:t>Этапы работы</w:t>
      </w:r>
    </w:p>
    <w:p w14:paraId="00000022">
      <w:pPr>
        <w:widowControl w:val="0"/>
        <w:numPr>
          <w:ilvl w:val="0"/>
          <w:numId w:val="1"/>
        </w:numPr>
        <w:spacing w:before="291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Разработка марковских моделей исследуемых систем.</w:t>
      </w:r>
    </w:p>
    <w:p w14:paraId="00000023">
      <w:pPr>
        <w:widowControl w:val="0"/>
        <w:numPr>
          <w:ilvl w:val="0"/>
          <w:numId w:val="1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Освоение программы MARK.</w:t>
      </w:r>
    </w:p>
    <w:p w14:paraId="00000024">
      <w:pPr>
        <w:widowControl w:val="0"/>
        <w:numPr>
          <w:ilvl w:val="0"/>
          <w:numId w:val="1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Проведение расчетов по разработанным моделям и обработка результатов.</w:t>
      </w:r>
    </w:p>
    <w:p w14:paraId="00000025">
      <w:pPr>
        <w:widowControl w:val="0"/>
        <w:numPr>
          <w:ilvl w:val="0"/>
          <w:numId w:val="1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Анализ полученных результатов.</w:t>
      </w:r>
    </w:p>
    <w:p w14:paraId="00000026">
      <w:pPr>
        <w:widowControl w:val="0"/>
        <w:numPr>
          <w:ilvl w:val="0"/>
          <w:numId w:val="1"/>
        </w:numPr>
        <w:spacing w:before="0" w:before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Выбор наилучшего варианта организации системы из двух вариантов в соответствии с заданным критерием эффективности</w:t>
      </w:r>
    </w:p>
    <w:p w14:paraId="00000027">
      <w:pPr>
        <w:pStyle w:val="3"/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sz w:val="32"/>
          <w:szCs w:val="32"/>
        </w:rPr>
      </w:pPr>
      <w:bookmarkStart w:id="5" w:name="_87g7xn91amaa" w:colFirst="0" w:colLast="0"/>
      <w:bookmarkEnd w:id="5"/>
      <w:r>
        <w:rPr>
          <w:rFonts w:ascii="Times New Roman" w:hAnsi="Times New Roman" w:eastAsia="Times New Roman" w:cs="Times New Roman"/>
          <w:sz w:val="32"/>
          <w:szCs w:val="32"/>
          <w:rtl w:val="0"/>
        </w:rPr>
        <w:t>Порядок выполнения работы</w:t>
      </w:r>
    </w:p>
    <w:p w14:paraId="0000002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80" w:after="0" w:afterAutospacing="0" w:line="248" w:lineRule="auto"/>
        <w:ind w:left="850" w:right="507" w:hanging="36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Получить вариант работы.</w:t>
      </w:r>
    </w:p>
    <w:p w14:paraId="0000002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48" w:lineRule="auto"/>
        <w:ind w:left="850" w:right="507" w:hanging="36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Построить графы переходов для заданных СИСТЕМЫ_1 и СИСТЕМЫ_2.</w:t>
      </w:r>
    </w:p>
    <w:p w14:paraId="0000002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48" w:lineRule="auto"/>
        <w:ind w:left="850" w:right="507" w:hanging="36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С использованием программы MARK рассчитать характеристики марковского процесса для СИСТЕМЫ_1 и СИСТЕМЫ_2.</w:t>
      </w:r>
    </w:p>
    <w:p w14:paraId="0000002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afterAutospacing="0" w:line="248" w:lineRule="auto"/>
        <w:ind w:left="850" w:right="507" w:hanging="36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Проанализировать характеристики функционирования системы.</w:t>
      </w:r>
    </w:p>
    <w:p w14:paraId="0000002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beforeAutospacing="0" w:after="0" w:line="248" w:lineRule="auto"/>
        <w:ind w:left="850" w:right="507" w:hanging="360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Выбрать и обосновать наилучший способ организации системы в соответствии с заданным критерием эффективности.</w:t>
      </w:r>
    </w:p>
    <w:p w14:paraId="0000002D">
      <w:pPr>
        <w:pStyle w:val="3"/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sz w:val="32"/>
          <w:szCs w:val="32"/>
        </w:rPr>
      </w:pPr>
      <w:bookmarkStart w:id="6" w:name="_jdsh09lkf480" w:colFirst="0" w:colLast="0"/>
      <w:bookmarkEnd w:id="6"/>
      <w:r>
        <w:rPr>
          <w:rFonts w:ascii="Times New Roman" w:hAnsi="Times New Roman" w:eastAsia="Times New Roman" w:cs="Times New Roman"/>
          <w:sz w:val="32"/>
          <w:szCs w:val="32"/>
          <w:rtl w:val="0"/>
        </w:rPr>
        <w:t>Содержание отчета</w:t>
      </w:r>
    </w:p>
    <w:p w14:paraId="0000002E">
      <w:pPr>
        <w:widowControl w:val="0"/>
        <w:numPr>
          <w:ilvl w:val="0"/>
          <w:numId w:val="3"/>
        </w:numPr>
        <w:spacing w:before="291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Постановка задачи и исходные данные.</w:t>
      </w:r>
    </w:p>
    <w:p w14:paraId="0000002F">
      <w:pPr>
        <w:widowControl w:val="0"/>
        <w:numPr>
          <w:ilvl w:val="0"/>
          <w:numId w:val="3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Описание исследуемой системы.</w:t>
      </w:r>
    </w:p>
    <w:p w14:paraId="00000030">
      <w:pPr>
        <w:widowControl w:val="0"/>
        <w:numPr>
          <w:ilvl w:val="0"/>
          <w:numId w:val="3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Перечень состояний марковского процесса для исследуемой системы.</w:t>
      </w:r>
    </w:p>
    <w:p w14:paraId="00000031">
      <w:pPr>
        <w:widowControl w:val="0"/>
        <w:numPr>
          <w:ilvl w:val="0"/>
          <w:numId w:val="3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Результаты работы:</w:t>
      </w:r>
    </w:p>
    <w:p w14:paraId="00000032">
      <w:pPr>
        <w:widowControl w:val="0"/>
        <w:numPr>
          <w:ilvl w:val="1"/>
          <w:numId w:val="3"/>
        </w:numPr>
        <w:spacing w:before="0" w:beforeAutospacing="0" w:after="0" w:afterAutospacing="0" w:line="240" w:lineRule="auto"/>
        <w:ind w:left="144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размеченный граф переходов марковского процесса;</w:t>
      </w:r>
    </w:p>
    <w:p w14:paraId="00000033">
      <w:pPr>
        <w:widowControl w:val="0"/>
        <w:numPr>
          <w:ilvl w:val="1"/>
          <w:numId w:val="3"/>
        </w:numPr>
        <w:spacing w:before="0" w:beforeAutospacing="0" w:after="0" w:afterAutospacing="0" w:line="240" w:lineRule="auto"/>
        <w:ind w:left="144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матрица интенсивностей переходов;</w:t>
      </w:r>
    </w:p>
    <w:p w14:paraId="00000034">
      <w:pPr>
        <w:widowControl w:val="0"/>
        <w:numPr>
          <w:ilvl w:val="1"/>
          <w:numId w:val="3"/>
        </w:numPr>
        <w:spacing w:before="0" w:beforeAutospacing="0" w:after="0" w:afterAutospacing="0" w:line="240" w:lineRule="auto"/>
        <w:ind w:left="144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значения стационарных вероятностей, сведенные в таблицу (форма 1);</w:t>
      </w:r>
    </w:p>
    <w:p w14:paraId="00000035">
      <w:pPr>
        <w:widowControl w:val="0"/>
        <w:numPr>
          <w:ilvl w:val="1"/>
          <w:numId w:val="3"/>
        </w:numPr>
        <w:spacing w:before="0" w:beforeAutospacing="0" w:after="0" w:afterAutospacing="0" w:line="240" w:lineRule="auto"/>
        <w:ind w:left="144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формулы, используемые для расчета характеристик системы и значения характеристик системы, сведенные в таблицы (форма 2);</w:t>
      </w:r>
    </w:p>
    <w:p w14:paraId="00000036">
      <w:pPr>
        <w:widowControl w:val="0"/>
        <w:numPr>
          <w:ilvl w:val="1"/>
          <w:numId w:val="3"/>
        </w:numPr>
        <w:spacing w:before="0" w:beforeAutospacing="0" w:after="0" w:afterAutospacing="0" w:line="240" w:lineRule="auto"/>
        <w:ind w:left="144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результаты (графики и выводы) сравнительного анализа характеристик функционирования исследуемых систем;</w:t>
      </w:r>
    </w:p>
    <w:p w14:paraId="00000037">
      <w:pPr>
        <w:widowControl w:val="0"/>
        <w:numPr>
          <w:ilvl w:val="1"/>
          <w:numId w:val="3"/>
        </w:numPr>
        <w:spacing w:before="0" w:beforeAutospacing="0" w:line="240" w:lineRule="auto"/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rtl w:val="0"/>
        </w:rPr>
        <w:t>обоснование выбора наилучшего варианта организации системы в соответствии с заданным критерием эффективности</w:t>
      </w:r>
      <w:r>
        <w:rPr>
          <w:rFonts w:ascii="Times New Roman" w:hAnsi="Times New Roman" w:eastAsia="Times New Roman" w:cs="Times New Roman"/>
          <w:b/>
          <w:sz w:val="28"/>
          <w:szCs w:val="28"/>
          <w:rtl w:val="0"/>
        </w:rPr>
        <w:t>.</w:t>
      </w:r>
    </w:p>
    <w:p w14:paraId="00000038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b/>
          <w:sz w:val="28"/>
          <w:szCs w:val="28"/>
        </w:rPr>
      </w:pPr>
    </w:p>
    <w:p w14:paraId="00000039">
      <w:pPr>
        <w:pStyle w:val="3"/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sz w:val="38"/>
          <w:szCs w:val="38"/>
        </w:rPr>
      </w:pPr>
      <w:bookmarkStart w:id="7" w:name="_sme04eptqfxb" w:colFirst="0" w:colLast="0"/>
      <w:bookmarkEnd w:id="7"/>
      <w:r>
        <w:rPr>
          <w:rFonts w:ascii="Times New Roman" w:hAnsi="Times New Roman" w:eastAsia="Times New Roman" w:cs="Times New Roman"/>
          <w:sz w:val="38"/>
          <w:szCs w:val="38"/>
          <w:rtl w:val="0"/>
        </w:rPr>
        <w:t>Исходные данные</w:t>
      </w:r>
    </w:p>
    <w:p w14:paraId="0000003A">
      <w:pPr>
        <w:widowControl w:val="0"/>
        <w:spacing w:line="240" w:lineRule="auto"/>
        <w:ind w:right="17"/>
        <w:jc w:val="left"/>
        <w:rPr>
          <w:rFonts w:ascii="Times New Roman" w:hAnsi="Times New Roman" w:eastAsia="Times New Roman" w:cs="Times New Roman"/>
        </w:rPr>
      </w:pPr>
    </w:p>
    <w:p w14:paraId="0000003B">
      <w:pPr>
        <w:widowControl w:val="0"/>
        <w:spacing w:line="240" w:lineRule="auto"/>
        <w:ind w:right="17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Таблица 1. Параметры структурной и функциональной организации исследуемых систем</w:t>
      </w:r>
    </w:p>
    <w:p w14:paraId="0000003C">
      <w:pPr>
        <w:widowControl w:val="0"/>
        <w:spacing w:line="240" w:lineRule="auto"/>
        <w:ind w:right="17"/>
        <w:jc w:val="left"/>
        <w:rPr>
          <w:rFonts w:ascii="Times New Roman" w:hAnsi="Times New Roman" w:eastAsia="Times New Roman" w:cs="Times New Roman"/>
        </w:rPr>
      </w:pPr>
    </w:p>
    <w:tbl>
      <w:tblPr>
        <w:tblStyle w:val="14"/>
        <w:tblW w:w="8700" w:type="dxa"/>
        <w:tblInd w:w="149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  <w:gridCol w:w="1740"/>
        <w:gridCol w:w="1740"/>
        <w:gridCol w:w="1740"/>
        <w:gridCol w:w="1740"/>
      </w:tblGrid>
      <w:tr w14:paraId="6E5F765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vMerge w:val="restart"/>
          </w:tcPr>
          <w:p w14:paraId="0000003D">
            <w:pPr>
              <w:widowControl w:val="0"/>
              <w:spacing w:before="110" w:line="240" w:lineRule="auto"/>
              <w:ind w:left="435" w:firstLine="0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Вариант</w:t>
            </w:r>
          </w:p>
        </w:tc>
        <w:tc>
          <w:tcPr>
            <w:gridSpan w:val="2"/>
          </w:tcPr>
          <w:p w14:paraId="0000003E">
            <w:pPr>
              <w:widowControl w:val="0"/>
              <w:spacing w:before="110" w:line="240" w:lineRule="auto"/>
              <w:ind w:left="1181" w:right="1159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Система 1</w:t>
            </w:r>
          </w:p>
        </w:tc>
        <w:tc>
          <w:tcPr>
            <w:gridSpan w:val="2"/>
          </w:tcPr>
          <w:p w14:paraId="00000040">
            <w:pPr>
              <w:widowControl w:val="0"/>
              <w:spacing w:before="110" w:line="240" w:lineRule="auto"/>
              <w:ind w:left="1181" w:right="1159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Система 2</w:t>
            </w:r>
          </w:p>
        </w:tc>
      </w:tr>
      <w:tr w14:paraId="67C342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</w:tblPrEx>
        <w:trPr>
          <w:trHeight w:val="709" w:hRule="atLeast"/>
        </w:trPr>
        <w:tc>
          <w:tcPr>
            <w:vMerge w:val="continue"/>
          </w:tcPr>
          <w:p w14:paraId="00000042">
            <w:pPr>
              <w:widowControl w:val="0"/>
              <w:rPr>
                <w:rFonts w:ascii="Times New Roman" w:hAnsi="Times New Roman" w:eastAsia="Times New Roman" w:cs="Times New Roman"/>
                <w:b/>
              </w:rPr>
            </w:pPr>
          </w:p>
        </w:tc>
        <w:tc>
          <w:p w14:paraId="00000043">
            <w:pPr>
              <w:widowControl w:val="0"/>
              <w:spacing w:before="99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Приборы</w:t>
            </w:r>
          </w:p>
        </w:tc>
        <w:tc>
          <w:p w14:paraId="00000044">
            <w:pPr>
              <w:widowControl w:val="0"/>
              <w:spacing w:before="99" w:line="240" w:lineRule="auto"/>
              <w:ind w:left="187" w:right="150" w:firstLine="237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Емкость Накопителей</w:t>
            </w:r>
          </w:p>
        </w:tc>
        <w:tc>
          <w:p w14:paraId="00000045">
            <w:pPr>
              <w:widowControl w:val="0"/>
              <w:spacing w:before="99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Приборы</w:t>
            </w:r>
          </w:p>
        </w:tc>
        <w:tc>
          <w:p w14:paraId="00000046">
            <w:pPr>
              <w:widowControl w:val="0"/>
              <w:spacing w:before="99" w:line="240" w:lineRule="auto"/>
              <w:ind w:left="187" w:right="150" w:firstLine="237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Емкость Накопителей</w:t>
            </w:r>
          </w:p>
        </w:tc>
      </w:tr>
      <w:tr w14:paraId="651522C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p w14:paraId="00000047">
            <w:pPr>
              <w:widowControl w:val="0"/>
              <w:spacing w:before="112" w:line="240" w:lineRule="auto"/>
              <w:ind w:left="366" w:right="344" w:firstLine="0"/>
              <w:jc w:val="center"/>
              <w:rPr>
                <w:rFonts w:hint="default" w:ascii="Times New Roman" w:hAnsi="Times New Roman" w:eastAsia="Times New Roman" w:cs="Times New Roman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21</w:t>
            </w:r>
            <w:r>
              <w:rPr>
                <w:rFonts w:ascii="Times New Roman" w:hAnsi="Times New Roman" w:eastAsia="Times New Roman" w:cs="Times New Roman"/>
                <w:rtl w:val="0"/>
              </w:rPr>
              <w:t>/3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0</w:t>
            </w:r>
          </w:p>
        </w:tc>
        <w:tc>
          <w:p w14:paraId="00000048">
            <w:pPr>
              <w:widowControl w:val="0"/>
              <w:spacing w:before="112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3</w:t>
            </w:r>
          </w:p>
        </w:tc>
        <w:tc>
          <w:p w14:paraId="00000049">
            <w:pPr>
              <w:widowControl w:val="0"/>
              <w:spacing w:before="112" w:line="240" w:lineRule="auto"/>
              <w:ind w:left="590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4/</w:t>
            </w:r>
            <w:r>
              <w:rPr>
                <w:rFonts w:ascii="Times New Roman" w:hAnsi="Times New Roman" w:eastAsia="Times New Roman" w:cs="Times New Roman"/>
                <w:rtl w:val="0"/>
              </w:rPr>
              <w:t>0</w:t>
            </w:r>
          </w:p>
        </w:tc>
        <w:tc>
          <w:p w14:paraId="0000004A">
            <w:pPr>
              <w:widowControl w:val="0"/>
              <w:spacing w:before="112" w:line="240" w:lineRule="auto"/>
              <w:ind w:left="22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 xml:space="preserve"> (</w:t>
            </w:r>
            <m:oMath>
              <m:sSub>
                <m:sSubPr>
                  <m:ctrlPr>
                    <w:rPr>
                      <w:rFonts w:ascii="Times New Roman" w:hAnsi="Times New Roman" w:eastAsia="Times New Roman" w:cs="Times New Roman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Times New Roman" w:cs="Times New Roman"/>
                    </w:rPr>
                    <m:t>H</m:t>
                  </m:r>
                  <m:ctrlPr>
                    <w:rPr>
                      <w:rFonts w:ascii="Times New Roman" w:hAnsi="Times New Roman" w:eastAsia="Times New Roman" w:cs="Times New Roman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Times New Roman" w:cs="Times New Roman"/>
                    </w:rPr>
                    <m:t>2</m:t>
                  </m:r>
                  <m:r>
                    <m:rPr/>
                    <w:rPr>
                      <w:rFonts w:hint="default" w:ascii="Cambria Math" w:hAnsi="Cambria Math" w:eastAsia="Times New Roman" w:cs="Times New Roman"/>
                      <w:lang w:val="en-US"/>
                    </w:rPr>
                    <m:t>,2</m:t>
                  </m:r>
                  <m:ctrlPr>
                    <w:rPr>
                      <w:rFonts w:ascii="Times New Roman" w:hAnsi="Times New Roman" w:eastAsia="Times New Roman" w:cs="Times New Roman"/>
                    </w:rPr>
                  </m:ctrlPr>
                </m:sub>
              </m:sSub>
            </m:oMath>
            <w:r>
              <w:rPr>
                <w:rFonts w:ascii="Times New Roman" w:hAnsi="Times New Roman" w:eastAsia="Times New Roman" w:cs="Times New Roman"/>
                <w:rtl w:val="0"/>
              </w:rPr>
              <w:t>)</w:t>
            </w:r>
          </w:p>
        </w:tc>
        <w:tc>
          <w:p w14:paraId="0000004B">
            <w:pPr>
              <w:widowControl w:val="0"/>
              <w:spacing w:before="112" w:line="240" w:lineRule="auto"/>
              <w:ind w:left="22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2</w:t>
            </w:r>
          </w:p>
        </w:tc>
      </w:tr>
    </w:tbl>
    <w:p w14:paraId="0000004C">
      <w:pPr>
        <w:widowControl w:val="0"/>
        <w:spacing w:line="240" w:lineRule="auto"/>
        <w:ind w:right="17"/>
        <w:jc w:val="center"/>
        <w:rPr>
          <w:rFonts w:ascii="Times New Roman" w:hAnsi="Times New Roman" w:eastAsia="Times New Roman" w:cs="Times New Roman"/>
        </w:rPr>
      </w:pPr>
    </w:p>
    <w:p w14:paraId="0000004D">
      <w:pPr>
        <w:widowControl w:val="0"/>
        <w:spacing w:line="240" w:lineRule="auto"/>
        <w:ind w:right="17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i/>
          <w:sz w:val="28"/>
          <w:szCs w:val="28"/>
          <w:rtl w:val="0"/>
        </w:rPr>
        <w:t>Критерий эффективности: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(а) максимальная производительность системы.</w:t>
      </w:r>
    </w:p>
    <w:p w14:paraId="0000004E">
      <w:pPr>
        <w:widowControl w:val="0"/>
        <w:spacing w:before="240" w:after="24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4F">
      <w:pPr>
        <w:widowControl w:val="0"/>
        <w:spacing w:before="196" w:line="240" w:lineRule="auto"/>
        <w:ind w:right="17"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Таблица 2. Параметры нагрузки</w:t>
      </w:r>
    </w:p>
    <w:p w14:paraId="00000050">
      <w:pPr>
        <w:widowControl w:val="0"/>
        <w:spacing w:before="11" w:after="1" w:line="240" w:lineRule="auto"/>
        <w:rPr>
          <w:rFonts w:ascii="Times New Roman" w:hAnsi="Times New Roman" w:eastAsia="Times New Roman" w:cs="Times New Roman"/>
          <w:sz w:val="18"/>
          <w:szCs w:val="18"/>
        </w:rPr>
      </w:pPr>
    </w:p>
    <w:tbl>
      <w:tblPr>
        <w:tblStyle w:val="15"/>
        <w:tblW w:w="10440" w:type="dxa"/>
        <w:tblInd w:w="149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  <w:gridCol w:w="1740"/>
        <w:gridCol w:w="1927"/>
        <w:gridCol w:w="1553"/>
        <w:gridCol w:w="1740"/>
        <w:gridCol w:w="1740"/>
      </w:tblGrid>
      <w:tr w14:paraId="3D33A17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</w:trPr>
        <w:tc>
          <w:tcPr>
            <w:vMerge w:val="restart"/>
          </w:tcPr>
          <w:p w14:paraId="00000051">
            <w:pPr>
              <w:widowControl w:val="0"/>
              <w:spacing w:before="107" w:line="240" w:lineRule="auto"/>
              <w:ind w:left="385" w:right="346" w:firstLine="136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Номер варианта</w:t>
            </w:r>
          </w:p>
        </w:tc>
        <w:tc>
          <w:p w14:paraId="00000052">
            <w:pPr>
              <w:widowControl w:val="0"/>
              <w:spacing w:before="107" w:line="240" w:lineRule="auto"/>
              <w:ind w:left="505" w:right="425" w:hanging="42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Интенс. потока</w:t>
            </w:r>
          </w:p>
        </w:tc>
        <w:tc>
          <w:tcPr>
            <w:tcW w:w="1927" w:type="dxa"/>
          </w:tcPr>
          <w:p w14:paraId="00000053">
            <w:pPr>
              <w:widowControl w:val="0"/>
              <w:spacing w:before="107" w:line="240" w:lineRule="auto"/>
              <w:ind w:left="740" w:right="86" w:hanging="622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Ср.длит.обслуж.</w:t>
            </w:r>
          </w:p>
        </w:tc>
        <w:tc>
          <w:tcPr>
            <w:tcW w:w="5033" w:type="dxa"/>
            <w:gridSpan w:val="3"/>
          </w:tcPr>
          <w:p w14:paraId="00000054">
            <w:pPr>
              <w:widowControl w:val="0"/>
              <w:spacing w:before="107" w:line="240" w:lineRule="auto"/>
              <w:ind w:left="1028" w:firstLine="0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Вероятности занятия прибора</w:t>
            </w:r>
          </w:p>
        </w:tc>
      </w:tr>
      <w:tr w14:paraId="1EAAD55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vMerge w:val="continue"/>
          </w:tcPr>
          <w:p w14:paraId="00000057">
            <w:pPr>
              <w:widowControl w:val="0"/>
              <w:rPr>
                <w:rFonts w:ascii="Times New Roman" w:hAnsi="Times New Roman" w:eastAsia="Times New Roman" w:cs="Times New Roman"/>
                <w:b/>
              </w:rPr>
            </w:pPr>
          </w:p>
        </w:tc>
        <w:tc>
          <w:p w14:paraId="00000058">
            <w:pPr>
              <w:widowControl w:val="0"/>
              <w:spacing w:before="68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</w:rPr>
              <w:t>λ</w:t>
            </w:r>
            <w:r>
              <w:rPr>
                <w:rFonts w:ascii="Times New Roman" w:hAnsi="Times New Roman" w:eastAsia="Times New Roman" w:cs="Times New Roman"/>
                <w:rtl w:val="0"/>
              </w:rPr>
              <w:t>, 1/c</w:t>
            </w:r>
          </w:p>
        </w:tc>
        <w:tc>
          <w:tcPr>
            <w:tcW w:w="1927" w:type="dxa"/>
          </w:tcPr>
          <w:p w14:paraId="00000059">
            <w:pPr>
              <w:widowControl w:val="0"/>
              <w:spacing w:before="100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b</w:t>
            </w:r>
            <w:r>
              <w:rPr>
                <w:rFonts w:ascii="Times New Roman" w:hAnsi="Times New Roman" w:eastAsia="Times New Roman" w:cs="Times New Roman"/>
                <w:rtl w:val="0"/>
              </w:rPr>
              <w:t>, c</w:t>
            </w:r>
          </w:p>
        </w:tc>
        <w:tc>
          <w:tcPr>
            <w:tcW w:w="1553" w:type="dxa"/>
          </w:tcPr>
          <w:p w14:paraId="0000005A">
            <w:pPr>
              <w:widowControl w:val="0"/>
              <w:spacing w:before="100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П1</w:t>
            </w:r>
          </w:p>
        </w:tc>
        <w:tc>
          <w:p w14:paraId="0000005B">
            <w:pPr>
              <w:widowControl w:val="0"/>
              <w:spacing w:before="100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П2</w:t>
            </w:r>
          </w:p>
        </w:tc>
        <w:tc>
          <w:p w14:paraId="0000005C">
            <w:pPr>
              <w:widowControl w:val="0"/>
              <w:spacing w:before="100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ascii="Times New Roman" w:hAnsi="Times New Roman" w:eastAsia="Times New Roman" w:cs="Times New Roman"/>
                <w:b/>
                <w:rtl w:val="0"/>
              </w:rPr>
              <w:t>П3</w:t>
            </w:r>
          </w:p>
        </w:tc>
      </w:tr>
      <w:tr w14:paraId="31A357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p w14:paraId="0000005D">
            <w:pPr>
              <w:widowControl w:val="0"/>
              <w:spacing w:before="109" w:line="240" w:lineRule="auto"/>
              <w:ind w:left="22" w:firstLine="0"/>
              <w:jc w:val="center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9</w:t>
            </w:r>
          </w:p>
        </w:tc>
        <w:tc>
          <w:p w14:paraId="0000005E">
            <w:pPr>
              <w:widowControl w:val="0"/>
              <w:spacing w:before="109" w:line="240" w:lineRule="auto"/>
              <w:ind w:left="366" w:right="344" w:firstLine="0"/>
              <w:jc w:val="center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,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4</w:t>
            </w:r>
          </w:p>
        </w:tc>
        <w:tc>
          <w:tcPr>
            <w:tcW w:w="1927" w:type="dxa"/>
          </w:tcPr>
          <w:p w14:paraId="0000005F">
            <w:pPr>
              <w:widowControl w:val="0"/>
              <w:spacing w:before="109" w:line="240" w:lineRule="auto"/>
              <w:ind w:left="366" w:right="344" w:firstLine="0"/>
              <w:jc w:val="center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10</w:t>
            </w:r>
          </w:p>
        </w:tc>
        <w:tc>
          <w:tcPr>
            <w:tcW w:w="1553" w:type="dxa"/>
          </w:tcPr>
          <w:p w14:paraId="00000060">
            <w:pPr>
              <w:widowControl w:val="0"/>
              <w:spacing w:before="109" w:line="240" w:lineRule="auto"/>
              <w:ind w:left="366" w:right="344" w:firstLine="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0,6</w:t>
            </w:r>
          </w:p>
        </w:tc>
        <w:tc>
          <w:p w14:paraId="00000061">
            <w:pPr>
              <w:widowControl w:val="0"/>
              <w:spacing w:before="109" w:line="240" w:lineRule="auto"/>
              <w:ind w:left="366" w:right="344" w:firstLine="0"/>
              <w:jc w:val="center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0,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p w14:paraId="00000062">
            <w:pPr>
              <w:widowControl w:val="0"/>
              <w:spacing w:before="109" w:line="240" w:lineRule="auto"/>
              <w:ind w:left="366" w:right="344" w:firstLine="0"/>
              <w:jc w:val="center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0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,3</w:t>
            </w:r>
          </w:p>
        </w:tc>
      </w:tr>
    </w:tbl>
    <w:p w14:paraId="00000063">
      <w:pPr>
        <w:pStyle w:val="2"/>
        <w:widowControl w:val="0"/>
        <w:spacing w:line="240" w:lineRule="auto"/>
        <w:ind w:left="0" w:firstLine="0"/>
        <w:rPr>
          <w:rFonts w:ascii="Times New Roman" w:hAnsi="Times New Roman" w:eastAsia="Times New Roman" w:cs="Times New Roman"/>
          <w:sz w:val="10"/>
          <w:szCs w:val="10"/>
        </w:rPr>
      </w:pPr>
      <w:bookmarkStart w:id="8" w:name="_4dgkmtzzby" w:colFirst="0" w:colLast="0"/>
      <w:bookmarkEnd w:id="8"/>
    </w:p>
    <w:p w14:paraId="40593F2F">
      <w:pPr>
        <w:rPr>
          <w:rFonts w:ascii="Times New Roman" w:hAnsi="Times New Roman" w:eastAsia="Times New Roman" w:cs="Times New Roman"/>
          <w:sz w:val="40"/>
          <w:szCs w:val="40"/>
          <w:rtl w:val="0"/>
        </w:rPr>
      </w:pPr>
      <w:bookmarkStart w:id="9" w:name="_h8ccni8nohxj" w:colFirst="0" w:colLast="0"/>
      <w:bookmarkEnd w:id="9"/>
      <w:bookmarkStart w:id="10" w:name="_spgjp7nw27fb" w:colFirst="0" w:colLast="0"/>
      <w:bookmarkEnd w:id="10"/>
      <w:bookmarkStart w:id="11" w:name="_uxtxw4a3eelf" w:colFirst="0" w:colLast="0"/>
      <w:bookmarkEnd w:id="11"/>
      <w:bookmarkStart w:id="12" w:name="_4ra388g3nqk8" w:colFirst="0" w:colLast="0"/>
      <w:bookmarkEnd w:id="12"/>
      <w:bookmarkStart w:id="13" w:name="_sr3zbhf6dmk8" w:colFirst="0" w:colLast="0"/>
      <w:bookmarkEnd w:id="13"/>
      <w:bookmarkStart w:id="14" w:name="_da5l5gaq23so" w:colFirst="0" w:colLast="0"/>
      <w:bookmarkEnd w:id="14"/>
      <w:bookmarkStart w:id="15" w:name="_vn032h69udnw" w:colFirst="0" w:colLast="0"/>
      <w:bookmarkEnd w:id="15"/>
      <w:bookmarkStart w:id="16" w:name="_gbp8zofwmki7" w:colFirst="0" w:colLast="0"/>
      <w:bookmarkEnd w:id="16"/>
    </w:p>
    <w:p w14:paraId="0000006D">
      <w:pPr>
        <w:pStyle w:val="2"/>
        <w:widowControl w:val="0"/>
        <w:spacing w:line="240" w:lineRule="auto"/>
        <w:rPr>
          <w:rFonts w:ascii="Times New Roman" w:hAnsi="Times New Roman" w:eastAsia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  <w:rtl w:val="0"/>
        </w:rPr>
        <w:t>Выполнение</w:t>
      </w:r>
    </w:p>
    <w:p w14:paraId="0000006E">
      <w:pPr>
        <w:pStyle w:val="3"/>
        <w:widowControl w:val="0"/>
        <w:spacing w:before="291" w:line="240" w:lineRule="auto"/>
        <w:ind w:left="0" w:firstLine="0"/>
        <w:rPr>
          <w:rFonts w:hint="default" w:ascii="Times New Roman" w:hAnsi="Times New Roman" w:eastAsia="Times New Roman" w:cs="Times New Roman"/>
          <w:sz w:val="32"/>
          <w:szCs w:val="32"/>
          <w:lang w:val="en-US"/>
        </w:rPr>
      </w:pPr>
      <w:bookmarkStart w:id="17" w:name="_izncai9428es" w:colFirst="0" w:colLast="0"/>
      <w:bookmarkEnd w:id="17"/>
      <w:r>
        <w:rPr>
          <w:rFonts w:ascii="Times New Roman" w:hAnsi="Times New Roman" w:eastAsia="Times New Roman" w:cs="Times New Roman"/>
          <w:sz w:val="32"/>
          <w:szCs w:val="32"/>
          <w:rtl w:val="0"/>
        </w:rPr>
        <w:t>Система 1</w:t>
      </w:r>
    </w:p>
    <w:p w14:paraId="00000070">
      <w:pPr>
        <w:widowControl w:val="0"/>
        <w:numPr>
          <w:ilvl w:val="0"/>
          <w:numId w:val="4"/>
        </w:numPr>
        <w:spacing w:before="291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bookmarkStart w:id="18" w:name="_kp1lv12ocbcf" w:colFirst="0" w:colLast="0"/>
      <w:bookmarkEnd w:id="18"/>
      <w:r>
        <w:rPr>
          <w:rFonts w:ascii="Times New Roman" w:hAnsi="Times New Roman" w:eastAsia="Times New Roman" w:cs="Times New Roman"/>
          <w:rtl w:val="0"/>
        </w:rPr>
        <w:t>Система содержит 3 обслуживающих прибора</w:t>
      </w:r>
    </w:p>
    <w:p w14:paraId="00000071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>Поток поступающих в систему заявок однородный</w:t>
      </w:r>
    </w:p>
    <w:p w14:paraId="00000072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>Длительность обслуживания заявок в приборе – случайная величина</w:t>
      </w:r>
    </w:p>
    <w:p w14:paraId="00000073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 xml:space="preserve">Перед вторым прибором есть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4</w:t>
      </w:r>
      <w:r>
        <w:rPr>
          <w:rFonts w:ascii="Times New Roman" w:hAnsi="Times New Roman" w:eastAsia="Times New Roman" w:cs="Times New Roman"/>
          <w:rtl w:val="0"/>
        </w:rPr>
        <w:t xml:space="preserve"> мест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>а</w:t>
      </w:r>
      <w:r>
        <w:rPr>
          <w:rFonts w:ascii="Times New Roman" w:hAnsi="Times New Roman" w:eastAsia="Times New Roman" w:cs="Times New Roman"/>
          <w:rtl w:val="0"/>
        </w:rPr>
        <w:t xml:space="preserve"> для заявок, ожидающих обслуживания и образующих очередь. Перед </w:t>
      </w:r>
      <w:r>
        <w:rPr>
          <w:rFonts w:ascii="Times New Roman" w:hAnsi="Times New Roman" w:eastAsia="Times New Roman" w:cs="Times New Roman"/>
          <w:rtl w:val="0"/>
          <w:lang w:val="ru-RU"/>
        </w:rPr>
        <w:t>первым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rtl w:val="0"/>
        </w:rPr>
        <w:t>третьим прибором - 0 мест, заявка идет сразу в прибор.</w:t>
      </w:r>
    </w:p>
    <w:p w14:paraId="00000074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>Поступающие в систему заявки образуют простейший поток с интенсивностью λ .</w:t>
      </w:r>
    </w:p>
    <w:p w14:paraId="00000075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>Длительность обслуживания заявок в приборе распределена по экспоненциальному закону с интенсивностью μ = 1/ b , где b – средняя длительность обслуживания.</w:t>
      </w:r>
    </w:p>
    <w:p w14:paraId="00000076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  <w:u w:val="none"/>
        </w:rPr>
      </w:pPr>
      <w:r>
        <w:rPr>
          <w:rFonts w:ascii="Times New Roman" w:hAnsi="Times New Roman" w:eastAsia="Times New Roman" w:cs="Times New Roman"/>
          <w:rtl w:val="0"/>
        </w:rPr>
        <w:t>Дисциплина буферизации – с потерями: заявка, поступившая в систему и заставшая накопитель заполненным, теряется.</w:t>
      </w:r>
    </w:p>
    <w:p w14:paraId="724E159E">
      <w:pPr>
        <w:widowControl w:val="0"/>
        <w:numPr>
          <w:ilvl w:val="0"/>
          <w:numId w:val="4"/>
        </w:numPr>
        <w:spacing w:before="0" w:beforeAutospacing="0" w:line="240" w:lineRule="auto"/>
        <w:ind w:left="850" w:hanging="360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>Заявка, поступившая в систему, с заданной вероятностью занятия прибора направляется к соответствующему прибору и ставится в очередь, либо теряется, если накопитель заполнен или отсутствует</w:t>
      </w:r>
    </w:p>
    <w:p w14:paraId="32A12984">
      <w:pPr>
        <w:pStyle w:val="3"/>
        <w:widowControl w:val="0"/>
        <w:spacing w:before="291" w:line="240" w:lineRule="auto"/>
        <w:ind w:left="0" w:firstLine="0"/>
        <w:rPr>
          <w:rFonts w:hint="default" w:ascii="Times New Roman" w:hAnsi="Times New Roman" w:eastAsia="Times New Roman" w:cs="Times New Roman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sz w:val="32"/>
          <w:szCs w:val="32"/>
          <w:rtl w:val="0"/>
        </w:rPr>
        <w:t xml:space="preserve">Система </w:t>
      </w:r>
      <w:r>
        <w:rPr>
          <w:rFonts w:hint="default" w:ascii="Times New Roman" w:hAnsi="Times New Roman" w:eastAsia="Times New Roman" w:cs="Times New Roman"/>
          <w:sz w:val="32"/>
          <w:szCs w:val="32"/>
          <w:rtl w:val="0"/>
          <w:lang w:val="en-US"/>
        </w:rPr>
        <w:t>2</w:t>
      </w:r>
    </w:p>
    <w:p w14:paraId="04E6A008">
      <w:pPr>
        <w:widowControl w:val="0"/>
        <w:numPr>
          <w:ilvl w:val="0"/>
          <w:numId w:val="4"/>
        </w:numPr>
        <w:spacing w:before="291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Система содержит 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>1</w:t>
      </w:r>
      <w:r>
        <w:rPr>
          <w:rFonts w:ascii="Times New Roman" w:hAnsi="Times New Roman" w:eastAsia="Times New Roman" w:cs="Times New Roman"/>
          <w:rtl w:val="0"/>
        </w:rPr>
        <w:t xml:space="preserve"> обслуживающи</w:t>
      </w:r>
      <w:r>
        <w:rPr>
          <w:rFonts w:ascii="Times New Roman" w:hAnsi="Times New Roman" w:eastAsia="Times New Roman" w:cs="Times New Roman"/>
          <w:rtl w:val="0"/>
          <w:lang w:val="ru-RU"/>
        </w:rPr>
        <w:t>й</w:t>
      </w:r>
      <w:r>
        <w:rPr>
          <w:rFonts w:ascii="Times New Roman" w:hAnsi="Times New Roman" w:eastAsia="Times New Roman" w:cs="Times New Roman"/>
          <w:rtl w:val="0"/>
        </w:rPr>
        <w:t xml:space="preserve"> прибор</w:t>
      </w:r>
    </w:p>
    <w:p w14:paraId="23B07CB9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Поток поступающих в систему заявок однородный</w:t>
      </w:r>
    </w:p>
    <w:p w14:paraId="1DA326D4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Длительность обслуживания заявок в П1 – случайная величина</w:t>
      </w:r>
    </w:p>
    <w:p w14:paraId="7241F438">
      <w:pPr>
        <w:widowControl w:val="0"/>
        <w:numPr>
          <w:ilvl w:val="0"/>
          <w:numId w:val="4"/>
        </w:numPr>
        <w:spacing w:before="0" w:beforeAutospacing="0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Поступающие в систему заявки образуют простейший поток с интенсивностью λ .</w:t>
      </w:r>
    </w:p>
    <w:p w14:paraId="66DA9120">
      <w:pPr>
        <w:widowControl w:val="0"/>
        <w:numPr>
          <w:ilvl w:val="0"/>
          <w:numId w:val="4"/>
        </w:numPr>
        <w:spacing w:before="0" w:before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Длительность обслуживания заявок в П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>1</w:t>
      </w:r>
      <w:r>
        <w:rPr>
          <w:rFonts w:ascii="Times New Roman" w:hAnsi="Times New Roman" w:eastAsia="Times New Roman" w:cs="Times New Roman"/>
          <w:rtl w:val="0"/>
        </w:rPr>
        <w:t xml:space="preserve"> – распределена по гиперэкспоненциальному закону с коэффициентом вариации </w:t>
      </w:r>
      <w:r>
        <w:rPr>
          <w:rFonts w:ascii="Times New Roman" w:hAnsi="Times New Roman" w:eastAsia="Times New Roman" w:cs="Times New Roman"/>
          <w:i/>
          <w:rtl w:val="0"/>
        </w:rPr>
        <w:t>v</w:t>
      </w:r>
      <w:r>
        <w:rPr>
          <w:rFonts w:ascii="Times New Roman" w:hAnsi="Times New Roman" w:eastAsia="Times New Roman" w:cs="Times New Roman"/>
          <w:rtl w:val="0"/>
        </w:rPr>
        <w:t xml:space="preserve"> = 2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 xml:space="preserve">.2 </w:t>
      </w:r>
      <w:r>
        <w:rPr>
          <w:rFonts w:ascii="Times New Roman" w:hAnsi="Times New Roman" w:eastAsia="Times New Roman" w:cs="Times New Roman"/>
          <w:rtl w:val="0"/>
        </w:rPr>
        <w:t>.</w:t>
      </w:r>
    </w:p>
    <w:p w14:paraId="77B01B5A">
      <w:pPr>
        <w:widowControl w:val="0"/>
        <w:numPr>
          <w:ilvl w:val="0"/>
          <w:numId w:val="4"/>
        </w:numPr>
        <w:spacing w:before="0" w:before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Т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ак как время обслуживания распределено по гиперэкспоненциальному распределению, то заявка может обрабатываться по одному из двух экспоненциальных распределений (по одной из двух фаз), время обслуживаний и интенсивность (b1 и b2), которых вычисляется с помощью коэффициента вариации этого гиперэкспоненциального распределения, а именно 2,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2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. Две заявки в приборе не может находиться, поэтому если в одной фазе есть заявка, то вторая пустует.</w:t>
      </w:r>
    </w:p>
    <w:p w14:paraId="53DFFBE4">
      <w:pPr>
        <w:widowControl w:val="0"/>
        <w:numPr>
          <w:ilvl w:val="0"/>
          <w:numId w:val="4"/>
        </w:numPr>
        <w:spacing w:before="0" w:beforeAutospacing="0" w:line="240" w:lineRule="auto"/>
        <w:ind w:left="850" w:hanging="360"/>
        <w:rPr>
          <w:rFonts w:ascii="Times New Roman" w:hAnsi="Times New Roman" w:eastAsia="Times New Roman" w:cs="Times New Roman"/>
        </w:rPr>
      </w:pPr>
      <m:oMath>
        <m:r>
          <m:rPr/>
          <w:rPr>
            <w:rFonts w:ascii="Times New Roman" w:hAnsi="Times New Roman" w:eastAsia="Times New Roman" w:cs="Times New Roman"/>
          </w:rPr>
          <m:t xml:space="preserve">q ≤ </m:t>
        </m:r>
        <m:f>
          <m:fPr>
            <m:ctrlPr>
              <w:rPr>
                <w:rFonts w:ascii="Times New Roman" w:hAnsi="Times New Roman" w:eastAsia="Times New Roman" w:cs="Times New Roman"/>
              </w:rPr>
            </m:ctrlPr>
          </m:fPr>
          <m:num>
            <m:r>
              <m:rPr>
                <m:sty m:val="p"/>
              </m:rPr>
              <w:rPr>
                <w:rFonts w:hint="default" w:ascii="Cambria Math" w:hAnsi="Cambria Math" w:eastAsia="Times New Roman" w:cs="Times New Roman"/>
                <w:lang w:val="ru-RU"/>
              </w:rPr>
              <m:t>2</m:t>
            </m:r>
            <m:ctrlPr>
              <w:rPr>
                <w:rFonts w:ascii="Times New Roman" w:hAnsi="Times New Roman" w:eastAsia="Times New Roman" w:cs="Times New Roman"/>
              </w:rPr>
            </m:ctrlPr>
          </m:num>
          <m:den>
            <m:r>
              <m:rPr/>
              <w:rPr>
                <w:rFonts w:ascii="Times New Roman" w:hAnsi="Times New Roman" w:eastAsia="Times New Roman" w:cs="Times New Roman"/>
              </w:rPr>
              <m:t>1+</m:t>
            </m:r>
            <m:sSup>
              <m:sSupPr>
                <m:ctrlPr>
                  <w:rPr>
                    <w:rFonts w:ascii="Times New Roman" w:hAnsi="Times New Roman" w:eastAsia="Times New Roman" w:cs="Times New Roman"/>
                  </w:rPr>
                </m:ctrlPr>
              </m:sSupPr>
              <m:e>
                <m:r>
                  <m:rPr/>
                  <w:rPr>
                    <w:rFonts w:ascii="Times New Roman" w:hAnsi="Times New Roman" w:eastAsia="Times New Roman" w:cs="Times New Roman"/>
                  </w:rPr>
                  <m:t>v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p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p>
            </m:sSup>
            <m:ctrlPr>
              <w:rPr>
                <w:rFonts w:ascii="Times New Roman" w:hAnsi="Times New Roman" w:eastAsia="Times New Roman" w:cs="Times New Roman"/>
              </w:rPr>
            </m:ctrlPr>
          </m:den>
        </m:f>
        <m:r>
          <m:rPr/>
          <w:rPr>
            <w:rFonts w:ascii="Times New Roman" w:hAnsi="Times New Roman" w:eastAsia="Times New Roman" w:cs="Times New Roman"/>
          </w:rPr>
          <m:t>=0.</m:t>
        </m:r>
        <m:r>
          <m:rPr/>
          <w:rPr>
            <w:rFonts w:hint="default" w:ascii="Cambria Math" w:hAnsi="Cambria Math" w:eastAsia="Times New Roman" w:cs="Times New Roman"/>
            <w:lang w:val="ru-RU"/>
          </w:rPr>
          <m:t>342</m:t>
        </m:r>
        <m:r>
          <m:rPr/>
          <w:rPr>
            <w:rFonts w:ascii="Times New Roman" w:hAnsi="Times New Roman" w:eastAsia="Times New Roman" w:cs="Times New Roman"/>
          </w:rPr>
          <m:t xml:space="preserve"> </m:t>
        </m:r>
      </m:oMath>
    </w:p>
    <w:p w14:paraId="33868B74">
      <w:pPr>
        <w:widowControl w:val="0"/>
        <w:spacing w:before="291" w:line="240" w:lineRule="auto"/>
        <w:ind w:left="921" w:firstLine="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b =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10</w:t>
      </w:r>
      <w:r>
        <w:rPr>
          <w:rFonts w:ascii="Times New Roman" w:hAnsi="Times New Roman" w:eastAsia="Times New Roman" w:cs="Times New Roman"/>
          <w:rtl w:val="0"/>
        </w:rPr>
        <w:t xml:space="preserve"> с, выбираем q = </w:t>
      </w:r>
      <m:oMath>
        <m:f>
          <m:fPr>
            <m:ctrlPr>
              <w:rPr>
                <w:rFonts w:ascii="Times New Roman" w:hAnsi="Times New Roman" w:eastAsia="Times New Roman" w:cs="Times New Roman"/>
              </w:rPr>
            </m:ctrlPr>
          </m:fPr>
          <m:num>
            <m:r>
              <m:rPr>
                <m:sty m:val="p"/>
              </m:rPr>
              <w:rPr>
                <w:rFonts w:hint="default" w:ascii="Cambria Math" w:hAnsi="Cambria Math" w:eastAsia="Times New Roman" w:cs="Times New Roman"/>
                <w:lang w:val="en-US"/>
              </w:rPr>
              <m:t>3</m:t>
            </m:r>
            <m:ctrlPr>
              <w:rPr>
                <w:rFonts w:ascii="Times New Roman" w:hAnsi="Times New Roman" w:eastAsia="Times New Roman" w:cs="Times New Roman"/>
              </w:rPr>
            </m:ctrlPr>
          </m:num>
          <m:den>
            <m:r>
              <m:rPr>
                <m:sty m:val="p"/>
              </m:rPr>
              <w:rPr>
                <w:rFonts w:hint="default" w:ascii="Cambria Math" w:hAnsi="Cambria Math" w:eastAsia="Times New Roman" w:cs="Times New Roman"/>
                <w:lang w:val="ru-RU"/>
              </w:rPr>
              <m:t>10</m:t>
            </m:r>
            <m:ctrlPr>
              <w:rPr>
                <w:rFonts w:ascii="Times New Roman" w:hAnsi="Times New Roman" w:eastAsia="Times New Roman" w:cs="Times New Roman"/>
              </w:rPr>
            </m:ctrlPr>
          </m:den>
        </m:f>
      </m:oMath>
    </w:p>
    <w:p w14:paraId="1179A162">
      <w:pPr>
        <w:widowControl w:val="0"/>
        <w:spacing w:before="291" w:line="240" w:lineRule="auto"/>
        <w:ind w:left="921" w:firstLine="0"/>
        <w:rPr>
          <w:rFonts w:hint="default" w:ascii="Times New Roman" w:hAnsi="Times New Roman" w:eastAsia="Times New Roman" w:cs="Times New Roman"/>
          <w:lang w:val="en-US"/>
        </w:rPr>
      </w:pPr>
      <m:oMath>
        <m:r>
          <m:rPr/>
          <w:rPr>
            <w:rFonts w:ascii="Times New Roman" w:hAnsi="Times New Roman" w:eastAsia="Times New Roman" w:cs="Times New Roman"/>
          </w:rPr>
          <m:t>b</m:t>
        </m:r>
        <m:sSub>
          <m:sSubPr>
            <m:ctrlPr>
              <w:rPr>
                <w:rFonts w:ascii="Times New Roman" w:hAnsi="Times New Roman" w:eastAsia="Times New Roman" w:cs="Times New Roman"/>
              </w:rPr>
            </m:ctrlPr>
          </m:sSubPr>
          <m:e>
            <m:r>
              <m:rPr/>
              <w:rPr>
                <w:rFonts w:ascii="Times New Roman" w:hAnsi="Times New Roman" w:eastAsia="Times New Roman" w:cs="Times New Roman"/>
              </w:rPr>
              <m:t>'</m:t>
            </m:r>
            <m:ctrlPr>
              <w:rPr>
                <w:rFonts w:ascii="Times New Roman" w:hAnsi="Times New Roman" w:eastAsia="Times New Roman" w:cs="Times New Roman"/>
              </w:rPr>
            </m:ctrlPr>
          </m:e>
          <m:sub>
            <m:r>
              <m:rPr/>
              <w:rPr>
                <w:rFonts w:ascii="Times New Roman" w:hAnsi="Times New Roman" w:eastAsia="Times New Roman" w:cs="Times New Roman"/>
              </w:rPr>
              <m:t>1</m:t>
            </m:r>
            <m:ctrlPr>
              <w:rPr>
                <w:rFonts w:ascii="Times New Roman" w:hAnsi="Times New Roman" w:eastAsia="Times New Roman" w:cs="Times New Roman"/>
              </w:rPr>
            </m:ctrlPr>
          </m:sub>
        </m:sSub>
        <m:r>
          <m:rPr/>
          <w:rPr>
            <w:rFonts w:ascii="Times New Roman" w:hAnsi="Times New Roman" w:eastAsia="Times New Roman" w:cs="Times New Roman"/>
          </w:rPr>
          <m:t xml:space="preserve"> = [1 + </m:t>
        </m:r>
        <m:rad>
          <m:radPr>
            <m:degHide m:val="1"/>
            <m:ctrlPr>
              <w:rPr>
                <w:rFonts w:ascii="Times New Roman" w:hAnsi="Times New Roman" w:eastAsia="Times New Roman" w:cs="Times New Roman"/>
              </w:rPr>
            </m:ctrlPr>
          </m:radPr>
          <m:deg>
            <m:ctrlPr>
              <w:rPr>
                <w:rFonts w:ascii="Times New Roman" w:hAnsi="Times New Roman" w:eastAsia="Times New Roman" w:cs="Times New Roman"/>
              </w:rPr>
            </m:ctrlPr>
          </m:deg>
          <m:e>
            <m:f>
              <m:fPr>
                <m:ctrlPr>
                  <w:rPr>
                    <w:rFonts w:ascii="Times New Roman" w:hAnsi="Times New Roman" w:eastAsia="Times New Roman" w:cs="Times New Roman"/>
                  </w:rPr>
                </m:ctrlPr>
              </m:fPr>
              <m:num>
                <m:r>
                  <m:rPr/>
                  <w:rPr>
                    <w:rFonts w:ascii="Times New Roman" w:hAnsi="Times New Roman" w:eastAsia="Times New Roman" w:cs="Times New Roman"/>
                  </w:rPr>
                  <m:t>1−q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num>
              <m:den>
                <m:r>
                  <m:rPr/>
                  <w:rPr>
                    <w:rFonts w:ascii="Times New Roman" w:hAnsi="Times New Roman" w:eastAsia="Times New Roman" w:cs="Times New Roman"/>
                  </w:rPr>
                  <m:t>2q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den>
            </m:f>
            <m:r>
              <m:rPr/>
              <w:rPr>
                <w:rFonts w:ascii="Times New Roman" w:hAnsi="Times New Roman" w:eastAsia="Times New Roman" w:cs="Times New Roman"/>
              </w:rPr>
              <m:t>(</m:t>
            </m:r>
            <m:sSup>
              <m:sSupPr>
                <m:ctrlPr>
                  <w:rPr>
                    <w:rFonts w:ascii="Times New Roman" w:hAnsi="Times New Roman" w:eastAsia="Times New Roman" w:cs="Times New Roman"/>
                  </w:rPr>
                </m:ctrlPr>
              </m:sSupPr>
              <m:e>
                <m:r>
                  <m:rPr/>
                  <w:rPr>
                    <w:rFonts w:ascii="Times New Roman" w:hAnsi="Times New Roman" w:eastAsia="Times New Roman" w:cs="Times New Roman"/>
                  </w:rPr>
                  <m:t>v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p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p>
            </m:sSup>
            <m:r>
              <m:rPr/>
              <w:rPr>
                <w:rFonts w:ascii="Times New Roman" w:hAnsi="Times New Roman" w:eastAsia="Times New Roman" w:cs="Times New Roman"/>
              </w:rPr>
              <m:t>− 1)</m:t>
            </m:r>
            <m:ctrlPr>
              <w:rPr>
                <w:rFonts w:ascii="Times New Roman" w:hAnsi="Times New Roman" w:eastAsia="Times New Roman" w:cs="Times New Roman"/>
              </w:rPr>
            </m:ctrlPr>
          </m:e>
        </m:rad>
        <m:r>
          <m:rPr/>
          <w:rPr>
            <w:rFonts w:ascii="Times New Roman" w:hAnsi="Times New Roman" w:eastAsia="Times New Roman" w:cs="Times New Roman"/>
          </w:rPr>
          <m:t xml:space="preserve"> ] b = [1 + </m:t>
        </m:r>
        <m:rad>
          <m:radPr>
            <m:degHide m:val="1"/>
            <m:ctrlPr>
              <w:rPr>
                <w:rFonts w:ascii="Times New Roman" w:hAnsi="Times New Roman" w:eastAsia="Times New Roman" w:cs="Times New Roman"/>
              </w:rPr>
            </m:ctrlPr>
          </m:radPr>
          <m:deg>
            <m:ctrlPr>
              <w:rPr>
                <w:rFonts w:ascii="Times New Roman" w:hAnsi="Times New Roman" w:eastAsia="Times New Roman" w:cs="Times New Roman"/>
              </w:rPr>
            </m:ctrlPr>
          </m:deg>
          <m:e>
            <m:f>
              <m:fPr>
                <m:ctrlPr>
                  <w:rPr>
                    <w:rFonts w:ascii="Times New Roman" w:hAnsi="Times New Roman" w:eastAsia="Times New Roman" w:cs="Times New Roman"/>
                  </w:rPr>
                </m:ctrlPr>
              </m:fPr>
              <m:num>
                <m:r>
                  <m:rPr/>
                  <w:rPr>
                    <w:rFonts w:ascii="Times New Roman" w:hAnsi="Times New Roman" w:eastAsia="Times New Roman" w:cs="Times New Roman"/>
                  </w:rPr>
                  <m:t>1−</m:t>
                </m:r>
                <m:f>
                  <m:fP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3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den>
                </m:f>
                <m:ctrlPr>
                  <w:rPr>
                    <w:rFonts w:ascii="Times New Roman" w:hAnsi="Times New Roman" w:eastAsia="Times New Roman" w:cs="Times New Roman"/>
                  </w:rPr>
                </m:ctrlPr>
              </m:num>
              <m:den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en-US"/>
                  </w:rPr>
                  <m:t>∗</m:t>
                </m:r>
                <m:f>
                  <m:fP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3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den>
                </m:f>
                <m:ctrlPr>
                  <w:rPr>
                    <w:rFonts w:ascii="Times New Roman" w:hAnsi="Times New Roman" w:eastAsia="Times New Roman" w:cs="Times New Roman"/>
                  </w:rPr>
                </m:ctrlPr>
              </m:den>
            </m:f>
            <m:r>
              <m:rPr/>
              <w:rPr>
                <w:rFonts w:ascii="Times New Roman" w:hAnsi="Times New Roman" w:eastAsia="Times New Roman" w:cs="Times New Roman"/>
              </w:rPr>
              <m:t>(</m:t>
            </m:r>
            <m:sSup>
              <m:sSupPr>
                <m:ctrlPr>
                  <w:rPr>
                    <w:rFonts w:ascii="Times New Roman" w:hAnsi="Times New Roman" w:eastAsia="Times New Roman" w:cs="Times New Roman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Times New Roman" w:cs="Times New Roman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22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den>
                </m:f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p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p>
            </m:sSup>
            <m:r>
              <m:rPr/>
              <w:rPr>
                <w:rFonts w:ascii="Times New Roman" w:hAnsi="Times New Roman" w:eastAsia="Times New Roman" w:cs="Times New Roman"/>
              </w:rPr>
              <m:t>− 1)</m:t>
            </m:r>
            <m:ctrlPr>
              <w:rPr>
                <w:rFonts w:ascii="Times New Roman" w:hAnsi="Times New Roman" w:eastAsia="Times New Roman" w:cs="Times New Roman"/>
              </w:rPr>
            </m:ctrlPr>
          </m:e>
        </m:rad>
        <m:r>
          <m:rPr/>
          <w:rPr>
            <w:rFonts w:ascii="Times New Roman" w:hAnsi="Times New Roman" w:eastAsia="Times New Roman" w:cs="Times New Roman"/>
          </w:rPr>
          <m:t xml:space="preserve"> ] ∗</m:t>
        </m:r>
        <m:r>
          <m:rPr/>
          <w:rPr>
            <w:rFonts w:hint="default" w:ascii="Cambria Math" w:hAnsi="Cambria Math" w:eastAsia="Times New Roman" w:cs="Times New Roman"/>
            <w:lang w:val="en-US"/>
          </w:rPr>
          <m:t>10</m:t>
        </m:r>
        <m:r>
          <m:rPr/>
          <w:rPr>
            <w:rFonts w:ascii="Times New Roman" w:hAnsi="Times New Roman" w:eastAsia="Times New Roman" w:cs="Times New Roman"/>
          </w:rPr>
          <m:t>=</m:t>
        </m:r>
        <m:r>
          <m:rPr/>
          <w:rPr>
            <w:rFonts w:hint="default" w:ascii="Cambria Math" w:hAnsi="Cambria Math" w:eastAsia="Times New Roman" w:cs="Times New Roman"/>
            <w:lang w:val="en-US"/>
          </w:rPr>
          <m:t>31.17</m:t>
        </m:r>
        <m:r>
          <m:rPr/>
          <w:rPr>
            <w:rFonts w:ascii="Times New Roman" w:hAnsi="Times New Roman" w:eastAsia="Times New Roman" w:cs="Times New Roman"/>
          </w:rPr>
          <m:t xml:space="preserve"> </m:t>
        </m:r>
      </m:oMath>
      <w:r>
        <w:rPr>
          <w:rFonts w:ascii="Cardo" w:hAnsi="Cardo" w:eastAsia="Cardo" w:cs="Cardo"/>
          <w:rtl w:val="0"/>
        </w:rPr>
        <w:t xml:space="preserve">→ </w:t>
      </w:r>
      <m:oMath>
        <m:sSub>
          <m:sSubPr>
            <m:ctrlPr>
              <w:rPr>
                <w:rFonts w:ascii="Times New Roman" w:hAnsi="Times New Roman" w:eastAsia="Times New Roman" w:cs="Times New Roman"/>
              </w:rPr>
            </m:ctrlPr>
          </m:sSubPr>
          <m:e>
            <m:r>
              <m:rPr/>
              <m:t>μ</m:t>
            </m:r>
            <m:ctrlPr>
              <w:rPr>
                <w:rFonts w:ascii="Times New Roman" w:hAnsi="Times New Roman" w:eastAsia="Times New Roman" w:cs="Times New Roman"/>
              </w:rPr>
            </m:ctrlPr>
          </m:e>
          <m:sub>
            <m:r>
              <m:rPr/>
              <w:rPr>
                <w:rFonts w:ascii="Times New Roman" w:hAnsi="Times New Roman" w:eastAsia="Times New Roman" w:cs="Times New Roman"/>
              </w:rPr>
              <m:t>1</m:t>
            </m:r>
            <m:ctrlPr>
              <w:rPr>
                <w:rFonts w:ascii="Times New Roman" w:hAnsi="Times New Roman" w:eastAsia="Times New Roman" w:cs="Times New Roman"/>
              </w:rPr>
            </m:ctrlPr>
          </m:sub>
        </m:sSub>
        <m:r>
          <m:rPr/>
          <w:rPr>
            <w:rFonts w:hint="default" w:ascii="Cambria Math" w:hAnsi="Cambria Math" w:eastAsia="Times New Roman" w:cs="Times New Roman"/>
            <w:lang w:val="en-US"/>
          </w:rPr>
          <m:t>=</m:t>
        </m:r>
        <m:f>
          <m:fPr>
            <m:ctrlPr>
              <w:rPr>
                <w:rFonts w:ascii="Times New Roman" w:hAnsi="Times New Roman" w:eastAsia="Times New Roman" w:cs="Times New Roman"/>
              </w:rPr>
            </m:ctrlPr>
          </m:fPr>
          <m:num>
            <m:r>
              <m:rPr/>
              <w:rPr>
                <w:rFonts w:hint="default" w:ascii="Cambria Math" w:hAnsi="Cambria Math" w:eastAsia="Times New Roman" w:cs="Times New Roman"/>
                <w:lang w:val="en-US"/>
              </w:rPr>
              <m:t>1</m:t>
            </m:r>
            <m:ctrlPr>
              <w:rPr>
                <w:rFonts w:ascii="Times New Roman" w:hAnsi="Times New Roman" w:eastAsia="Times New Roman" w:cs="Times New Roman"/>
              </w:rPr>
            </m:ctrlPr>
          </m:num>
          <m:den>
            <m:r>
              <m:rPr/>
              <w:rPr>
                <w:rFonts w:ascii="Times New Roman" w:hAnsi="Times New Roman" w:eastAsia="Times New Roman" w:cs="Times New Roman"/>
              </w:rPr>
              <m:t>b</m:t>
            </m:r>
            <m:sSub>
              <m:sSubPr>
                <m:ctrlPr>
                  <w:rPr>
                    <w:rFonts w:ascii="Times New Roman" w:hAnsi="Times New Roman" w:eastAsia="Times New Roman" w:cs="Times New Roman"/>
                  </w:rPr>
                </m:ctrlPr>
              </m:sSubPr>
              <m:e>
                <m:r>
                  <m:rPr/>
                  <w:rPr>
                    <w:rFonts w:ascii="Times New Roman" w:hAnsi="Times New Roman" w:eastAsia="Times New Roman" w:cs="Times New Roman"/>
                  </w:rPr>
                  <m:t>'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b>
                <m:r>
                  <m:rPr/>
                  <w:rPr>
                    <w:rFonts w:ascii="Times New Roman" w:hAnsi="Times New Roman" w:eastAsia="Times New Roman" w:cs="Times New Roman"/>
                  </w:rPr>
                  <m:t>1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b>
            </m:sSub>
            <m:ctrlPr>
              <w:rPr>
                <w:rFonts w:ascii="Times New Roman" w:hAnsi="Times New Roman" w:eastAsia="Times New Roman" w:cs="Times New Roman"/>
              </w:rPr>
            </m:ctrlPr>
          </m:den>
        </m:f>
        <m:r>
          <m:rPr/>
          <w:rPr>
            <w:rFonts w:hint="default" w:ascii="Cambria Math" w:hAnsi="Cambria Math" w:eastAsia="Times New Roman" w:cs="Times New Roman"/>
            <w:lang w:val="en-US"/>
          </w:rPr>
          <m:t>=0</m:t>
        </m:r>
        <m:r>
          <m:rPr/>
          <w:rPr>
            <w:rFonts w:ascii="Times New Roman" w:hAnsi="Times New Roman" w:eastAsia="Times New Roman" w:cs="Times New Roman"/>
          </w:rPr>
          <m:t>.</m:t>
        </m:r>
        <m:r>
          <m:rPr/>
          <w:rPr>
            <w:rFonts w:hint="default" w:ascii="Cambria Math" w:hAnsi="Cambria Math" w:eastAsia="Times New Roman" w:cs="Times New Roman"/>
            <w:lang w:val="ru-RU"/>
          </w:rPr>
          <m:t>03</m:t>
        </m:r>
      </m:oMath>
    </w:p>
    <w:p w14:paraId="0BCA8C7F">
      <w:pPr>
        <w:widowControl w:val="0"/>
        <w:spacing w:before="291" w:line="240" w:lineRule="auto"/>
        <w:ind w:left="921" w:firstLine="0"/>
        <w:rPr>
          <w:rFonts w:hint="default" w:ascii="Times New Roman" w:hAnsi="Times New Roman" w:eastAsia="Times New Roman" w:cs="Times New Roman"/>
          <w:lang w:val="en-US"/>
        </w:rPr>
      </w:pPr>
      <m:oMath>
        <m:r>
          <m:rPr/>
          <w:rPr>
            <w:rFonts w:ascii="Times New Roman" w:hAnsi="Times New Roman" w:eastAsia="Times New Roman" w:cs="Times New Roman"/>
          </w:rPr>
          <m:t>b</m:t>
        </m:r>
        <m:sSub>
          <m:sSubPr>
            <m:ctrlPr>
              <w:rPr>
                <w:rFonts w:ascii="Times New Roman" w:hAnsi="Times New Roman" w:eastAsia="Times New Roman" w:cs="Times New Roman"/>
              </w:rPr>
            </m:ctrlPr>
          </m:sSubPr>
          <m:e>
            <m:r>
              <m:rPr/>
              <w:rPr>
                <w:rFonts w:ascii="Times New Roman" w:hAnsi="Times New Roman" w:eastAsia="Times New Roman" w:cs="Times New Roman"/>
              </w:rPr>
              <m:t>'</m:t>
            </m:r>
            <m:ctrlPr>
              <w:rPr>
                <w:rFonts w:ascii="Times New Roman" w:hAnsi="Times New Roman" w:eastAsia="Times New Roman" w:cs="Times New Roman"/>
              </w:rPr>
            </m:ctrlPr>
          </m:e>
          <m:sub>
            <m:r>
              <m:rPr/>
              <w:rPr>
                <w:rFonts w:ascii="Times New Roman" w:hAnsi="Times New Roman" w:eastAsia="Times New Roman" w:cs="Times New Roman"/>
              </w:rPr>
              <m:t>2</m:t>
            </m:r>
            <m:ctrlPr>
              <w:rPr>
                <w:rFonts w:ascii="Times New Roman" w:hAnsi="Times New Roman" w:eastAsia="Times New Roman" w:cs="Times New Roman"/>
              </w:rPr>
            </m:ctrlPr>
          </m:sub>
        </m:sSub>
        <m:r>
          <m:rPr/>
          <w:rPr>
            <w:rFonts w:ascii="Times New Roman" w:hAnsi="Times New Roman" w:eastAsia="Times New Roman" w:cs="Times New Roman"/>
          </w:rPr>
          <m:t xml:space="preserve"> = [1− </m:t>
        </m:r>
        <m:rad>
          <m:radPr>
            <m:degHide m:val="1"/>
            <m:ctrlPr>
              <w:rPr>
                <w:rFonts w:ascii="Times New Roman" w:hAnsi="Times New Roman" w:eastAsia="Times New Roman" w:cs="Times New Roman"/>
              </w:rPr>
            </m:ctrlPr>
          </m:radPr>
          <m:deg>
            <m:ctrlPr>
              <w:rPr>
                <w:rFonts w:ascii="Times New Roman" w:hAnsi="Times New Roman" w:eastAsia="Times New Roman" w:cs="Times New Roman"/>
              </w:rPr>
            </m:ctrlPr>
          </m:deg>
          <m:e>
            <m:f>
              <m:fPr>
                <m:ctrlPr>
                  <w:rPr>
                    <w:rFonts w:ascii="Times New Roman" w:hAnsi="Times New Roman" w:eastAsia="Times New Roman" w:cs="Times New Roman"/>
                  </w:rPr>
                </m:ctrlPr>
              </m:fPr>
              <m:num>
                <m:r>
                  <m:rPr/>
                  <w:rPr>
                    <w:rFonts w:ascii="Times New Roman" w:hAnsi="Times New Roman" w:eastAsia="Times New Roman" w:cs="Times New Roman"/>
                  </w:rPr>
                  <m:t>q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num>
              <m:den>
                <m:r>
                  <m:rPr/>
                  <w:rPr>
                    <w:rFonts w:ascii="Times New Roman" w:hAnsi="Times New Roman" w:eastAsia="Times New Roman" w:cs="Times New Roman"/>
                  </w:rPr>
                  <m:t>2(1−q)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den>
            </m:f>
            <m:r>
              <m:rPr/>
              <w:rPr>
                <w:rFonts w:ascii="Times New Roman" w:hAnsi="Times New Roman" w:eastAsia="Times New Roman" w:cs="Times New Roman"/>
              </w:rPr>
              <m:t>(</m:t>
            </m:r>
            <m:sSup>
              <m:sSupPr>
                <m:ctrlPr>
                  <w:rPr>
                    <w:rFonts w:ascii="Times New Roman" w:hAnsi="Times New Roman" w:eastAsia="Times New Roman" w:cs="Times New Roman"/>
                  </w:rPr>
                </m:ctrlPr>
              </m:sSupPr>
              <m:e>
                <m:r>
                  <m:rPr/>
                  <w:rPr>
                    <w:rFonts w:ascii="Times New Roman" w:hAnsi="Times New Roman" w:eastAsia="Times New Roman" w:cs="Times New Roman"/>
                  </w:rPr>
                  <m:t>v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p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p>
            </m:sSup>
            <m:r>
              <m:rPr/>
              <w:rPr>
                <w:rFonts w:ascii="Times New Roman" w:hAnsi="Times New Roman" w:eastAsia="Times New Roman" w:cs="Times New Roman"/>
              </w:rPr>
              <m:t>− 1)</m:t>
            </m:r>
            <m:ctrlPr>
              <w:rPr>
                <w:rFonts w:ascii="Times New Roman" w:hAnsi="Times New Roman" w:eastAsia="Times New Roman" w:cs="Times New Roman"/>
              </w:rPr>
            </m:ctrlPr>
          </m:e>
        </m:rad>
        <m:r>
          <m:rPr/>
          <w:rPr>
            <w:rFonts w:ascii="Times New Roman" w:hAnsi="Times New Roman" w:eastAsia="Times New Roman" w:cs="Times New Roman"/>
          </w:rPr>
          <m:t xml:space="preserve"> ] b = [1 − </m:t>
        </m:r>
        <m:rad>
          <m:radPr>
            <m:degHide m:val="1"/>
            <m:ctrlPr>
              <w:rPr>
                <w:rFonts w:ascii="Times New Roman" w:hAnsi="Times New Roman" w:eastAsia="Times New Roman" w:cs="Times New Roman"/>
              </w:rPr>
            </m:ctrlPr>
          </m:radPr>
          <m:deg>
            <m:ctrlPr>
              <w:rPr>
                <w:rFonts w:ascii="Times New Roman" w:hAnsi="Times New Roman" w:eastAsia="Times New Roman" w:cs="Times New Roman"/>
              </w:rPr>
            </m:ctrlPr>
          </m:deg>
          <m:e>
            <m:f>
              <m:fPr>
                <m:ctrlPr>
                  <w:rPr>
                    <w:rFonts w:ascii="Times New Roman" w:hAnsi="Times New Roman" w:eastAsia="Times New Roman" w:cs="Times New Roman"/>
                  </w:rPr>
                </m:ctrlPr>
              </m:fPr>
              <m:num>
                <m:f>
                  <m:fP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3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den>
                </m:f>
                <m:ctrlPr>
                  <w:rPr>
                    <w:rFonts w:ascii="Times New Roman" w:hAnsi="Times New Roman" w:eastAsia="Times New Roman" w:cs="Times New Roman"/>
                  </w:rPr>
                </m:ctrlPr>
              </m:num>
              <m:den>
                <m:r>
                  <m:rPr/>
                  <w:rPr>
                    <w:rFonts w:ascii="Times New Roman" w:hAnsi="Times New Roman" w:eastAsia="Times New Roman" w:cs="Times New Roman"/>
                  </w:rPr>
                  <m:t>2(1−</m:t>
                </m:r>
                <m:f>
                  <m:fP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3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  <w:i/>
                      </w:rPr>
                    </m:ctrlPr>
                  </m:den>
                </m:f>
                <m:r>
                  <m:rPr/>
                  <w:rPr>
                    <w:rFonts w:ascii="Times New Roman" w:hAnsi="Times New Roman" w:eastAsia="Times New Roman" w:cs="Times New Roman"/>
                  </w:rPr>
                  <m:t>)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den>
            </m:f>
            <m:r>
              <m:rPr/>
              <w:rPr>
                <w:rFonts w:ascii="Times New Roman" w:hAnsi="Times New Roman" w:eastAsia="Times New Roman" w:cs="Times New Roman"/>
              </w:rPr>
              <m:t>(</m:t>
            </m:r>
            <m:sSup>
              <m:sSupPr>
                <m:ctrlPr>
                  <w:rPr>
                    <w:rFonts w:ascii="Times New Roman" w:hAnsi="Times New Roman" w:eastAsia="Times New Roman" w:cs="Times New Roman"/>
                  </w:rPr>
                </m:ctrlPr>
              </m:sSupPr>
              <m:e>
                <m:f>
                  <m:fP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22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Times New Roman" w:cs="Times New Roman"/>
                        <w:lang w:val="en-US"/>
                      </w:rPr>
                      <m:t>10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den>
                </m:f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p>
                <m:r>
                  <m:rPr/>
                  <w:rPr>
                    <w:rFonts w:ascii="Times New Roman" w:hAnsi="Times New Roman" w:eastAsia="Times New Roman" w:cs="Times New Roman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p>
            </m:sSup>
            <m:r>
              <m:rPr/>
              <w:rPr>
                <w:rFonts w:ascii="Times New Roman" w:hAnsi="Times New Roman" w:eastAsia="Times New Roman" w:cs="Times New Roman"/>
              </w:rPr>
              <m:t>− 1)</m:t>
            </m:r>
            <m:ctrlPr>
              <w:rPr>
                <w:rFonts w:ascii="Times New Roman" w:hAnsi="Times New Roman" w:eastAsia="Times New Roman" w:cs="Times New Roman"/>
              </w:rPr>
            </m:ctrlPr>
          </m:e>
        </m:rad>
        <m:r>
          <m:rPr/>
          <w:rPr>
            <w:rFonts w:ascii="Times New Roman" w:hAnsi="Times New Roman" w:eastAsia="Times New Roman" w:cs="Times New Roman"/>
          </w:rPr>
          <m:t xml:space="preserve"> ]∗</m:t>
        </m:r>
        <m:r>
          <m:rPr/>
          <w:rPr>
            <w:rFonts w:hint="default" w:ascii="Cambria Math" w:hAnsi="Cambria Math" w:eastAsia="Times New Roman" w:cs="Times New Roman"/>
            <w:lang w:val="en-US"/>
          </w:rPr>
          <m:t>10</m:t>
        </m:r>
        <m:r>
          <m:rPr/>
          <w:rPr>
            <w:rFonts w:ascii="Times New Roman" w:hAnsi="Times New Roman" w:eastAsia="Times New Roman" w:cs="Times New Roman"/>
          </w:rPr>
          <m:t xml:space="preserve"> =</m:t>
        </m:r>
        <m:r>
          <m:rPr/>
          <w:rPr>
            <w:rFonts w:hint="default" w:ascii="Cambria Math" w:hAnsi="Cambria Math" w:eastAsia="Times New Roman" w:cs="Times New Roman"/>
            <w:lang w:val="en-US"/>
          </w:rPr>
          <m:t>0.93</m:t>
        </m:r>
      </m:oMath>
      <w:r>
        <w:rPr>
          <w:rFonts w:ascii="Cardo" w:hAnsi="Cardo" w:eastAsia="Cardo" w:cs="Cardo"/>
          <w:rtl w:val="0"/>
        </w:rPr>
        <w:t xml:space="preserve"> → </w:t>
      </w:r>
      <m:oMath>
        <m:sSub>
          <m:sSubPr>
            <m:ctrlPr>
              <w:rPr>
                <w:rFonts w:ascii="Times New Roman" w:hAnsi="Times New Roman" w:eastAsia="Times New Roman" w:cs="Times New Roman"/>
              </w:rPr>
            </m:ctrlPr>
          </m:sSubPr>
          <m:e>
            <m:r>
              <m:rPr/>
              <m:t>μ</m:t>
            </m:r>
            <m:ctrlPr>
              <w:rPr>
                <w:rFonts w:ascii="Times New Roman" w:hAnsi="Times New Roman" w:eastAsia="Times New Roman" w:cs="Times New Roman"/>
              </w:rPr>
            </m:ctrlPr>
          </m:e>
          <m:sub>
            <m:r>
              <m:rPr/>
              <w:rPr>
                <w:rFonts w:ascii="Times New Roman" w:hAnsi="Times New Roman" w:eastAsia="Times New Roman" w:cs="Times New Roman"/>
              </w:rPr>
              <m:t>2</m:t>
            </m:r>
            <m:ctrlPr>
              <w:rPr>
                <w:rFonts w:ascii="Times New Roman" w:hAnsi="Times New Roman" w:eastAsia="Times New Roman" w:cs="Times New Roman"/>
              </w:rPr>
            </m:ctrlPr>
          </m:sub>
        </m:sSub>
        <m:r>
          <m:rPr/>
          <w:rPr>
            <w:rFonts w:ascii="Times New Roman" w:hAnsi="Times New Roman" w:eastAsia="Times New Roman" w:cs="Times New Roman"/>
          </w:rPr>
          <m:t>=</m:t>
        </m:r>
        <m:f>
          <m:fPr>
            <m:ctrlPr>
              <w:rPr>
                <w:rFonts w:ascii="Times New Roman" w:hAnsi="Times New Roman" w:eastAsia="Times New Roman" w:cs="Times New Roman"/>
              </w:rPr>
            </m:ctrlPr>
          </m:fPr>
          <m:num>
            <m:r>
              <m:rPr/>
              <w:rPr>
                <w:rFonts w:hint="default" w:ascii="Cambria Math" w:hAnsi="Cambria Math" w:eastAsia="Times New Roman" w:cs="Times New Roman"/>
                <w:lang w:val="en-US"/>
              </w:rPr>
              <m:t>1</m:t>
            </m:r>
            <m:ctrlPr>
              <w:rPr>
                <w:rFonts w:ascii="Times New Roman" w:hAnsi="Times New Roman" w:eastAsia="Times New Roman" w:cs="Times New Roman"/>
              </w:rPr>
            </m:ctrlPr>
          </m:num>
          <m:den>
            <m:r>
              <m:rPr/>
              <w:rPr>
                <w:rFonts w:ascii="Times New Roman" w:hAnsi="Times New Roman" w:eastAsia="Times New Roman" w:cs="Times New Roman"/>
              </w:rPr>
              <m:t>b</m:t>
            </m:r>
            <m:sSub>
              <m:sSubPr>
                <m:ctrlPr>
                  <w:rPr>
                    <w:rFonts w:ascii="Times New Roman" w:hAnsi="Times New Roman" w:eastAsia="Times New Roman" w:cs="Times New Roman"/>
                  </w:rPr>
                </m:ctrlPr>
              </m:sSubPr>
              <m:e>
                <m:r>
                  <m:rPr/>
                  <w:rPr>
                    <w:rFonts w:ascii="Times New Roman" w:hAnsi="Times New Roman" w:eastAsia="Times New Roman" w:cs="Times New Roman"/>
                  </w:rPr>
                  <m:t>'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Times New Roman" w:cs="Times New Roman"/>
                    <w:lang w:val="en-US"/>
                  </w:rPr>
                  <m:t>2</m:t>
                </m:r>
                <m:ctrlPr>
                  <w:rPr>
                    <w:rFonts w:ascii="Times New Roman" w:hAnsi="Times New Roman" w:eastAsia="Times New Roman" w:cs="Times New Roman"/>
                  </w:rPr>
                </m:ctrlPr>
              </m:sub>
            </m:sSub>
            <m:ctrlPr>
              <w:rPr>
                <w:rFonts w:ascii="Times New Roman" w:hAnsi="Times New Roman" w:eastAsia="Times New Roman" w:cs="Times New Roman"/>
              </w:rPr>
            </m:ctrlPr>
          </m:den>
        </m:f>
        <m:r>
          <m:rPr/>
          <w:rPr>
            <w:rFonts w:ascii="Times New Roman" w:hAnsi="Times New Roman" w:eastAsia="Times New Roman" w:cs="Times New Roman"/>
          </w:rPr>
          <m:t>=</m:t>
        </m:r>
        <m:r>
          <m:rPr/>
          <w:rPr>
            <w:rFonts w:hint="default" w:ascii="Cambria Math" w:hAnsi="Cambria Math" w:eastAsia="Times New Roman" w:cs="Times New Roman"/>
            <w:lang w:val="en-US"/>
          </w:rPr>
          <m:t>1.08</m:t>
        </m:r>
      </m:oMath>
    </w:p>
    <w:p w14:paraId="4F34B750">
      <w:pPr>
        <w:widowControl w:val="0"/>
        <w:numPr>
          <w:ilvl w:val="0"/>
          <w:numId w:val="4"/>
        </w:numPr>
        <w:spacing w:before="291" w:after="0" w:afterAutospacing="0" w:line="240" w:lineRule="auto"/>
        <w:ind w:left="850" w:hanging="36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Дисциплина буферизации – с потерями: заявка, поступившая в систему и заставшая накопитель заполненным, теряется.</w:t>
      </w:r>
    </w:p>
    <w:p w14:paraId="55647CCD">
      <w:pPr>
        <w:widowControl w:val="0"/>
        <w:numPr>
          <w:ilvl w:val="0"/>
          <w:numId w:val="4"/>
        </w:numPr>
        <w:spacing w:before="0" w:beforeAutospacing="0" w:line="240" w:lineRule="auto"/>
        <w:ind w:left="850" w:hanging="360"/>
      </w:pPr>
      <w:r>
        <w:rPr>
          <w:rFonts w:ascii="Times New Roman" w:hAnsi="Times New Roman" w:eastAsia="Times New Roman" w:cs="Times New Roman"/>
          <w:rtl w:val="0"/>
        </w:rPr>
        <w:t>Заявка, поступившая в систему, с заданной вероятностью занятия прибора направляется к соответствующему прибору и ставится в очередь, либо теряется, если накопитель заполнен или отсутствует</w:t>
      </w:r>
    </w:p>
    <w:p w14:paraId="658E714A">
      <w:pPr>
        <w:widowControl w:val="0"/>
        <w:numPr>
          <w:ilvl w:val="0"/>
          <w:numId w:val="0"/>
        </w:numPr>
        <w:spacing w:before="0" w:beforeAutospacing="0" w:line="240" w:lineRule="auto"/>
        <w:ind w:left="490" w:leftChars="0"/>
        <w:rPr>
          <w:rFonts w:ascii="Times New Roman" w:hAnsi="Times New Roman" w:eastAsia="Times New Roman" w:cs="Times New Roman"/>
        </w:rPr>
      </w:pPr>
    </w:p>
    <w:p w14:paraId="3A9B296A">
      <w:pPr>
        <w:widowControl w:val="0"/>
        <w:numPr>
          <w:ilvl w:val="0"/>
          <w:numId w:val="0"/>
        </w:numPr>
        <w:spacing w:before="0" w:beforeAutospacing="0" w:line="240" w:lineRule="auto"/>
        <w:rPr>
          <w:rFonts w:ascii="Times New Roman" w:hAnsi="Times New Roman" w:eastAsia="Times New Roman" w:cs="Times New Roman"/>
          <w:rtl w:val="0"/>
        </w:rPr>
      </w:pPr>
    </w:p>
    <w:p w14:paraId="00000079">
      <w:pPr>
        <w:widowControl w:val="0"/>
        <w:spacing w:before="291" w:line="240" w:lineRule="auto"/>
        <w:ind w:left="720" w:hanging="11"/>
        <w:rPr>
          <w:rFonts w:hint="default" w:ascii="Times New Roman" w:hAnsi="Times New Roman" w:eastAsia="Times New Roman" w:cs="Times New Roman"/>
          <w:lang w:val="ru-RU"/>
        </w:rPr>
      </w:pPr>
      <w:r>
        <w:drawing>
          <wp:inline distT="0" distB="0" distL="114300" distR="114300">
            <wp:extent cx="6315075" cy="3467100"/>
            <wp:effectExtent l="0" t="0" r="9525" b="0"/>
            <wp:docPr id="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7A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>Рисунок 1. Схематичное представление Системы 1.</w:t>
      </w:r>
    </w:p>
    <w:p w14:paraId="0000007B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2BAF7C3C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65AF54F2">
      <w:pPr>
        <w:widowControl w:val="0"/>
        <w:spacing w:before="291" w:line="240" w:lineRule="auto"/>
        <w:ind w:left="0" w:firstLine="0"/>
      </w:pPr>
      <w:r>
        <w:drawing>
          <wp:inline distT="0" distB="0" distL="114300" distR="114300">
            <wp:extent cx="6963410" cy="2994025"/>
            <wp:effectExtent l="0" t="0" r="8890" b="1587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63410" cy="299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D3386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Рисунок 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>2</w:t>
      </w:r>
      <w:r>
        <w:rPr>
          <w:rFonts w:ascii="Times New Roman" w:hAnsi="Times New Roman" w:eastAsia="Times New Roman" w:cs="Times New Roman"/>
          <w:rtl w:val="0"/>
        </w:rPr>
        <w:t xml:space="preserve">. Схематичное представление Системы </w:t>
      </w:r>
      <w:r>
        <w:rPr>
          <w:rFonts w:hint="default" w:ascii="Times New Roman" w:hAnsi="Times New Roman" w:eastAsia="Times New Roman" w:cs="Times New Roman"/>
          <w:rtl w:val="0"/>
          <w:lang w:val="ru-RU"/>
        </w:rPr>
        <w:t>2</w:t>
      </w:r>
      <w:r>
        <w:rPr>
          <w:rFonts w:ascii="Times New Roman" w:hAnsi="Times New Roman" w:eastAsia="Times New Roman" w:cs="Times New Roman"/>
          <w:rtl w:val="0"/>
        </w:rPr>
        <w:t>.</w:t>
      </w:r>
    </w:p>
    <w:p w14:paraId="11772FD8">
      <w:pPr>
        <w:widowControl w:val="0"/>
        <w:spacing w:before="291" w:line="240" w:lineRule="auto"/>
        <w:ind w:left="0" w:firstLine="0"/>
      </w:pPr>
    </w:p>
    <w:p w14:paraId="00000083">
      <w:pPr>
        <w:pStyle w:val="4"/>
        <w:widowControl w:val="0"/>
        <w:spacing w:before="291" w:line="240" w:lineRule="auto"/>
        <w:rPr>
          <w:rtl w:val="0"/>
        </w:rPr>
      </w:pPr>
      <w:bookmarkStart w:id="19" w:name="_ci6mlk55k5dc" w:colFirst="0" w:colLast="0"/>
      <w:bookmarkEnd w:id="19"/>
      <w:r>
        <w:rPr>
          <w:rtl w:val="0"/>
        </w:rPr>
        <w:t>Перечень состояний:</w:t>
      </w:r>
    </w:p>
    <w:p w14:paraId="1095B3FD">
      <w:pPr>
        <w:rPr>
          <w:rtl w:val="0"/>
        </w:rPr>
      </w:pPr>
    </w:p>
    <w:p w14:paraId="6F31F544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>Таблица 3 – перечень состояний для двух систем</w:t>
      </w:r>
    </w:p>
    <w:tbl>
      <w:tblPr>
        <w:tblStyle w:val="9"/>
        <w:tblW w:w="96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04"/>
        <w:gridCol w:w="3003"/>
        <w:gridCol w:w="3373"/>
      </w:tblGrid>
      <w:tr w14:paraId="646AC1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E8B1A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Номер состояния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73E98E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Система 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9A449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Система 2</w:t>
            </w:r>
          </w:p>
        </w:tc>
      </w:tr>
      <w:tr w14:paraId="5B6DA2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56C2F2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93610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П1 / П2 / 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O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 xml:space="preserve">2 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 xml:space="preserve">/ 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П3 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D7BC9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1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 / П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12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 / O1</w:t>
            </w:r>
          </w:p>
        </w:tc>
      </w:tr>
      <w:tr w14:paraId="49E3A9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8896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S0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34180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0/0/0/0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57CFEC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 xml:space="preserve">0/0/0 </w:t>
            </w:r>
          </w:p>
        </w:tc>
      </w:tr>
      <w:tr w14:paraId="12CED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3026C5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3DB69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1/0/0/0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05847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</w:t>
            </w:r>
            <w:r>
              <w:rPr>
                <w:rFonts w:hint="default"/>
                <w:lang w:val="en-US"/>
              </w:rPr>
              <w:t>/0/0</w:t>
            </w:r>
          </w:p>
        </w:tc>
      </w:tr>
      <w:tr w14:paraId="1B36D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2A54D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S2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EF03F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04263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0/1/0</w:t>
            </w:r>
          </w:p>
        </w:tc>
      </w:tr>
      <w:tr w14:paraId="2C4A9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31FC4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S3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EBA8F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0/0/0/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CAFE3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1/0/1</w:t>
            </w:r>
          </w:p>
        </w:tc>
      </w:tr>
      <w:tr w14:paraId="280AF3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36F90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S4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9027E0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4C365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0/1/1</w:t>
            </w:r>
          </w:p>
        </w:tc>
      </w:tr>
      <w:tr w14:paraId="7C25D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FF384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S5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C1B8DC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1/0/0/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3633E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1/0/2</w:t>
            </w:r>
          </w:p>
        </w:tc>
      </w:tr>
      <w:tr w14:paraId="3CC371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9AEE3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S6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356BAB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0/1/0/1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CE0AA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0/1/2</w:t>
            </w:r>
          </w:p>
        </w:tc>
      </w:tr>
      <w:tr w14:paraId="7C9761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6438F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S7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FEB50E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44846F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</w:p>
        </w:tc>
      </w:tr>
      <w:tr w14:paraId="736B6A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ED8B80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8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0994E24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5C752A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</w:p>
        </w:tc>
      </w:tr>
      <w:tr w14:paraId="111E1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B1827A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9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BE4D9D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9B002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54A39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501030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2C8EDF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0/1/1/1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3452B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627907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AA94F6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1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C9C36A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0/1/2/0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74AC1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7BDC0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75BE3A5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2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C38C7AB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1/1/1/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A4B9D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4346B5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41CA39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S13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AA13C5E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1/1/2/0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4FA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33C6F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45CE9B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S14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B8AB17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0/1/2/1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F5101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2CA69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68DB0A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5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2FD9911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0/1/3/0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9F64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6062D1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6A357E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6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59F0B1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1/1/2/1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B0450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74906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197492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S17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6DA53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1/1/3/0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EAE7C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0CA3F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BA192C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S18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D914A9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0/1/3/1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1191A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4847B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3DE1AB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19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DCCF77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0/1/4/0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CAC8C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41974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5A0702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20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D2CF082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1/1/3/1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237C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5069A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0B099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S21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CB260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1/1/4/0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D773C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6F9C2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B6C7EC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S22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447896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0/1/4/1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BA80B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BD58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330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CAEBFB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S23</w:t>
            </w:r>
          </w:p>
        </w:tc>
        <w:tc>
          <w:tcPr>
            <w:tcW w:w="30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D1ECFB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1/1/4/1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41C04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</w:tbl>
    <w:p w14:paraId="216F50B3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9A14334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Обозначения для таблицы:</w:t>
      </w:r>
    </w:p>
    <w:p w14:paraId="59402ED0">
      <w:pPr>
        <w:keepNext w:val="0"/>
        <w:keepLines w:val="0"/>
        <w:widowControl/>
        <w:suppressLineNumbers w:val="0"/>
        <w:jc w:val="left"/>
      </w:pPr>
    </w:p>
    <w:p w14:paraId="5057ADF1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Ek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– состояние системы</w:t>
      </w:r>
    </w:p>
    <w:p w14:paraId="73AA3560">
      <w:pPr>
        <w:keepNext w:val="0"/>
        <w:keepLines w:val="0"/>
        <w:widowControl/>
        <w:suppressLineNumbers w:val="0"/>
        <w:jc w:val="left"/>
      </w:pPr>
    </w:p>
    <w:p w14:paraId="17D3A1AA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П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k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– прибор (0 – заявка отсутствует, 1 – заявка присутствует в приборе)</w:t>
      </w:r>
    </w:p>
    <w:p w14:paraId="5C26B2B6">
      <w:pPr>
        <w:keepNext w:val="0"/>
        <w:keepLines w:val="0"/>
        <w:widowControl/>
        <w:suppressLineNumbers w:val="0"/>
        <w:jc w:val="left"/>
      </w:pPr>
    </w:p>
    <w:p w14:paraId="01338CC3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П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kl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– прибор с двумя фазами работы (гиперэкспоненциальное распределение), где k – номер прибора, l – номер фазы.</w:t>
      </w:r>
    </w:p>
    <w:p w14:paraId="138EED33">
      <w:pPr>
        <w:keepNext w:val="0"/>
        <w:keepLines w:val="0"/>
        <w:widowControl/>
        <w:suppressLineNumbers w:val="0"/>
        <w:jc w:val="left"/>
      </w:pPr>
    </w:p>
    <w:p w14:paraId="65FE37B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k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– кол-во заявок в очереди, где k – обозначение номера прибора, к которому эта очередь относится.</w:t>
      </w:r>
    </w:p>
    <w:p w14:paraId="000000C3">
      <w:pPr>
        <w:widowControl w:val="0"/>
        <w:spacing w:line="240" w:lineRule="auto"/>
        <w:ind w:right="17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ab/>
      </w:r>
      <w:r>
        <w:rPr>
          <w:rFonts w:ascii="Times New Roman" w:hAnsi="Times New Roman" w:eastAsia="Times New Roman" w:cs="Times New Roman"/>
          <w:rtl w:val="0"/>
        </w:rPr>
        <w:tab/>
      </w:r>
    </w:p>
    <w:p w14:paraId="09C47EBC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  <w:rtl w:val="0"/>
        </w:rPr>
      </w:pPr>
    </w:p>
    <w:p w14:paraId="3235A8F6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7038975" cy="2817495"/>
            <wp:effectExtent l="0" t="0" r="9525" b="1905"/>
            <wp:docPr id="1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38975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C5">
      <w:pPr>
        <w:keepNext w:val="0"/>
        <w:keepLines w:val="0"/>
        <w:widowControl/>
        <w:suppressLineNumbers w:val="0"/>
        <w:jc w:val="center"/>
        <w:rPr>
          <w:rFonts w:ascii="Times New Roman" w:hAnsi="Times New Roman" w:eastAsia="Times New Roman" w:cs="Times New Roman"/>
        </w:rPr>
      </w:pPr>
    </w:p>
    <w:p w14:paraId="000000C6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Рисунок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4</w:t>
      </w:r>
      <w:r>
        <w:rPr>
          <w:rFonts w:ascii="Times New Roman" w:hAnsi="Times New Roman" w:eastAsia="Times New Roman" w:cs="Times New Roman"/>
          <w:rtl w:val="0"/>
        </w:rPr>
        <w:t>. Граф переходов Системы 1.</w:t>
      </w:r>
    </w:p>
    <w:p w14:paraId="56FF4AD2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</w:p>
    <w:p w14:paraId="000000C8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Обозначения для графа: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λ = 0.4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bdr w:val="single" w:sz="4" w:space="0"/>
            <w:vertAlign w:val="baseline"/>
            <w:lang w:val="en-US"/>
          </w:rPr>
          <m:t xml:space="preserve"> </m:t>
        </m:r>
      </m:oMath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μ =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b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</m:oMath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 = 0.1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bdr w:val="single" w:sz="4" w:space="0"/>
            <w:vertAlign w:val="baseline"/>
            <w:lang w:val="en-US"/>
          </w:rPr>
          <m:t xml:space="preserve"> </m:t>
        </m:r>
      </m:oMath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>p1 = 0.6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>p2 = 0.1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>p3 = 0.3</w:t>
      </w:r>
    </w:p>
    <w:p w14:paraId="0989985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</w:pPr>
    </w:p>
    <w:p w14:paraId="0BD469E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</w:pPr>
    </w:p>
    <w:p w14:paraId="13C66990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drawing>
          <wp:inline distT="0" distB="0" distL="114300" distR="114300">
            <wp:extent cx="4201160" cy="3804285"/>
            <wp:effectExtent l="0" t="0" r="8890" b="5715"/>
            <wp:docPr id="10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116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61297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 xml:space="preserve">Рисунок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5</w:t>
      </w:r>
      <w:r>
        <w:rPr>
          <w:rFonts w:ascii="Times New Roman" w:hAnsi="Times New Roman" w:eastAsia="Times New Roman" w:cs="Times New Roman"/>
          <w:rtl w:val="0"/>
        </w:rPr>
        <w:t xml:space="preserve">. Граф переходов Системы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2</w:t>
      </w:r>
      <w:r>
        <w:rPr>
          <w:rFonts w:ascii="Times New Roman" w:hAnsi="Times New Roman" w:eastAsia="Times New Roman" w:cs="Times New Roman"/>
          <w:rtl w:val="0"/>
        </w:rPr>
        <w:t>.</w:t>
      </w:r>
    </w:p>
    <w:p w14:paraId="2C83EE14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  <w:rtl w:val="0"/>
        </w:rPr>
      </w:pPr>
    </w:p>
    <w:p w14:paraId="37196B47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Обозначения для графа: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λ = 0.4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bdr w:val="single" w:sz="4" w:space="0"/>
            <w:vertAlign w:val="baseline"/>
            <w:lang w:val="en-US"/>
          </w:rPr>
          <m:t xml:space="preserve"> </m:t>
        </m:r>
      </m:oMath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>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1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 =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0.03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bdr w:val="single" w:sz="4" w:space="0"/>
            <w:vertAlign w:val="baseline"/>
            <w:lang w:val="en-US"/>
          </w:rPr>
          <m:t xml:space="preserve"> </m:t>
        </m:r>
      </m:oMath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>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2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 =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1.08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bdr w:val="single" w:sz="4" w:space="0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bdr w:val="single" w:sz="4" w:space="0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bdr w:val="single" w:sz="4" w:space="0"/>
            <w:vertAlign w:val="baseline"/>
            <w:lang w:val="en-US"/>
          </w:rPr>
          <m:t xml:space="preserve"> </m:t>
        </m:r>
      </m:oMath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;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q1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 = 0.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3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;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q2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</w:rPr>
        <w:t xml:space="preserve"> = 0.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bdr w:val="single" w:sz="4" w:space="0"/>
          <w:vertAlign w:val="baseline"/>
          <w:lang w:val="en-US"/>
        </w:rPr>
        <w:t>7</w:t>
      </w:r>
    </w:p>
    <w:p w14:paraId="6C775EF8">
      <w:pPr>
        <w:widowControl w:val="0"/>
        <w:spacing w:before="291" w:line="240" w:lineRule="auto"/>
        <w:ind w:left="720" w:firstLine="0"/>
        <w:jc w:val="both"/>
        <w:rPr>
          <w:rFonts w:ascii="Times New Roman" w:hAnsi="Times New Roman" w:eastAsia="Times New Roman" w:cs="Times New Roman"/>
          <w:rtl w:val="0"/>
        </w:rPr>
      </w:pPr>
    </w:p>
    <w:p w14:paraId="42490BAE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/>
        </w:rPr>
      </w:pPr>
    </w:p>
    <w:p w14:paraId="7D6F6985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</w:rPr>
        <w:t>МАТРИЦА ИНТЕНСИВНОСТЕЙ ПЕРЕХОДОВ</w:t>
      </w:r>
    </w:p>
    <w:p w14:paraId="24C3FE27"/>
    <w:p w14:paraId="540B4555">
      <w:pPr>
        <w:pStyle w:val="11"/>
        <w:keepNext w:val="0"/>
        <w:keepLines w:val="0"/>
        <w:widowControl/>
        <w:suppressLineNumbers w:val="0"/>
        <w:bidi w:val="0"/>
        <w:spacing w:before="0" w:beforeAutospacing="0" w:after="16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Воспользуемся программой MARK для изображения матрицы интенсивности переходов. Но перед этим рассчитаем все интенсивности процессов, чтобы было удобнее занести их в программу.</w:t>
      </w:r>
    </w:p>
    <w:p w14:paraId="7D507BD9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λ  = 0.4</w:t>
      </w:r>
    </w:p>
    <w:p w14:paraId="73E83CEA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μ =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m:t>b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den>
        </m:f>
        <m:r>
          <m:rPr/>
          <w:rPr>
            <w:rFonts w:hint="default" w:ascii="Cambria Math" w:hAnsi="Cambria Math" w:cs="Times New Roman"/>
            <w:color w:val="000000"/>
            <w:sz w:val="24"/>
            <w:szCs w:val="24"/>
            <w:u w:val="none"/>
            <w:vertAlign w:val="baseline"/>
            <w:lang w:val="en-US"/>
          </w:rPr>
          <m:t xml:space="preserve"> </m:t>
        </m:r>
      </m:oMath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= 0.1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den>
        </m:f>
      </m:oMath>
    </w:p>
    <w:p w14:paraId="63D4E323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k1 = p1 * λ = 0.6 * 0.4 = 0.24</w:t>
      </w:r>
    </w:p>
    <w:p w14:paraId="32D97186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k2 = p2 * λ  = 0.1 * 0.4 = 0.04</w:t>
      </w:r>
    </w:p>
    <w:p w14:paraId="4E1E5777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k3 = p3 * λ = 0.3 * 0.4 = 0.12</w:t>
      </w:r>
    </w:p>
    <w:p w14:paraId="000000D4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  <w:r>
        <w:drawing>
          <wp:inline distT="0" distB="0" distL="114300" distR="114300">
            <wp:extent cx="7036435" cy="3152775"/>
            <wp:effectExtent l="0" t="0" r="12065" b="9525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3643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3E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>Таблица 4. Матрица интенсивностей переходов Системы 1.</w:t>
      </w:r>
    </w:p>
    <w:p w14:paraId="2A5B65A5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  <w:rtl w:val="0"/>
        </w:rPr>
      </w:pPr>
    </w:p>
    <w:p w14:paraId="7CEA8714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μ1 = 0.0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3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000000"/>
          <w:sz w:val="22"/>
          <w:szCs w:val="22"/>
          <w:u w:val="none"/>
          <w:vertAlign w:val="baseline"/>
        </w:rPr>
        <w:t> 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den>
        </m:f>
      </m:oMath>
    </w:p>
    <w:p w14:paraId="41F138FE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μ2 = 1.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08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m:t>1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color w:val="000000"/>
                <w:sz w:val="24"/>
                <w:szCs w:val="24"/>
                <w:u w:val="none"/>
                <w:vertAlign w:val="baseline"/>
                <w:lang w:val="ru-RU"/>
              </w:rPr>
              <m:t>с</m:t>
            </m:r>
            <m:ctrlPr>
              <w:rPr>
                <w:rFonts w:ascii="Cambria Math" w:hAnsi="Cambria Math" w:cs="Times New Roman"/>
                <w:i/>
                <w:iCs w:val="0"/>
                <w:color w:val="000000"/>
                <w:sz w:val="24"/>
                <w:szCs w:val="24"/>
                <w:u w:val="none"/>
                <w:vertAlign w:val="baseline"/>
              </w:rPr>
            </m:ctrlPr>
          </m:den>
        </m:f>
      </m:oMath>
    </w:p>
    <w:p w14:paraId="443E825A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λ = 0.4</w:t>
      </w:r>
    </w:p>
    <w:p w14:paraId="015FB72C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k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1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1 = λq1 = 0.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12</w:t>
      </w:r>
    </w:p>
    <w:p w14:paraId="6AB59118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/>
          <w:lang w:val="en-US"/>
        </w:rPr>
      </w:pP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k12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= λq2 = 0.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28</w:t>
      </w:r>
    </w:p>
    <w:p w14:paraId="19427A9E">
      <w:pPr>
        <w:widowControl w:val="0"/>
        <w:spacing w:before="291" w:line="240" w:lineRule="auto"/>
        <w:jc w:val="both"/>
        <w:rPr>
          <w:rFonts w:ascii="Times New Roman" w:hAnsi="Times New Roman" w:eastAsia="Times New Roman" w:cs="Times New Roman"/>
          <w:rtl w:val="0"/>
        </w:rPr>
      </w:pPr>
      <w:r>
        <w:drawing>
          <wp:inline distT="0" distB="0" distL="114300" distR="114300">
            <wp:extent cx="7044055" cy="2030095"/>
            <wp:effectExtent l="0" t="0" r="4445" b="8255"/>
            <wp:docPr id="11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44055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9F921">
      <w:pPr>
        <w:widowControl w:val="0"/>
        <w:spacing w:before="291" w:line="240" w:lineRule="auto"/>
        <w:ind w:left="720" w:firstLine="0"/>
        <w:jc w:val="center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 xml:space="preserve">Таблица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5</w:t>
      </w:r>
      <w:r>
        <w:rPr>
          <w:rFonts w:ascii="Times New Roman" w:hAnsi="Times New Roman" w:eastAsia="Times New Roman" w:cs="Times New Roman"/>
          <w:rtl w:val="0"/>
        </w:rPr>
        <w:t xml:space="preserve">. Матрица интенсивностей переходов Системы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2</w:t>
      </w:r>
      <w:r>
        <w:rPr>
          <w:rFonts w:ascii="Times New Roman" w:hAnsi="Times New Roman" w:eastAsia="Times New Roman" w:cs="Times New Roman"/>
          <w:rtl w:val="0"/>
        </w:rPr>
        <w:t>.</w:t>
      </w:r>
    </w:p>
    <w:p w14:paraId="5D8BA64B">
      <w:pPr>
        <w:widowControl w:val="0"/>
        <w:spacing w:before="291" w:line="240" w:lineRule="auto"/>
        <w:jc w:val="both"/>
        <w:rPr>
          <w:rFonts w:ascii="Times New Roman" w:hAnsi="Times New Roman" w:eastAsia="Times New Roman" w:cs="Times New Roman"/>
          <w:rtl w:val="0"/>
        </w:rPr>
      </w:pPr>
    </w:p>
    <w:p w14:paraId="0000023F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177A2AD6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3A7A20F9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59B4E934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3CD0743B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p w14:paraId="6A25D46B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ru-RU"/>
        </w:rPr>
        <w:t>ТАБЛИЦА СТАЦИОНАРНЫХ ВЕРОЯТНОСТЕЙ</w:t>
      </w:r>
    </w:p>
    <w:p w14:paraId="659FF1B4">
      <w:pPr>
        <w:widowControl w:val="0"/>
        <w:spacing w:before="291" w:line="240" w:lineRule="auto"/>
        <w:ind w:left="0" w:firstLine="0"/>
        <w:rPr>
          <w:rFonts w:ascii="Times New Roman" w:hAnsi="Times New Roman" w:eastAsia="Times New Roman" w:cs="Times New Roman"/>
        </w:rPr>
      </w:pPr>
    </w:p>
    <w:tbl>
      <w:tblPr>
        <w:tblStyle w:val="9"/>
        <w:tblW w:w="96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6"/>
        <w:gridCol w:w="1936"/>
        <w:gridCol w:w="1917"/>
        <w:gridCol w:w="1974"/>
        <w:gridCol w:w="1917"/>
      </w:tblGrid>
      <w:tr w14:paraId="24AF9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8581A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Номер состояния</w:t>
            </w:r>
          </w:p>
        </w:tc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18D85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Система 1</w:t>
            </w:r>
          </w:p>
        </w:tc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29EA0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Система 2</w:t>
            </w:r>
          </w:p>
        </w:tc>
      </w:tr>
      <w:tr w14:paraId="7D5F1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31AF34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BCF81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Обозначение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50CCA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Вероятность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2DF66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Обозначение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50D3B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Вероятность</w:t>
            </w:r>
          </w:p>
        </w:tc>
      </w:tr>
      <w:tr w14:paraId="1A66F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14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S0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1504E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0/0/0/0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2519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805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FE169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 xml:space="preserve">0/0/0 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F15AC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117</w:t>
            </w:r>
          </w:p>
        </w:tc>
      </w:tr>
      <w:tr w14:paraId="2CFFF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39A50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B9049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1/0/0/0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1B006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1933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32EDB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ru-RU"/>
              </w:rPr>
              <w:t>1</w:t>
            </w:r>
            <w:r>
              <w:rPr>
                <w:rFonts w:hint="default"/>
                <w:lang w:val="en-US"/>
              </w:rPr>
              <w:t>/0/0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5459B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469</w:t>
            </w:r>
          </w:p>
        </w:tc>
      </w:tr>
      <w:tr w14:paraId="3F871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77FB7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S2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51F75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DB2E27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322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22809A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en-US"/>
              </w:rPr>
              <w:t>0/1/0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1F8F3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0030</w:t>
            </w:r>
          </w:p>
        </w:tc>
      </w:tr>
      <w:tr w14:paraId="156E4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FC929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S3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02490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0/0/0/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41D2D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0967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BAA1F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en-US"/>
              </w:rPr>
              <w:t>1/0/1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399D9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1875</w:t>
            </w:r>
          </w:p>
        </w:tc>
      </w:tr>
      <w:tr w14:paraId="54964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C259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S4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5C4297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01D88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773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BF378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en-US"/>
              </w:rPr>
              <w:t>0/1/1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28205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0008</w:t>
            </w:r>
          </w:p>
        </w:tc>
      </w:tr>
      <w:tr w14:paraId="088CA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A38BC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S5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A8B9B6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1/0/0/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7F23C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2320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E1FFA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en-US"/>
              </w:rPr>
              <w:t>1/0/2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5A9F5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7499</w:t>
            </w:r>
          </w:p>
        </w:tc>
      </w:tr>
      <w:tr w14:paraId="40774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9EC41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S6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C23B36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0/1/0/1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D34F1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0387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5F804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  <w:r>
              <w:rPr>
                <w:rFonts w:hint="default"/>
                <w:lang w:val="en-US"/>
              </w:rPr>
              <w:t>0/1/2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D48EE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0002</w:t>
            </w:r>
          </w:p>
        </w:tc>
      </w:tr>
      <w:tr w14:paraId="193D2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44376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S7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D8C8DA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DF4CD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129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00B11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F976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</w:p>
        </w:tc>
      </w:tr>
      <w:tr w14:paraId="4950D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542FB2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8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8654A2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  <w:r>
              <w:rPr>
                <w:rFonts w:ascii="Times New Roman" w:hAnsi="Times New Roman" w:eastAsia="Times New Roman" w:cs="Times New Roman"/>
                <w:rtl w:val="0"/>
              </w:rPr>
              <w:t>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FAD2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928</w:t>
            </w:r>
          </w:p>
        </w:tc>
        <w:tc>
          <w:tcPr>
            <w:tcW w:w="197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B0747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F6305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</w:p>
        </w:tc>
      </w:tr>
      <w:tr w14:paraId="75834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C83707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9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4DB3F3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1/1/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  <w:r>
              <w:rPr>
                <w:rFonts w:ascii="Times New Roman" w:hAnsi="Times New Roman" w:eastAsia="Times New Roman" w:cs="Times New Roman"/>
                <w:rtl w:val="0"/>
              </w:rPr>
              <w:t>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75259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309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0BCA6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887D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C786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144BB0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977FFB">
            <w:pPr>
              <w:widowControl w:val="0"/>
              <w:spacing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rtl w:val="0"/>
              </w:rPr>
              <w:t>0/1/1/1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09D40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0155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E6F45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E9BD4C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2D82C3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7376766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1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3890D4">
            <w:pPr>
              <w:widowControl w:val="0"/>
              <w:spacing w:line="240" w:lineRule="auto"/>
              <w:jc w:val="center"/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0/1/2/0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17DAB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0.0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052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4CAE2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0E0A8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470C9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0F0914">
            <w:pPr>
              <w:widowControl w:val="0"/>
              <w:spacing w:line="240" w:lineRule="auto"/>
              <w:jc w:val="center"/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2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752DD3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1/1/1/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2FFCA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0.0371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7D829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E824CC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EA7D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1B51BF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S13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A1034F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1/1/2/0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635A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0.0124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AEC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DA644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7D8E57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B012B0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S14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D7680F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0/1/2/1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039B7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0.0062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F6C66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00F732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20AB5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8940B3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5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B4AC04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0/1/3/0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2F9C4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0.0021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DD2BF4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99EE67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7E88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6DF0FA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6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4761E0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1/1/2/1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903B9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0.0148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9BC3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E96E1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2BDC4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4A9D14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S17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3C07B0F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1/1/3/0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22EB7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0.0049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7779F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057FE9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31F7F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CAFE9D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S18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6565343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0/1/3/1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7500F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0.0025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2766A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3C962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5758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F18138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19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189413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0/1/4/0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4B929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0.0008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D45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CE10E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29C1A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7BE16C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</w:t>
            </w:r>
            <w:r>
              <w:rPr>
                <w:rFonts w:hint="default" w:ascii="Times New Roman" w:hAnsi="Times New Roman" w:eastAsia="Times New Roman" w:cs="Times New Roman"/>
                <w:rtl w:val="0"/>
                <w:lang w:val="ru-RU"/>
              </w:rPr>
              <w:t>20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2A7063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1/1/3/1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C6668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0.0059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84D38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07202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17A78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351BA5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S21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37BD3E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1/1/4/0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FFE69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0.0020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E85BB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D0D38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5BDFE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385CD4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S22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DCB820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0/1/4/1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F7141C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0.0010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092D1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C3C1F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  <w:tr w14:paraId="08B550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3822277">
            <w:pPr>
              <w:widowControl w:val="0"/>
              <w:spacing w:line="240" w:lineRule="auto"/>
              <w:jc w:val="center"/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S23</w:t>
            </w:r>
          </w:p>
        </w:tc>
        <w:tc>
          <w:tcPr>
            <w:tcW w:w="19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4690BE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rtl w:val="0"/>
              </w:rPr>
            </w:pPr>
            <w:r>
              <w:rPr>
                <w:rFonts w:hint="default" w:ascii="Times New Roman" w:hAnsi="Times New Roman" w:eastAsia="Times New Roman" w:cs="Times New Roman"/>
                <w:rtl w:val="0"/>
                <w:lang w:val="en-US"/>
              </w:rPr>
              <w:t>1/1/4/1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230819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  <w:lang w:val="en-US"/>
              </w:rPr>
              <w:t>0.0024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044944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72223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</w:tr>
    </w:tbl>
    <w:p w14:paraId="00000268">
      <w:pPr>
        <w:widowControl w:val="0"/>
        <w:spacing w:before="291" w:line="240" w:lineRule="auto"/>
        <w:ind w:left="1440" w:leftChars="0" w:firstLine="720" w:firstLineChars="0"/>
        <w:jc w:val="both"/>
        <w:rPr>
          <w:rFonts w:ascii="Times New Roman" w:hAnsi="Times New Roman" w:eastAsia="Times New Roman" w:cs="Times New Roman"/>
          <w:rtl w:val="0"/>
        </w:rPr>
      </w:pPr>
      <w:r>
        <w:rPr>
          <w:rFonts w:ascii="Times New Roman" w:hAnsi="Times New Roman" w:eastAsia="Times New Roman" w:cs="Times New Roman"/>
          <w:rtl w:val="0"/>
        </w:rPr>
        <w:t xml:space="preserve">Таблица </w:t>
      </w:r>
      <w:r>
        <w:rPr>
          <w:rFonts w:hint="default" w:ascii="Times New Roman" w:hAnsi="Times New Roman" w:eastAsia="Times New Roman" w:cs="Times New Roman"/>
          <w:rtl w:val="0"/>
          <w:lang w:val="en-US"/>
        </w:rPr>
        <w:t>6</w:t>
      </w:r>
      <w:r>
        <w:rPr>
          <w:rFonts w:ascii="Times New Roman" w:hAnsi="Times New Roman" w:eastAsia="Times New Roman" w:cs="Times New Roman"/>
          <w:rtl w:val="0"/>
        </w:rPr>
        <w:t>. Значения стационарных вероятностей в точках Систем.</w:t>
      </w:r>
    </w:p>
    <w:p w14:paraId="4D43B295">
      <w:pPr>
        <w:widowControl w:val="0"/>
        <w:spacing w:before="291" w:line="240" w:lineRule="auto"/>
        <w:ind w:left="1440" w:leftChars="0" w:firstLine="720" w:firstLineChars="0"/>
        <w:jc w:val="both"/>
        <w:rPr>
          <w:rFonts w:ascii="Times New Roman" w:hAnsi="Times New Roman" w:eastAsia="Times New Roman" w:cs="Times New Roman"/>
          <w:rtl w:val="0"/>
        </w:rPr>
      </w:pPr>
    </w:p>
    <w:p w14:paraId="321F0920">
      <w:pPr>
        <w:widowControl w:val="0"/>
        <w:spacing w:before="291" w:line="240" w:lineRule="auto"/>
        <w:ind w:left="1440" w:leftChars="0" w:firstLine="720" w:firstLineChars="0"/>
        <w:jc w:val="both"/>
        <w:rPr>
          <w:rFonts w:ascii="Times New Roman" w:hAnsi="Times New Roman" w:eastAsia="Times New Roman" w:cs="Times New Roman"/>
          <w:rtl w:val="0"/>
        </w:rPr>
      </w:pPr>
    </w:p>
    <w:p w14:paraId="6339B487">
      <w:pPr>
        <w:widowControl w:val="0"/>
        <w:spacing w:before="291" w:line="240" w:lineRule="auto"/>
        <w:ind w:left="1440" w:leftChars="0" w:firstLine="720" w:firstLineChars="0"/>
        <w:jc w:val="both"/>
        <w:rPr>
          <w:rFonts w:ascii="Times New Roman" w:hAnsi="Times New Roman" w:eastAsia="Times New Roman" w:cs="Times New Roman"/>
          <w:rtl w:val="0"/>
        </w:rPr>
      </w:pPr>
    </w:p>
    <w:p w14:paraId="522868B0">
      <w:pPr>
        <w:widowControl w:val="0"/>
        <w:spacing w:before="291" w:line="240" w:lineRule="auto"/>
        <w:ind w:left="1440" w:leftChars="0" w:firstLine="720" w:firstLineChars="0"/>
        <w:jc w:val="both"/>
        <w:rPr>
          <w:rFonts w:ascii="Times New Roman" w:hAnsi="Times New Roman" w:eastAsia="Times New Roman" w:cs="Times New Roman"/>
          <w:rtl w:val="0"/>
        </w:rPr>
      </w:pPr>
    </w:p>
    <w:tbl>
      <w:tblPr>
        <w:tblStyle w:val="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3"/>
        <w:gridCol w:w="944"/>
        <w:gridCol w:w="3006"/>
        <w:gridCol w:w="1470"/>
        <w:gridCol w:w="1158"/>
      </w:tblGrid>
      <w:tr w14:paraId="19ABC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7B267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Характерис-тика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2F189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Прибор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19C1D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Расчетная формула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BB844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 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91411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 2</w:t>
            </w:r>
          </w:p>
        </w:tc>
      </w:tr>
      <w:tr w14:paraId="3F227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53511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Нагрузка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20C9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578780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y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r>
                  <m:rPr/>
                  <w:rPr>
                    <w:rFonts w:ascii="Times New Roman" w:hAnsi="Times New Roman" w:eastAsia="Times New Roman" w:cs="Times New Roman"/>
                  </w:rPr>
                  <m:t>λ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ru-RU"/>
                  </w:rPr>
                  <m:t>∗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en-US"/>
                  </w:rPr>
                  <m:t>b∗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22B2C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D303C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  <w:lang w:val="en-US"/>
              </w:rPr>
              <w:t>4</w:t>
            </w:r>
          </w:p>
        </w:tc>
      </w:tr>
      <w:tr w14:paraId="44A3B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E56C3A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D3F57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5B6AB4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y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r>
                  <m:rPr/>
                  <w:rPr>
                    <w:rFonts w:ascii="Times New Roman" w:hAnsi="Times New Roman" w:eastAsia="Times New Roman" w:cs="Times New Roman"/>
                  </w:rPr>
                  <m:t>λ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ru-RU"/>
                  </w:rPr>
                  <m:t>∗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en-US"/>
                  </w:rPr>
                  <m:t>b∗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CABDE5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0.4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22E82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3515F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C9CF4D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FAF80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B5C8AB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y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r>
                  <m:rPr/>
                  <w:rPr>
                    <w:rFonts w:ascii="Times New Roman" w:hAnsi="Times New Roman" w:eastAsia="Times New Roman" w:cs="Times New Roman"/>
                  </w:rPr>
                  <m:t>λ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ru-RU"/>
                  </w:rPr>
                  <m:t>∗</m:t>
                </m:r>
                <m:r>
                  <m:rPr/>
                  <w:rPr>
                    <w:rFonts w:hint="default" w:ascii="Cambria Math" w:hAnsi="Cambria Math" w:eastAsia="Times New Roman" w:cs="Times New Roman"/>
                    <w:lang w:val="en-US"/>
                  </w:rPr>
                  <m:t>b∗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5F4D6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0.3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A6856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5AF62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F16EC6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117C0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28F85A1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903C2F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center"/>
            </w:pPr>
            <m:oMathPara>
              <m:oMath>
                <m:r>
                  <m:rPr/>
                  <w:rPr>
                    <w:rFonts w:ascii="Times New Roman" w:hAnsi="Times New Roman" w:eastAsia="Times New Roman" w:cs="Times New Roman"/>
                  </w:rPr>
                  <m:t xml:space="preserve">y = </m:t>
                </m:r>
                <m:f>
                  <m:fP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fPr>
                  <m:num>
                    <m:r>
                      <m:rPr/>
                      <w:rPr>
                        <w:rFonts w:ascii="Times New Roman" w:hAnsi="Times New Roman" w:eastAsia="Times New Roman" w:cs="Times New Roman"/>
                      </w:rPr>
                      <m:t>λ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num>
                  <m:den>
                    <m:r>
                      <m:rPr/>
                      <w:rPr>
                        <w:rFonts w:ascii="Times New Roman" w:hAnsi="Times New Roman" w:eastAsia="Times New Roman" w:cs="Times New Roman"/>
                      </w:rPr>
                      <m:t>μ</m:t>
                    </m:r>
                    <m:ctrlPr>
                      <w:rPr>
                        <w:rFonts w:ascii="Times New Roman" w:hAnsi="Times New Roman" w:eastAsia="Times New Roman" w:cs="Times New Roman"/>
                      </w:rPr>
                    </m:ctrlPr>
                  </m:den>
                </m:f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048B9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416559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4</w:t>
            </w:r>
          </w:p>
        </w:tc>
      </w:tr>
      <w:tr w14:paraId="2567A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1D229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Загрузка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FADCD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78F8D4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i=0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q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6DDB9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0.7058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2182B8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0.9883</w:t>
            </w:r>
          </w:p>
        </w:tc>
      </w:tr>
      <w:tr w14:paraId="2CE98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802802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C163A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5E41C3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i=0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q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96C0D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3976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6110E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4608ED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EE310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6B766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EECBAD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i=0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q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BCB27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5456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0F964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242C8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DF7550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9786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6A3A544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EEE772">
            <w:pPr>
              <w:spacing w:after="0" w:line="240" w:lineRule="auto"/>
              <w:jc w:val="center"/>
            </w:pPr>
            <m:oMathPara>
              <m:oMath>
                <m:r>
                  <m:rPr/>
                  <m:t>ρ</m:t>
                </m:r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/N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4BBB7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0.5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497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468DA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0.9883</w:t>
            </w:r>
          </w:p>
        </w:tc>
      </w:tr>
      <w:tr w14:paraId="12326A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EC7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Длина</w:t>
            </w:r>
          </w:p>
          <w:p w14:paraId="4FEE8B7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очереди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6A4F9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C085EA4">
            <w:pPr>
              <w:spacing w:after="0" w:line="240" w:lineRule="auto"/>
              <w:jc w:val="left"/>
              <w:rPr>
                <w:rFonts w:hAnsi="Cambria Math" w:eastAsia="Cambria Math" w:cs="Cambria Math"/>
                <w:i w:val="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eqArr>
                      <m:eqArrPr>
                        <m:ctrlPr>
                          <m:rPr/>
                          <w:rPr>
                            <w:rFonts w:hint="default" w:ascii="Cambria Math" w:hAnsi="Cambria Math" w:eastAsia="Cambria Math" w:cs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eqArr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i=</m:t>
                        </m:r>
                        <m:r>
                          <m:rPr/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ru-RU"/>
                          </w:rPr>
                          <m:t>1</m:t>
                        </m:r>
                        <m:ctrlPr>
                          <m:rPr/>
                          <w:rPr>
                            <w:rFonts w:hint="default" w:ascii="Cambria Math" w:hAnsi="Cambria Math" w:eastAsia="Cambria Math" w:cs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en-US"/>
                          </w:rPr>
                          <m:t>k=1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</m:eqArr>
                    <m:ctrlPr>
                      <m:rPr/>
                      <w:rPr>
                        <w:rFonts w:hint="default" w:ascii="Cambria Math" w:hAnsi="Cambria Math" w:eastAsia="Cambria Math" w:cs="Cambria Math"/>
                        <w:i/>
                        <w:sz w:val="24"/>
                        <w:szCs w:val="24"/>
                        <w:lang w:val="ru-RU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k∗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pi(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О1=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k)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Ansi="Cambria Math" w:eastAsia="Cambria Math" w:cs="Cambria Math"/>
                    <w:sz w:val="24"/>
                    <w:szCs w:val="24"/>
                  </w:rPr>
                  <m:t xml:space="preserve"> </m:t>
                </m:r>
              </m:oMath>
            </m:oMathPara>
          </w:p>
          <w:p w14:paraId="5642E4F7">
            <w:pPr>
              <w:spacing w:after="0" w:line="240" w:lineRule="auto"/>
              <w:jc w:val="left"/>
              <m:rPr/>
              <w:rPr>
                <w:rFonts w:hint="default" w:hAnsi="Cambria Math" w:eastAsia="Cambria Math" w:cs="Cambria Math"/>
                <w:i w:val="0"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ru-RU"/>
                  </w:rPr>
                  <m:t xml:space="preserve">где </m:t>
                </m:r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en-US"/>
                  </w:rPr>
                  <m:t>k≤2</m:t>
                </m:r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E17536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Нет очереди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429CF8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1.6885</w:t>
            </w:r>
          </w:p>
        </w:tc>
      </w:tr>
      <w:tr w14:paraId="4E886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4794320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ED15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7D8A66">
            <w:pPr>
              <w:spacing w:after="0" w:line="240" w:lineRule="auto"/>
              <w:jc w:val="left"/>
              <w:rPr>
                <w:rFonts w:hAnsi="Cambria Math" w:eastAsia="Cambria Math" w:cs="Cambria Math"/>
                <w:i w:val="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eqArr>
                      <m:eqArrPr>
                        <m:ctrlPr>
                          <w:rPr>
                            <w:rFonts w:hint="default" w:ascii="Cambria Math" w:hAnsi="Cambria Math" w:eastAsia="Cambria Math" w:cs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eqArr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i=</m:t>
                        </m:r>
                        <m:r>
                          <m:rPr/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ru-RU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Cambria Math" w:cs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en-US"/>
                          </w:rPr>
                          <m:t>k=1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</m:eqArr>
                    <m:ctrlPr>
                      <w:rPr>
                        <w:rFonts w:hint="default" w:ascii="Cambria Math" w:hAnsi="Cambria Math" w:eastAsia="Cambria Math" w:cs="Cambria Math"/>
                        <w:i/>
                        <w:sz w:val="24"/>
                        <w:szCs w:val="24"/>
                        <w:lang w:val="ru-RU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k∗pi(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П2=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k)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Ansi="Cambria Math" w:eastAsia="Cambria Math" w:cs="Cambria Math"/>
                    <w:sz w:val="24"/>
                    <w:szCs w:val="24"/>
                  </w:rPr>
                  <m:t xml:space="preserve"> </m:t>
                </m:r>
              </m:oMath>
            </m:oMathPara>
          </w:p>
          <w:p w14:paraId="6CD0AA57">
            <w:pPr>
              <w:widowControl w:val="0"/>
              <w:spacing w:after="0" w:line="240" w:lineRule="auto"/>
              <w:jc w:val="center"/>
              <w:rPr>
                <w:rFonts w:hint="default" w:hAnsi="Cambria Math" w:eastAsia="Cambria Math" w:cs="Cambria Math"/>
                <w:i w:val="0"/>
                <w:sz w:val="24"/>
                <w:szCs w:val="24"/>
                <w:lang w:val="ru-RU"/>
              </w:rPr>
            </w:pPr>
            <m:oMath>
              <m:r>
                <m:rPr>
                  <m:sty m:val="p"/>
                </m:rPr>
                <w:rPr>
                  <w:rFonts w:hint="default" w:ascii="Cambria Math" w:hAnsi="Cambria Math" w:eastAsia="Cambria Math" w:cs="Cambria Math"/>
                  <w:sz w:val="24"/>
                  <w:szCs w:val="24"/>
                  <w:lang w:val="ru-RU"/>
                </w:rPr>
                <m:t xml:space="preserve">где </m:t>
              </m:r>
              <m:r>
                <m:rPr>
                  <m:sty m:val="p"/>
                </m:rPr>
                <w:rPr>
                  <w:rFonts w:hint="default" w:ascii="Cambria Math" w:hAnsi="Cambria Math" w:eastAsia="Cambria Math" w:cs="Cambria Math"/>
                  <w:sz w:val="24"/>
                  <w:szCs w:val="24"/>
                  <w:lang w:val="en-US"/>
                </w:rPr>
                <m:t>k≤</m:t>
              </m:r>
            </m:oMath>
            <w:r>
              <m:rPr/>
              <w:rPr>
                <w:rFonts w:hint="default" w:ascii="Times New Roman" w:hAnsi="Cambria Math" w:eastAsia="Cambria Math" w:cs="Cambria Math"/>
                <w:b w:val="0"/>
                <w:i w:val="0"/>
                <w:sz w:val="24"/>
                <w:szCs w:val="24"/>
                <w:lang w:val="ru-RU"/>
              </w:rPr>
              <w:t>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7D36FA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0.2446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0E178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-</w:t>
            </w:r>
          </w:p>
        </w:tc>
      </w:tr>
      <w:tr w14:paraId="2F05B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FD7CCDF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1178E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629745">
            <w:pPr>
              <w:spacing w:after="0" w:line="240" w:lineRule="auto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eastAsia="Cambria Math" w:cs="Cambria Math"/>
                    <w:sz w:val="24"/>
                    <w:szCs w:val="24"/>
                    <w:rtl w:val="0"/>
                  </w:rPr>
                  <m:t>Нет очереди</m:t>
                </m:r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DF417D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Нет очереди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AD2D9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0EEE6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EE0ACA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E9503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4EA66BD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85B9DD">
            <w:pPr>
              <w:widowControl w:val="0"/>
              <w:spacing w:after="0" w:line="240" w:lineRule="auto"/>
              <w:jc w:val="center"/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lang w:val="en-US"/>
                    </w:rPr>
                    <m:t>2</m:t>
                  </m: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sub>
              </m:sSub>
            </m:oMath>
            <w:r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ru-RU"/>
              </w:rPr>
              <w:t xml:space="preserve"> (для 1 системы)</w:t>
            </w:r>
          </w:p>
          <w:p w14:paraId="2A422228">
            <w:pPr>
              <w:widowControl w:val="0"/>
              <w:spacing w:after="0" w:line="240" w:lineRule="auto"/>
              <w:jc w:val="center"/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  <m:t>l</m:t>
                  </m: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lang w:val="en-US"/>
                    </w:rPr>
                    <m:t>1</m:t>
                  </m: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</w:rPr>
                  </m:ctrlPr>
                </m:sub>
              </m:sSub>
            </m:oMath>
            <w:r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ru-RU"/>
              </w:rPr>
              <w:t xml:space="preserve"> (для </w:t>
            </w:r>
            <w:r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" w:hAnsi="Cambria Math" w:eastAsia="Cambria Math" w:cs="Cambria Math"/>
                <w:i w:val="0"/>
                <w:sz w:val="24"/>
                <w:szCs w:val="24"/>
                <w:lang w:val="ru-RU"/>
              </w:rPr>
              <w:t xml:space="preserve"> системы)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1C164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0.2446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89762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1.6885</w:t>
            </w:r>
          </w:p>
        </w:tc>
      </w:tr>
      <w:tr w14:paraId="1D1B14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64875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Число</w:t>
            </w:r>
          </w:p>
          <w:p w14:paraId="1A5E8CF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заявок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0A140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A9EAEB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F58CA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0.7058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F6666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2.6768</w:t>
            </w:r>
          </w:p>
        </w:tc>
      </w:tr>
      <w:tr w14:paraId="210A7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C648EA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D183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EE1C20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CCB31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0.6422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E5C0E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46E3A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94945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C6996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4F613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ρ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5D9B1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0.5456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8DB81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33165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B33FD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2FF39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046A742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0B81C1">
            <w:pPr>
              <w:spacing w:after="0" w:line="240" w:lineRule="auto"/>
            </w:pPr>
            <m:oMathPara>
              <m:oMath>
                <m:r>
                  <m:rPr/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en-US"/>
                  </w:rPr>
                  <m:t>m</m:t>
                </m:r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 xml:space="preserve">= 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152491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1.8936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96F7AB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2.6768</w:t>
            </w:r>
          </w:p>
        </w:tc>
      </w:tr>
      <w:tr w14:paraId="19055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935E1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Время</w:t>
            </w:r>
          </w:p>
          <w:p w14:paraId="4555D0C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ожидания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7F1BD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EBB870">
            <w:pPr>
              <w:spacing w:after="0" w:line="240" w:lineRule="auto"/>
              <w:jc w:val="center"/>
            </w:pPr>
            <m:oMathPara>
              <m:oMath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W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q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/</m:t>
                </m:r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CAA65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Нет очереди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C2F77D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16.8918</w:t>
            </w:r>
          </w:p>
        </w:tc>
      </w:tr>
      <w:tr w14:paraId="07B67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EFF12B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D5973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DECEBB9">
            <w:pPr>
              <w:spacing w:after="0" w:line="240" w:lineRule="auto"/>
              <w:jc w:val="center"/>
            </w:pPr>
            <m:oMathPara>
              <m:oMath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W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q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l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/</m:t>
                </m:r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A4A1D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6.1531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280D8A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-</w:t>
            </w:r>
          </w:p>
        </w:tc>
      </w:tr>
      <w:tr w14:paraId="05010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724FE4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1C523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E49C3BA">
            <w:pPr>
              <w:spacing w:after="0" w:line="240" w:lineRule="auto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eastAsia="Cambria Math" w:cs="Cambria Math"/>
                    <w:sz w:val="24"/>
                    <w:szCs w:val="24"/>
                    <w:rtl w:val="0"/>
                  </w:rPr>
                  <m:t>Нет очереди</m:t>
                </m:r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BAFA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Нет</w:t>
            </w:r>
            <w:r>
              <w:rPr>
                <w:rFonts w:hint="default"/>
                <w:lang w:val="ru-RU"/>
              </w:rPr>
              <w:t xml:space="preserve"> очереди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CF683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-</w:t>
            </w:r>
          </w:p>
        </w:tc>
      </w:tr>
      <w:tr w14:paraId="0D154C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2476407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DABE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0F2597D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8DD17">
            <w:pPr>
              <w:spacing w:after="0" w:line="240" w:lineRule="auto"/>
              <w:jc w:val="center"/>
            </w:pPr>
            <m:oMathPara>
              <m:oMath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Wq=l/λ'</m:t>
                </m:r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0AF7B5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6.1531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67A31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16.8918</w:t>
            </w:r>
          </w:p>
        </w:tc>
      </w:tr>
      <w:tr w14:paraId="2CF02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AD4494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Время</w:t>
            </w:r>
          </w:p>
          <w:p w14:paraId="075937F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пребывания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7D67D2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72F360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W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/</m:t>
                </m:r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C60EA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9.9960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23C86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26.7787</w:t>
            </w:r>
          </w:p>
        </w:tc>
      </w:tr>
      <w:tr w14:paraId="66CF83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BC5D38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1DC8E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48179C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W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/</m:t>
                </m:r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6DA5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16.1552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9628D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-</w:t>
            </w:r>
          </w:p>
        </w:tc>
      </w:tr>
      <w:tr w14:paraId="7C2C4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0B5349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18FDA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695ECA">
            <w:pPr>
              <w:spacing w:after="0" w:line="24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W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/</m:t>
                </m:r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2B358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10.0059 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02D2A3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-</w:t>
            </w:r>
          </w:p>
        </w:tc>
      </w:tr>
      <w:tr w14:paraId="1D944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E9664D1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E53B0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596D222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A11600">
            <w:pPr>
              <w:spacing w:after="0" w:line="240" w:lineRule="auto"/>
              <w:jc w:val="center"/>
            </w:pPr>
            <m:oMathPara>
              <m:oMath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W=m/λ'</m:t>
                </m:r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410C08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11.4842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290294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26.7787 </w:t>
            </w:r>
          </w:p>
        </w:tc>
      </w:tr>
      <w:tr w14:paraId="0DDDC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BA8E4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Вероятность</w:t>
            </w:r>
          </w:p>
          <w:p w14:paraId="3DA9D89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потери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367D9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D605F6">
            <w:pPr>
              <w:spacing w:after="0" w:line="24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π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</m:t>
                    </m:r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pi, 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где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 (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П1=1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)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10F46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0.7058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C36FA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0.8454</w:t>
            </w:r>
          </w:p>
        </w:tc>
      </w:tr>
      <w:tr w14:paraId="0DE01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D5064F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B923A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4F843C2">
            <w:pPr>
              <w:spacing w:after="0" w:line="24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π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</m:t>
                    </m:r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pi, 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где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 (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П2=1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)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404E9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0.0062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EF14C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-</w:t>
            </w:r>
          </w:p>
        </w:tc>
      </w:tr>
      <w:tr w14:paraId="71F4C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21DB20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9ADB3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3C596B">
            <w:pPr>
              <w:spacing w:after="0" w:line="24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m:t>π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</m:t>
                    </m:r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pi, 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где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 xml:space="preserve"> (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ru-RU"/>
                      </w:rPr>
                      <m:t>П3=1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)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C5784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0.5456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FD361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ru-RU"/>
              </w:rPr>
              <w:t>-</w:t>
            </w:r>
          </w:p>
        </w:tc>
      </w:tr>
      <w:tr w14:paraId="104FA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A85393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8044A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70E41F0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3C6C28">
            <w:pPr>
              <w:spacing w:after="0" w:line="240" w:lineRule="auto"/>
              <w:jc w:val="center"/>
            </w:pPr>
            <m:oMathPara>
              <m:oMath>
                <m:r>
                  <m:rPr/>
                  <m:t>π</m:t>
                </m:r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en-US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 xml:space="preserve"> ∗ 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m:t>π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  <w:lang w:val="en-US"/>
                          </w:rPr>
                          <m:t>i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E22E2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0.5878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F957F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0.7501 </w:t>
            </w:r>
          </w:p>
        </w:tc>
      </w:tr>
      <w:tr w14:paraId="2BCED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31602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Производител</w:t>
            </w: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ru-RU"/>
              </w:rPr>
              <w:t>ь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ность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40103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П1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AEE495">
            <w:pPr>
              <w:spacing w:after="0" w:line="24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ru-RU"/>
                  </w:rPr>
                  <m:t>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P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1−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π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E87FC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0.0706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E70F9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0.0618</w:t>
            </w:r>
          </w:p>
        </w:tc>
      </w:tr>
      <w:tr w14:paraId="6389B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0E9D902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6DF625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П2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1F1ADA">
            <w:pPr>
              <w:spacing w:after="0" w:line="24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ru-RU"/>
                  </w:rPr>
                  <m:t>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P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1−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π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7F03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0.0398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546F5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  <w:lang w:val="en-US"/>
              </w:rPr>
              <w:t>-</w:t>
            </w:r>
          </w:p>
        </w:tc>
      </w:tr>
      <w:tr w14:paraId="3C1B7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D3E7F4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B6E54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П3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9246B3">
            <w:pPr>
              <w:spacing w:after="0" w:line="24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'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p>
                </m:sSubSup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ru-RU"/>
                  </w:rPr>
                  <m:t>∗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P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3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1−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π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 w:eastAsia="Cambria Math" w:cs="Cambria Math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AFF48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</w:rPr>
              <w:t>0.0545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0A2823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-</w:t>
            </w:r>
          </w:p>
        </w:tc>
      </w:tr>
      <w:tr w14:paraId="6BCE6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0" w:hRule="atLeast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C32D5DD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172A4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Вся</w:t>
            </w:r>
          </w:p>
          <w:p w14:paraId="08CA38E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</w:t>
            </w:r>
          </w:p>
        </w:tc>
        <w:tc>
          <w:tcPr>
            <w:tcW w:w="300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0263818">
            <w:pPr>
              <w:spacing w:after="0" w:line="240" w:lineRule="auto"/>
              <w:jc w:val="both"/>
              <w:rPr>
                <w:rFonts w:hint="default" w:hAnsi="Cambria Math" w:eastAsia="Cambria Math" w:cs="Cambria Math"/>
                <w:i w:val="0"/>
                <w:sz w:val="24"/>
                <w:szCs w:val="24"/>
                <w:lang w:val="en-US"/>
              </w:rPr>
            </w:pPr>
            <m:oMathPara>
              <m:oMath>
                <m:sSup>
                  <m:sSupPr>
                    <m:ctrlPr>
                      <m:rPr/>
                      <w:rPr>
                        <w:rFonts w:ascii="Cambria Math" w:hAnsi="Cambria Math" w:eastAsia="Cambria Math" w:cs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λ</m:t>
                    </m:r>
                    <m:ctrlPr>
                      <m:rPr/>
                      <w:rPr>
                        <w:rFonts w:ascii="Cambria Math" w:hAnsi="Cambria Math" w:eastAsia="Cambria Math" w:cs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  <w:lang w:val="en-US"/>
                      </w:rPr>
                      <m:t>'</m:t>
                    </m:r>
                    <m:ctrlPr>
                      <m:rPr/>
                      <w:rPr>
                        <w:rFonts w:ascii="Cambria Math" w:hAnsi="Cambria Math" w:eastAsia="Cambria Math" w:cs="Cambria Math"/>
                        <w:i/>
                        <w:sz w:val="24"/>
                        <w:szCs w:val="24"/>
                      </w:rPr>
                    </m:ctrlPr>
                  </m:sup>
                </m:sSup>
                <m:r>
                  <m:rPr/>
                  <w:rPr>
                    <w:rFonts w:ascii="Cambria Math" w:hAnsi="Cambria Math" w:eastAsia="Cambria Math" w:cs="Cambria Math"/>
                    <w:sz w:val="24"/>
                    <w:szCs w:val="24"/>
                  </w:rPr>
                  <m:t>=λ</m:t>
                </m:r>
                <m:r>
                  <m:rPr>
                    <m:sty m:val="p"/>
                  </m:rPr>
                  <w:rPr>
                    <w:rFonts w:hint="default" w:ascii="Cambria Math" w:hAnsi="Cambria Math" w:eastAsia="Cambria Math" w:cs="Cambria Math"/>
                    <w:sz w:val="24"/>
                    <w:szCs w:val="24"/>
                    <w:lang w:val="ru-RU"/>
                  </w:rPr>
                  <m:t>∗</m:t>
                </m:r>
                <m:d>
                  <m:dP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  <m:t>1−π</m:t>
                    </m:r>
                    <m:ctrlPr>
                      <w:rPr>
                        <w:rFonts w:ascii="Cambria Math" w:hAnsi="Cambria Math" w:eastAsia="Cambria Math" w:cs="Cambria Math"/>
                        <w:sz w:val="24"/>
                        <w:szCs w:val="24"/>
                      </w:rPr>
                    </m:ctrlPr>
                  </m:e>
                </m:d>
              </m:oMath>
            </m:oMathPara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4B53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0.1649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9A9AA6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0.1000  </w:t>
            </w:r>
          </w:p>
        </w:tc>
      </w:tr>
    </w:tbl>
    <w:p w14:paraId="3C72C13C">
      <w:pPr>
        <w:pStyle w:val="11"/>
        <w:keepNext w:val="0"/>
        <w:keepLines w:val="0"/>
        <w:widowControl/>
        <w:suppressLineNumbers w:val="0"/>
        <w:bidi w:val="0"/>
        <w:spacing w:before="0" w:beforeAutospacing="0" w:after="160" w:afterAutospacing="0" w:line="15" w:lineRule="atLeast"/>
        <w:jc w:val="both"/>
      </w:pPr>
      <w:r>
        <w:rPr>
          <w:rFonts w:hint="default" w:ascii="Times New Roman" w:hAnsi="Times New Roman" w:cs="Times New Roman"/>
          <w:i/>
          <w:iCs/>
          <w:color w:val="000000"/>
          <w:sz w:val="22"/>
          <w:szCs w:val="22"/>
          <w:u w:val="none"/>
          <w:vertAlign w:val="baseline"/>
        </w:rPr>
        <w:t>q*i принимает значения {0, 1} в зависимости от того занят прибор или нет</w:t>
      </w:r>
    </w:p>
    <w:p w14:paraId="50E8119A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 xml:space="preserve">Таблица </w:t>
      </w:r>
      <w:r>
        <w:rPr>
          <w:rFonts w:hint="default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7</w:t>
      </w: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 xml:space="preserve"> – формулы и расчёты характеристик</w:t>
      </w:r>
    </w:p>
    <w:p w14:paraId="597EEAD2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  <w:rPr>
          <w:rFonts w:hint="default" w:ascii="Times New Roman" w:hAnsi="Times New Roman" w:cs="Times New Roman"/>
          <w:b/>
          <w:bCs/>
          <w:i/>
          <w:iCs/>
          <w:color w:val="000000"/>
          <w:sz w:val="26"/>
          <w:szCs w:val="26"/>
          <w:u w:val="none"/>
          <w:vertAlign w:val="baseline"/>
        </w:rPr>
      </w:pPr>
    </w:p>
    <w:p w14:paraId="64BA9DF9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hint="default" w:ascii="Times New Roman" w:hAnsi="Times New Roman" w:cs="Times New Roman"/>
          <w:b/>
          <w:bCs/>
          <w:i/>
          <w:iCs/>
          <w:color w:val="000000"/>
          <w:sz w:val="26"/>
          <w:szCs w:val="26"/>
          <w:u w:val="none"/>
          <w:vertAlign w:val="baseline"/>
        </w:rPr>
      </w:pPr>
    </w:p>
    <w:p w14:paraId="4C880296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b/>
          <w:bCs/>
          <w:i/>
          <w:iCs/>
          <w:color w:val="000000"/>
          <w:sz w:val="26"/>
          <w:szCs w:val="26"/>
          <w:u w:val="none"/>
          <w:vertAlign w:val="baseline"/>
        </w:rPr>
        <w:t>ГРАФИКИ СРАВНИТЕЛЬНОГО АНАЛИЗА ХАРАКТЕРИСТИК</w:t>
      </w:r>
    </w:p>
    <w:tbl>
      <w:tblPr>
        <w:tblStyle w:val="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0"/>
        <w:gridCol w:w="1035"/>
        <w:gridCol w:w="1002"/>
        <w:gridCol w:w="996"/>
        <w:gridCol w:w="827"/>
        <w:gridCol w:w="1156"/>
        <w:gridCol w:w="1355"/>
        <w:gridCol w:w="1366"/>
        <w:gridCol w:w="2169"/>
      </w:tblGrid>
      <w:tr w14:paraId="71F40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2DA675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76522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Нагрузка</w:t>
            </w:r>
          </w:p>
        </w:tc>
        <w:tc>
          <w:tcPr>
            <w:tcW w:w="100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701FBF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Загрузка</w:t>
            </w:r>
          </w:p>
        </w:tc>
        <w:tc>
          <w:tcPr>
            <w:tcW w:w="99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DB9F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Длина</w:t>
            </w:r>
          </w:p>
          <w:p w14:paraId="5211488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очереди</w:t>
            </w:r>
          </w:p>
        </w:tc>
        <w:tc>
          <w:tcPr>
            <w:tcW w:w="8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FE20D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Число</w:t>
            </w:r>
          </w:p>
          <w:p w14:paraId="4011CC7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заявок</w:t>
            </w:r>
          </w:p>
        </w:tc>
        <w:tc>
          <w:tcPr>
            <w:tcW w:w="115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72DCB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Время</w:t>
            </w:r>
          </w:p>
          <w:p w14:paraId="5FB4E91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ожидания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ECCAB4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Время</w:t>
            </w:r>
          </w:p>
          <w:p w14:paraId="763B383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пребывания</w:t>
            </w:r>
          </w:p>
        </w:tc>
        <w:tc>
          <w:tcPr>
            <w:tcW w:w="13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48A310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Вероятность</w:t>
            </w:r>
          </w:p>
          <w:p w14:paraId="527F95A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потери</w:t>
            </w:r>
          </w:p>
        </w:tc>
        <w:tc>
          <w:tcPr>
            <w:tcW w:w="21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BB8625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rPr>
                <w:highlight w:val="none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  <w:vertAlign w:val="baseline"/>
              </w:rPr>
              <w:t>Производительность</w:t>
            </w:r>
          </w:p>
        </w:tc>
      </w:tr>
      <w:tr w14:paraId="73BB8A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83B3F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shd w:val="clear"/>
                <w:vertAlign w:val="baseline"/>
              </w:rPr>
              <w:t>Система 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280DC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4</w:t>
            </w:r>
          </w:p>
        </w:tc>
        <w:tc>
          <w:tcPr>
            <w:tcW w:w="100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58020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0.5497 </w:t>
            </w:r>
          </w:p>
        </w:tc>
        <w:tc>
          <w:tcPr>
            <w:tcW w:w="99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51C76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0.2446 </w:t>
            </w:r>
          </w:p>
        </w:tc>
        <w:tc>
          <w:tcPr>
            <w:tcW w:w="8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FB207A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1.8936 </w:t>
            </w:r>
          </w:p>
        </w:tc>
        <w:tc>
          <w:tcPr>
            <w:tcW w:w="115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1401B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6.1531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4DEB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11.4842</w:t>
            </w:r>
          </w:p>
        </w:tc>
        <w:tc>
          <w:tcPr>
            <w:tcW w:w="13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A7ED5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0.5878</w:t>
            </w:r>
          </w:p>
        </w:tc>
        <w:tc>
          <w:tcPr>
            <w:tcW w:w="21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AF2E132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highlight w:val="none"/>
              </w:rPr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  <w:shd w:val="clear" w:fill="92D050"/>
                <w:vertAlign w:val="baseline"/>
              </w:rPr>
              <w:t xml:space="preserve">0.1649 </w:t>
            </w:r>
          </w:p>
        </w:tc>
      </w:tr>
      <w:tr w14:paraId="14F04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A5682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Система 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0ACBD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4</w:t>
            </w:r>
          </w:p>
        </w:tc>
        <w:tc>
          <w:tcPr>
            <w:tcW w:w="1002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D6E3BC" w:themeFill="accent3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935B1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shd w:val="clear" w:fill="D6E3BC" w:themeFill="accent3" w:themeFillTint="66"/>
                <w:vertAlign w:val="baseline"/>
              </w:rPr>
              <w:t>0.9883</w:t>
            </w: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 </w:t>
            </w:r>
          </w:p>
        </w:tc>
        <w:tc>
          <w:tcPr>
            <w:tcW w:w="996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1743E1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1.6885</w:t>
            </w:r>
          </w:p>
        </w:tc>
        <w:tc>
          <w:tcPr>
            <w:tcW w:w="827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28C9CA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2.</w:t>
            </w: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shd w:val="clear"/>
                <w:vertAlign w:val="baseline"/>
              </w:rPr>
              <w:t xml:space="preserve">6768 </w:t>
            </w:r>
          </w:p>
        </w:tc>
        <w:tc>
          <w:tcPr>
            <w:tcW w:w="1156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65B708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16.8918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525217C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 xml:space="preserve">26.7787 </w:t>
            </w:r>
          </w:p>
        </w:tc>
        <w:tc>
          <w:tcPr>
            <w:tcW w:w="1366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5D5D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10B32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0.7501</w:t>
            </w:r>
          </w:p>
        </w:tc>
        <w:tc>
          <w:tcPr>
            <w:tcW w:w="2169" w:type="dxa"/>
            <w:tcBorders>
              <w:top w:val="single" w:color="000000" w:sz="8" w:space="0"/>
              <w:left w:val="single" w:color="000000" w:sz="8" w:space="0"/>
              <w:bottom w:val="single" w:color="000000" w:sz="2" w:space="0"/>
              <w:right w:val="single" w:color="000000" w:sz="8" w:space="0"/>
            </w:tcBorders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AFE89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highlight w:val="none"/>
              </w:rPr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  <w:shd w:val="clear" w:fill="FF5D5D"/>
                <w:vertAlign w:val="baseline"/>
              </w:rPr>
              <w:t xml:space="preserve">0.1000 </w:t>
            </w:r>
          </w:p>
        </w:tc>
      </w:tr>
      <w:tr w14:paraId="3EDB10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2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9B8B41D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Относ.</w:t>
            </w:r>
          </w:p>
          <w:p w14:paraId="4A2DD91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разность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580E9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0</w:t>
            </w:r>
            <w:r>
              <w:rPr>
                <w:rFonts w:hint="default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  <w:lang w:val="en-US"/>
              </w:rPr>
              <w:t>.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00%</w:t>
            </w:r>
          </w:p>
        </w:tc>
        <w:tc>
          <w:tcPr>
            <w:tcW w:w="100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959ED6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-79.8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9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E548E7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+590.3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9C356E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  <w:lang w:val="ru-RU"/>
              </w:rPr>
              <w:t xml:space="preserve">+41.4 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11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7096D3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+174.5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2157AF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+133.2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13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9889CB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+27.6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%</w:t>
            </w:r>
          </w:p>
        </w:tc>
        <w:tc>
          <w:tcPr>
            <w:tcW w:w="216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B566E9">
            <w:pPr>
              <w:pStyle w:val="11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  <w:rPr>
                <w:highlight w:val="none"/>
              </w:rPr>
            </w:pPr>
            <w:r>
              <w:rPr>
                <w:rFonts w:hint="default" w:ascii="Times New Roman" w:hAnsi="Times New Roman"/>
                <w:i w:val="0"/>
                <w:iCs w:val="0"/>
                <w:color w:val="000000"/>
                <w:sz w:val="20"/>
                <w:szCs w:val="20"/>
                <w:highlight w:val="none"/>
                <w:u w:val="none"/>
                <w:vertAlign w:val="baseline"/>
              </w:rPr>
              <w:t>+65.0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0"/>
                <w:szCs w:val="20"/>
                <w:highlight w:val="none"/>
                <w:u w:val="none"/>
                <w:vertAlign w:val="baseline"/>
              </w:rPr>
              <w:t>%</w:t>
            </w:r>
          </w:p>
        </w:tc>
      </w:tr>
    </w:tbl>
    <w:p w14:paraId="5D50EC50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 xml:space="preserve">Таблица </w:t>
      </w:r>
      <w:r>
        <w:rPr>
          <w:rFonts w:hint="default" w:cs="Times New Roman"/>
          <w:i/>
          <w:iCs/>
          <w:color w:val="000000"/>
          <w:sz w:val="24"/>
          <w:szCs w:val="24"/>
          <w:u w:val="none"/>
          <w:vertAlign w:val="baseline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color w:val="000000"/>
          <w:sz w:val="24"/>
          <w:szCs w:val="24"/>
          <w:u w:val="none"/>
          <w:vertAlign w:val="baseline"/>
        </w:rPr>
        <w:t xml:space="preserve"> – формулы и расчёты характеристик</w:t>
      </w:r>
    </w:p>
    <w:p w14:paraId="0CBF2A03">
      <w:pPr>
        <w:keepNext w:val="0"/>
        <w:keepLines w:val="0"/>
        <w:widowControl/>
        <w:suppressLineNumbers w:val="0"/>
        <w:jc w:val="left"/>
      </w:pPr>
    </w:p>
    <w:p w14:paraId="0EDC0F47">
      <w:pPr>
        <w:pStyle w:val="11"/>
        <w:keepNext w:val="0"/>
        <w:keepLines w:val="0"/>
        <w:widowControl/>
        <w:suppressLineNumbers w:val="0"/>
        <w:bidi w:val="0"/>
        <w:spacing w:before="0" w:beforeAutospacing="0" w:after="160" w:afterAutospacing="0" w:line="15" w:lineRule="atLeast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7038340" cy="3107690"/>
            <wp:effectExtent l="0" t="0" r="10160" b="16510"/>
            <wp:docPr id="1" name="Изображение 1" descr="comparison_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comparison_chart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383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5B33">
      <w:pPr>
        <w:pStyle w:val="11"/>
        <w:keepNext w:val="0"/>
        <w:keepLines w:val="0"/>
        <w:widowControl/>
        <w:suppressLineNumbers w:val="0"/>
        <w:bidi w:val="0"/>
        <w:spacing w:before="0" w:beforeAutospacing="0" w:after="160" w:afterAutospacing="0" w:line="15" w:lineRule="atLeast"/>
      </w:pPr>
      <w:r>
        <w:rPr>
          <w:rFonts w:hint="default" w:ascii="Calibri" w:hAnsi="Calibri" w:cs="Calibri"/>
          <w:i/>
          <w:iCs/>
          <w:color w:val="000000"/>
          <w:sz w:val="22"/>
          <w:szCs w:val="22"/>
          <w:u w:val="none"/>
          <w:vertAlign w:val="baseline"/>
        </w:rPr>
        <w:t xml:space="preserve">Рисунок </w:t>
      </w:r>
      <w:r>
        <w:rPr>
          <w:rFonts w:hint="default" w:ascii="Calibri" w:hAnsi="Calibri" w:cs="Calibri"/>
          <w:i/>
          <w:iCs/>
          <w:color w:val="000000"/>
          <w:sz w:val="22"/>
          <w:szCs w:val="22"/>
          <w:u w:val="none"/>
          <w:vertAlign w:val="baseline"/>
          <w:lang w:val="en-US"/>
        </w:rPr>
        <w:t>9</w:t>
      </w:r>
      <w:r>
        <w:rPr>
          <w:rFonts w:hint="default" w:ascii="Calibri" w:hAnsi="Calibri" w:cs="Calibri"/>
          <w:i/>
          <w:iCs/>
          <w:color w:val="000000"/>
          <w:sz w:val="22"/>
          <w:szCs w:val="22"/>
          <w:u w:val="none"/>
          <w:vertAlign w:val="baseline"/>
        </w:rPr>
        <w:t>: График с относительным сравнительным анализом характеристик</w:t>
      </w:r>
    </w:p>
    <w:p w14:paraId="1C476B27">
      <w:pPr>
        <w:keepNext w:val="0"/>
        <w:keepLines w:val="0"/>
        <w:widowControl/>
        <w:suppressLineNumbers w:val="0"/>
        <w:jc w:val="left"/>
      </w:pPr>
    </w:p>
    <w:p w14:paraId="6F36497E">
      <w:pPr>
        <w:keepNext w:val="0"/>
        <w:keepLines w:val="0"/>
        <w:widowControl/>
        <w:suppressLineNumbers w:val="0"/>
        <w:jc w:val="left"/>
      </w:pPr>
    </w:p>
    <w:p w14:paraId="45661E82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</w:pPr>
      <w:r>
        <w:rPr>
          <w:rFonts w:hint="default" w:ascii="Times New Roman" w:hAnsi="Times New Roman" w:cs="Times New Roman"/>
          <w:b/>
          <w:bCs/>
          <w:i/>
          <w:iCs/>
          <w:color w:val="000000"/>
          <w:sz w:val="26"/>
          <w:szCs w:val="26"/>
          <w:u w:val="none"/>
          <w:vertAlign w:val="baseline"/>
        </w:rPr>
        <w:t>ЗАКЛЮЧЕНИЕ  </w:t>
      </w:r>
    </w:p>
    <w:p w14:paraId="709B059B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Рассмотренные системы имеют существенные различия как в своей архитектуре, так и в характеристиках обслуживания. Система 1 использует три прибора с экспоненциальным временем обслуживания,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на одном приборе стоит очередь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размером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4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остальные приборы не имеют очередей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.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Система 2 имеет вообще только один прибор с гиперэкспоненциальным законом распределения и двумя фазами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также на этом приборе есть очередь на 2 заявки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65A45A01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</w:pP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Сильные отличия видны в том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,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сколько состояний системы пришлось кодировать для первой - 24 и второй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- всего 7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.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Отличия видны и на графах состояний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первый граф достаточно сложен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хотя невозможно не признать его красоту и симметричность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которые произвели впечатление в процессе построения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.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Второй граф очень прост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не имеет сложных связей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250EF228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</w:pP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В программе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MARK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были построены матрицы интенсивностей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по которым были вычислены стационарные вероятности для каждой системы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. </w:t>
      </w:r>
    </w:p>
    <w:p w14:paraId="56D53F0A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</w:pP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Самым важным было определение характеристик исследуемых систем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.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В таблице 8 и на рисунке 9 показана разница характеристик систем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и по этим данным видно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что система 1 лучше системы 2 по 6 из 7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(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не считая нагрузку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)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параметров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то есть она хуже системы 2 только по параметру загрузки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.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Он меньше у первой системы на 79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,8%,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но это можно объяснить тем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что между системами есть большая разница в количестве используемых приборов(три против одного)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соответственно вторая система больше загружена</w:t>
      </w:r>
      <w:r>
        <w:rPr>
          <w:rFonts w:hint="default" w:cs="Times New Roman"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.</w:t>
      </w:r>
    </w:p>
    <w:p w14:paraId="00000498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20"/>
        <w:jc w:val="both"/>
        <w:rPr>
          <w:rFonts w:ascii="Times New Roman" w:hAnsi="Times New Roman" w:eastAsia="Times New Roman" w:cs="Times New Roman"/>
        </w:rPr>
      </w:pP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Система 1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 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обладает производительностью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 xml:space="preserve">, 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>которая превосходит производительность системы 2 на 65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t>%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ru-RU"/>
        </w:rPr>
        <w:t xml:space="preserve">  </w:t>
      </w:r>
      <w:r>
        <w:rPr>
          <w:rFonts w:hint="default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  <w:lang w:val="en-US"/>
        </w:rPr>
        <w:br w:type="textWrapping"/>
      </w:r>
    </w:p>
    <w:sectPr>
      <w:headerReference r:id="rId5" w:type="default"/>
      <w:pgSz w:w="11920" w:h="16840"/>
      <w:pgMar w:top="697" w:right="328" w:bottom="878" w:left="487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rd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499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85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23E1BB4"/>
    <w:rsid w:val="02A43FEF"/>
    <w:rsid w:val="05A475AD"/>
    <w:rsid w:val="062732D6"/>
    <w:rsid w:val="08D17E86"/>
    <w:rsid w:val="0A3354E7"/>
    <w:rsid w:val="0CC7770C"/>
    <w:rsid w:val="20506F29"/>
    <w:rsid w:val="20CF6026"/>
    <w:rsid w:val="24B009BC"/>
    <w:rsid w:val="2827017E"/>
    <w:rsid w:val="29C81B47"/>
    <w:rsid w:val="301A47E9"/>
    <w:rsid w:val="370E09E1"/>
    <w:rsid w:val="399F3299"/>
    <w:rsid w:val="3B851E35"/>
    <w:rsid w:val="3CD47558"/>
    <w:rsid w:val="3ECB7693"/>
    <w:rsid w:val="3FF7137F"/>
    <w:rsid w:val="46B823D8"/>
    <w:rsid w:val="46CE1518"/>
    <w:rsid w:val="488778EA"/>
    <w:rsid w:val="4A273873"/>
    <w:rsid w:val="4B9E440A"/>
    <w:rsid w:val="4D2B6048"/>
    <w:rsid w:val="578A26CA"/>
    <w:rsid w:val="5B391D05"/>
    <w:rsid w:val="5BC53ADF"/>
    <w:rsid w:val="5CCB6B2B"/>
    <w:rsid w:val="62370AB2"/>
    <w:rsid w:val="630C2F5E"/>
    <w:rsid w:val="659E3545"/>
    <w:rsid w:val="69CD20C3"/>
    <w:rsid w:val="6AD050CC"/>
    <w:rsid w:val="6BF41EA8"/>
    <w:rsid w:val="6F2757D1"/>
    <w:rsid w:val="6F35545F"/>
    <w:rsid w:val="728447C3"/>
    <w:rsid w:val="74E001F0"/>
    <w:rsid w:val="75485C52"/>
    <w:rsid w:val="76312C11"/>
    <w:rsid w:val="7B30782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1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2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3">
    <w:name w:val="Table Normal"/>
    <w:qFormat/>
    <w:uiPriority w:val="0"/>
  </w:style>
  <w:style w:type="table" w:customStyle="1" w:styleId="14">
    <w:name w:val="_Style 10"/>
    <w:basedOn w:val="13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1"/>
    <w:basedOn w:val="13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2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3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_Style 14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_Style 17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_Style 18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">
    <w:name w:val="_Style 19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_Style 20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23</TotalTime>
  <ScaleCrop>false</ScaleCrop>
  <LinksUpToDate>false</LinksUpToDate>
  <Application>WPS Office_12.2.0.23131_F1E327BC-269C-435d-A152-05C5408002CA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2025-11-03T12:42:00Z</dcterms:created>
  <dc:creator>saran</dc:creator>
  <cp:lastModifiedBy>Павел</cp:lastModifiedBy>
  <dcterms:modified xsi:type="dcterms:W3CDTF">2025-11-05T17:32:20Z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6A7670767CD04317BC371AAB5154F39C_12</vt:lpwstr>
  </property>
</Properties>
</file>