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40" w:lineRule="auto"/>
        <w:ind w:firstLine="72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Федеральное государственное автономное образовательное</w:t>
      </w:r>
    </w:p>
    <w:p w14:paraId="00000002">
      <w:pPr>
        <w:spacing w:line="240" w:lineRule="auto"/>
        <w:ind w:firstLine="72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учреждение высшего образования</w:t>
      </w:r>
    </w:p>
    <w:p w14:paraId="00000003">
      <w:pPr>
        <w:spacing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У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ниверситет ИТМО</w:t>
      </w:r>
    </w:p>
    <w:p w14:paraId="00000004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00000005">
      <w:pPr>
        <w:spacing w:after="160" w:line="259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Факультет программной инженерии и компьютерной техники</w:t>
      </w:r>
    </w:p>
    <w:p w14:paraId="00000006">
      <w:pPr>
        <w:spacing w:after="160" w:line="259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Направление подготовки 09.03.04 Программная инженерия</w:t>
      </w:r>
    </w:p>
    <w:p w14:paraId="00000007">
      <w:pPr>
        <w:spacing w:after="160" w:line="259" w:lineRule="auto"/>
        <w:jc w:val="center"/>
        <w:rPr>
          <w:rFonts w:ascii="Times New Roman" w:hAnsi="Times New Roman" w:eastAsia="Times New Roman" w:cs="Times New Roman"/>
          <w:i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Дисциплина </w:t>
      </w:r>
      <w:r>
        <w:rPr>
          <w:rFonts w:ascii="Times New Roman" w:hAnsi="Times New Roman" w:eastAsia="Times New Roman" w:cs="Times New Roman"/>
          <w:i/>
          <w:sz w:val="32"/>
          <w:szCs w:val="32"/>
          <w:rtl w:val="0"/>
        </w:rPr>
        <w:t>«Компьютерные сети»</w:t>
      </w:r>
    </w:p>
    <w:p w14:paraId="00000008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00000009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</w:p>
    <w:p w14:paraId="0000000A"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</w:rPr>
      </w:pPr>
    </w:p>
    <w:p w14:paraId="0000000B"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Отчет по лабораторной работе №2</w:t>
      </w:r>
    </w:p>
    <w:p w14:paraId="0000000C"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«Локальные сети»</w:t>
      </w:r>
    </w:p>
    <w:p w14:paraId="0000000D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E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F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0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1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2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3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4">
      <w:pPr>
        <w:spacing w:after="160" w:line="240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Студент:</w:t>
      </w:r>
    </w:p>
    <w:p w14:paraId="00000015">
      <w:pPr>
        <w:spacing w:after="160" w:line="240" w:lineRule="auto"/>
        <w:jc w:val="right"/>
        <w:rPr>
          <w:rFonts w:hint="default"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Саранча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Павел Александрович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группа P33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09</w:t>
      </w:r>
    </w:p>
    <w:p w14:paraId="00000016">
      <w:pPr>
        <w:spacing w:after="160" w:line="259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w14:paraId="00000017">
      <w:pPr>
        <w:spacing w:after="160" w:line="240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Преподаватель:</w:t>
      </w:r>
    </w:p>
    <w:p w14:paraId="00000018">
      <w:pPr>
        <w:wordWrap w:val="0"/>
        <w:spacing w:after="160" w:line="240" w:lineRule="auto"/>
        <w:jc w:val="right"/>
        <w:rPr>
          <w:rFonts w:hint="default"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Алиев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Тауфик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Измайлович</w:t>
      </w:r>
    </w:p>
    <w:p w14:paraId="00000019">
      <w:pPr>
        <w:spacing w:after="160" w:line="259" w:lineRule="auto"/>
        <w:rPr>
          <w:rFonts w:ascii="Times New Roman" w:hAnsi="Times New Roman" w:eastAsia="Times New Roman" w:cs="Times New Roman"/>
          <w:sz w:val="32"/>
          <w:szCs w:val="32"/>
        </w:rPr>
      </w:pPr>
    </w:p>
    <w:p w14:paraId="0000001A">
      <w:pPr>
        <w:spacing w:after="160" w:line="259" w:lineRule="auto"/>
        <w:rPr>
          <w:rFonts w:ascii="Times New Roman" w:hAnsi="Times New Roman" w:eastAsia="Times New Roman" w:cs="Times New Roman"/>
          <w:sz w:val="32"/>
          <w:szCs w:val="32"/>
        </w:rPr>
      </w:pPr>
    </w:p>
    <w:p w14:paraId="0000001B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</w:p>
    <w:p w14:paraId="0000001C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</w:p>
    <w:p w14:paraId="0000001D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</w:p>
    <w:p w14:paraId="0000001E">
      <w:pPr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г. Санкт-Петербург, 202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г.</w:t>
      </w:r>
      <w:r>
        <w:br w:type="page"/>
      </w:r>
    </w:p>
    <w:p w14:paraId="0000001F">
      <w:pPr>
        <w:pStyle w:val="2"/>
        <w:spacing w:before="0" w:after="0"/>
        <w:rPr>
          <w:rFonts w:ascii="Times New Roman" w:hAnsi="Times New Roman" w:eastAsia="Times New Roman" w:cs="Times New Roman"/>
          <w:sz w:val="30"/>
          <w:szCs w:val="30"/>
          <w:highlight w:val="yellow"/>
        </w:rPr>
      </w:pPr>
      <w:bookmarkStart w:id="0" w:name="_81w2ndqcmipd" w:colFirst="0" w:colLast="0"/>
      <w:bookmarkEnd w:id="0"/>
      <w:bookmarkStart w:id="1" w:name="_Toc30208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Оглавление</w:t>
      </w:r>
      <w:bookmarkEnd w:id="1"/>
    </w:p>
    <w:p w14:paraId="00000020">
      <w:pPr>
        <w:spacing w:before="0" w:after="0"/>
        <w:rPr>
          <w:rFonts w:ascii="Times New Roman" w:hAnsi="Times New Roman" w:eastAsia="Times New Roman" w:cs="Times New Roman"/>
          <w:sz w:val="30"/>
          <w:szCs w:val="30"/>
        </w:rPr>
      </w:pPr>
      <w:bookmarkStart w:id="22" w:name="_GoBack"/>
      <w:bookmarkEnd w:id="22"/>
    </w:p>
    <w:sdt>
      <w:sdtPr>
        <w:id w:val="147465529"/>
        <w:docPartObj>
          <w:docPartGallery w:val="Table of Contents"/>
          <w:docPartUnique/>
        </w:docPartObj>
      </w:sdtPr>
      <w:sdtContent>
        <w:p w14:paraId="1B3AF63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hAnsi="Arial" w:eastAsia="Arial" w:cs="Arial"/>
              <w:sz w:val="22"/>
              <w:szCs w:val="22"/>
              <w:lang w:val="ru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6E5D7F5C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_Toc30208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Оглавление</w:t>
          </w:r>
          <w:r>
            <w:tab/>
          </w:r>
          <w:r>
            <w:fldChar w:fldCharType="begin"/>
          </w:r>
          <w:r>
            <w:instrText xml:space="preserve"> PAGEREF _Toc30208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519A633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_Toc1970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Цель работы</w:t>
          </w:r>
          <w:r>
            <w:tab/>
          </w:r>
          <w:r>
            <w:fldChar w:fldCharType="begin"/>
          </w:r>
          <w:r>
            <w:instrText xml:space="preserve"> PAGEREF _Toc1970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6D48A25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_Toc15433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 xml:space="preserve">Вариант по номеру студента в списке группы в ИСУ: </w:t>
          </w:r>
          <w:r>
            <w:rPr>
              <w:rFonts w:hint="default" w:ascii="Times New Roman" w:hAnsi="Times New Roman" w:eastAsia="Times New Roman" w:cs="Times New Roman"/>
              <w:szCs w:val="28"/>
              <w:rtl w:val="0"/>
              <w:lang w:val="ru-RU"/>
            </w:rPr>
            <w:t>27</w:t>
          </w:r>
          <w:r>
            <w:tab/>
          </w:r>
          <w:r>
            <w:fldChar w:fldCharType="begin"/>
          </w:r>
          <w:r>
            <w:instrText xml:space="preserve"> PAGEREF _Toc15433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305BF7C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_Toc17898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Этап 1. Построение сети с концентратором (hub)</w:t>
          </w:r>
          <w:r>
            <w:tab/>
          </w:r>
          <w:r>
            <w:fldChar w:fldCharType="begin"/>
          </w:r>
          <w:r>
            <w:instrText xml:space="preserve"> PAGEREF _Toc17898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2FAB86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_Toc17802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Построение сети</w:t>
          </w:r>
          <w:r>
            <w:tab/>
          </w:r>
          <w:r>
            <w:fldChar w:fldCharType="begin"/>
          </w:r>
          <w:r>
            <w:instrText xml:space="preserve"> PAGEREF _Toc17802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1CA7C5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_Toc30998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Таблица маршрутизации</w:t>
          </w:r>
          <w:r>
            <w:tab/>
          </w:r>
          <w:r>
            <w:fldChar w:fldCharType="begin"/>
          </w:r>
          <w:r>
            <w:instrText xml:space="preserve"> PAGEREF _Toc30998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CEC388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_Toc28510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ARP-таблицы</w:t>
          </w:r>
          <w:r>
            <w:tab/>
          </w:r>
          <w:r>
            <w:fldChar w:fldCharType="begin"/>
          </w:r>
          <w:r>
            <w:instrText xml:space="preserve"> PAGEREF _Toc28510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1559E9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_Toc8500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Настройка компьютеров</w:t>
          </w:r>
          <w:r>
            <w:tab/>
          </w:r>
          <w:r>
            <w:fldChar w:fldCharType="begin"/>
          </w:r>
          <w:r>
            <w:instrText xml:space="preserve"> PAGEREF _Toc8500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4E8C0E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_Toc14165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ARP-таблицы после назначения IP-адресов</w:t>
          </w:r>
          <w:r>
            <w:tab/>
          </w:r>
          <w:r>
            <w:fldChar w:fldCharType="begin"/>
          </w:r>
          <w:r>
            <w:instrText xml:space="preserve"> PAGEREF _Toc14165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0B9613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_Toc29941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Анализ таблиц</w:t>
          </w:r>
          <w:r>
            <w:tab/>
          </w:r>
          <w:r>
            <w:fldChar w:fldCharType="begin"/>
          </w:r>
          <w:r>
            <w:instrText xml:space="preserve"> PAGEREF _Toc29941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DB3B31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_Toc29496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Тестирование сети</w:t>
          </w:r>
          <w:r>
            <w:tab/>
          </w:r>
          <w:r>
            <w:fldChar w:fldCharType="begin"/>
          </w:r>
          <w:r>
            <w:instrText xml:space="preserve"> PAGEREF _Toc29496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9BED0E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_Toc28020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Построение сети</w:t>
          </w:r>
          <w:r>
            <w:tab/>
          </w:r>
          <w:r>
            <w:fldChar w:fldCharType="begin"/>
          </w:r>
          <w:r>
            <w:instrText xml:space="preserve"> PAGEREF _Toc28020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CAF03F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_Toc4195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Таблица коммутации</w:t>
          </w:r>
          <w:r>
            <w:tab/>
          </w:r>
          <w:r>
            <w:fldChar w:fldCharType="begin"/>
          </w:r>
          <w:r>
            <w:instrText xml:space="preserve"> PAGEREF _Toc4195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FAB16C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_Toc24736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Анализ таблиц</w:t>
          </w:r>
          <w:r>
            <w:tab/>
          </w:r>
          <w:r>
            <w:fldChar w:fldCharType="begin"/>
          </w:r>
          <w:r>
            <w:instrText xml:space="preserve"> PAGEREF _Toc24736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83DEED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_Toc15105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Тестирование сети</w:t>
          </w:r>
          <w:r>
            <w:tab/>
          </w:r>
          <w:r>
            <w:fldChar w:fldCharType="begin"/>
          </w:r>
          <w:r>
            <w:instrText xml:space="preserve"> PAGEREF _Toc15105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2AB563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_Toc10245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Этап 3. Многосегментная локальная сеть</w:t>
          </w:r>
          <w:r>
            <w:tab/>
          </w:r>
          <w:r>
            <w:fldChar w:fldCharType="begin"/>
          </w:r>
          <w:r>
            <w:instrText xml:space="preserve"> PAGEREF _Toc10245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8E89E6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_Toc5173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Построение сети</w:t>
          </w:r>
          <w:r>
            <w:tab/>
          </w:r>
          <w:r>
            <w:fldChar w:fldCharType="begin"/>
          </w:r>
          <w:r>
            <w:instrText xml:space="preserve"> PAGEREF _Toc5173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E51F12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_Toc32476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Тестирование сети</w:t>
          </w:r>
          <w:r>
            <w:tab/>
          </w:r>
          <w:r>
            <w:fldChar w:fldCharType="begin"/>
          </w:r>
          <w:r>
            <w:instrText xml:space="preserve"> PAGEREF _Toc32476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2266D3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_Toc5746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Вывод</w:t>
          </w:r>
          <w:r>
            <w:tab/>
          </w:r>
          <w:r>
            <w:fldChar w:fldCharType="begin"/>
          </w:r>
          <w:r>
            <w:instrText xml:space="preserve"> PAGEREF _Toc5746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</w:p>
      </w:sdtContent>
    </w:sdt>
    <w:p w14:paraId="00000034">
      <w:pPr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</w:p>
    <w:p w14:paraId="00000035">
      <w:pPr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14:paraId="00000036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2" w:name="_Toc1970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Цель работы</w:t>
      </w:r>
      <w:bookmarkEnd w:id="2"/>
    </w:p>
    <w:p w14:paraId="00000037">
      <w:pPr>
        <w:spacing w:before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Целью данной лабораторной работы является изучение принципов настройки и функционирования локальных сетей, построенных с использованием концентраторов и коммутаторов, а также процессов передачи данных на основе стека протоколов TCP/IP, с использованием программы моделирования компьютерных сетей NetEmul.</w:t>
      </w:r>
    </w:p>
    <w:p w14:paraId="00000038">
      <w:pPr>
        <w:pStyle w:val="3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bookmarkStart w:id="3" w:name="_Toc15433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Вариант по номеру студента в списке группы в ИСУ: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27</w:t>
      </w:r>
      <w:bookmarkEnd w:id="3"/>
    </w:p>
    <w:p w14:paraId="00000039">
      <w:pPr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841490" cy="525780"/>
            <wp:effectExtent l="0" t="0" r="16510" b="7620"/>
            <wp:docPr id="2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38950" cy="267970"/>
            <wp:effectExtent l="0" t="0" r="0" b="17780"/>
            <wp:docPr id="2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A">
      <w:pPr>
        <w:rPr>
          <w:rFonts w:ascii="Times New Roman" w:hAnsi="Times New Roman" w:eastAsia="Times New Roman" w:cs="Times New Roman"/>
        </w:rPr>
      </w:pPr>
    </w:p>
    <w:p w14:paraId="0000003B">
      <w:pPr>
        <w:rPr>
          <w:rFonts w:ascii="Times New Roman" w:hAnsi="Times New Roman" w:eastAsia="Times New Roman" w:cs="Times New Roman"/>
        </w:rPr>
      </w:pPr>
    </w:p>
    <w:p w14:paraId="3EC904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класса С: </w:t>
      </w:r>
    </w:p>
    <w:p w14:paraId="382A4A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(192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О).(Ф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Н).(И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Н).(Ф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И)</w:t>
      </w:r>
    </w:p>
    <w:p w14:paraId="0000003D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(192 + 9 + 13)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.(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7 +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9).(5 + 9).(7 + 5)</w:t>
      </w:r>
    </w:p>
    <w:p w14:paraId="0059C8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Ф=7</w:t>
      </w:r>
    </w:p>
    <w:p w14:paraId="463D00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И=5</w:t>
      </w:r>
    </w:p>
    <w:p w14:paraId="23ECAF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О=13</w:t>
      </w:r>
    </w:p>
    <w:p w14:paraId="266118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Н=09</w:t>
      </w:r>
    </w:p>
    <w:p w14:paraId="6D41AE6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41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Адрес IPv4: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214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.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16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.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14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.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12</w:t>
      </w:r>
    </w:p>
    <w:p w14:paraId="00000042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43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4" w:name="_bl35kj2cq5dc" w:colFirst="0" w:colLast="0"/>
      <w:bookmarkEnd w:id="4"/>
      <w:r>
        <w:br w:type="page"/>
      </w:r>
    </w:p>
    <w:p w14:paraId="00000044">
      <w:pPr>
        <w:pStyle w:val="2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bookmarkStart w:id="5" w:name="_Toc17898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Этап 1. Построение сети с концентратором (hub)</w:t>
      </w:r>
      <w:bookmarkEnd w:id="5"/>
    </w:p>
    <w:p w14:paraId="00000045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46">
      <w:pPr>
        <w:pStyle w:val="3"/>
        <w:spacing w:before="0" w:after="200"/>
        <w:rPr>
          <w:rFonts w:ascii="Times New Roman" w:hAnsi="Times New Roman" w:eastAsia="Times New Roman" w:cs="Times New Roman"/>
          <w:sz w:val="28"/>
          <w:szCs w:val="28"/>
        </w:rPr>
      </w:pPr>
      <w:bookmarkStart w:id="6" w:name="_Toc17802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Построение сети</w:t>
      </w:r>
      <w:bookmarkEnd w:id="6"/>
    </w:p>
    <w:p w14:paraId="00000047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4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4133850" cy="1809750"/>
            <wp:effectExtent l="0" t="0" r="0" b="0"/>
            <wp:docPr id="2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1: Схема сети из двух компьютеров с концентратором</w:t>
      </w:r>
    </w:p>
    <w:p w14:paraId="0000004A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4B">
      <w:pPr>
        <w:pStyle w:val="3"/>
        <w:spacing w:before="0" w:after="200"/>
        <w:rPr>
          <w:rFonts w:ascii="Times New Roman" w:hAnsi="Times New Roman" w:eastAsia="Times New Roman" w:cs="Times New Roman"/>
          <w:sz w:val="28"/>
          <w:szCs w:val="28"/>
        </w:rPr>
      </w:pPr>
      <w:bookmarkStart w:id="7" w:name="_Toc30998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Таблица маршрутизации</w:t>
      </w:r>
      <w:bookmarkEnd w:id="7"/>
    </w:p>
    <w:p w14:paraId="0000004C">
      <w:pPr>
        <w:spacing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Таблица маршрутизации содержит информацию:</w:t>
      </w:r>
    </w:p>
    <w:p w14:paraId="0000004D">
      <w:pPr>
        <w:numPr>
          <w:ilvl w:val="0"/>
          <w:numId w:val="1"/>
        </w:numPr>
        <w:ind w:left="72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Адрес назначения</w:t>
      </w:r>
    </w:p>
    <w:p w14:paraId="0000004E">
      <w:pPr>
        <w:numPr>
          <w:ilvl w:val="0"/>
          <w:numId w:val="1"/>
        </w:numPr>
        <w:ind w:left="72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Соответствующая адресу маска</w:t>
      </w:r>
    </w:p>
    <w:p w14:paraId="0000004F">
      <w:pPr>
        <w:numPr>
          <w:ilvl w:val="0"/>
          <w:numId w:val="1"/>
        </w:numPr>
        <w:ind w:left="72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Шлюз, обозначающий адрес маршрутизатора в сети, на который необходимо отправить пакет, следующий до указанного адреса назначения</w:t>
      </w:r>
    </w:p>
    <w:p w14:paraId="00000050">
      <w:pPr>
        <w:numPr>
          <w:ilvl w:val="0"/>
          <w:numId w:val="1"/>
        </w:numPr>
        <w:ind w:left="72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Интерфейс, через который доступен шлюз</w:t>
      </w:r>
    </w:p>
    <w:p w14:paraId="00000051">
      <w:pPr>
        <w:numPr>
          <w:ilvl w:val="0"/>
          <w:numId w:val="1"/>
        </w:numPr>
        <w:ind w:left="72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Метрика – числовой показатель, задающий предпочтительность маршрута (чем меньше число, тем более предпочтителен маршрут)</w:t>
      </w:r>
    </w:p>
    <w:p w14:paraId="00000052">
      <w:pPr>
        <w:numPr>
          <w:ilvl w:val="0"/>
          <w:numId w:val="1"/>
        </w:numPr>
        <w:spacing w:after="200"/>
        <w:ind w:left="72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Состояние – источника Здесь у нас лежат дефолтные значения (до назначения IP адресов)</w:t>
      </w:r>
    </w:p>
    <w:p w14:paraId="00000053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00000054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6839585" cy="6096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2: Таблица маршрутизации до назначения IP-адресов</w:t>
      </w:r>
    </w:p>
    <w:p w14:paraId="00000056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57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58">
      <w:pPr>
        <w:pStyle w:val="3"/>
        <w:spacing w:before="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8" w:name="_Toc28510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ARP-таблицы</w:t>
      </w:r>
      <w:bookmarkEnd w:id="8"/>
    </w:p>
    <w:p w14:paraId="0000005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ARP-таблицы также содержат информацию согласно названиям столбцов (MAC-адрес, IP-адрес, Тип записи, Имя интерфейса, TTL (до назначения IP-адресов) – arp-таблицы пустые. Так как заполняется она после каждого arp-запроса или ответа.</w:t>
      </w:r>
    </w:p>
    <w:p w14:paraId="0000005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6839585" cy="7239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3: ARP-таблица до назначения IP-адресов</w:t>
      </w:r>
    </w:p>
    <w:p w14:paraId="0000005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D">
      <w:pPr>
        <w:pStyle w:val="3"/>
        <w:spacing w:before="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9" w:name="_Toc8500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Настройка компьютеров</w:t>
      </w:r>
      <w:bookmarkEnd w:id="9"/>
    </w:p>
    <w:p w14:paraId="0000005E">
      <w:pPr>
        <w:spacing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Address Resolution Protocol — протокол разрешения адресов.</w:t>
      </w:r>
    </w:p>
    <w:p w14:paraId="0000005F">
      <w:pPr>
        <w:spacing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Протокол ARP позволяет автоматически определить MAC-адрес компьютера по его IP-адресу. ARP-запрос получают все компьютеры в сети. Тот компьютер, который узнал в запросе свой IP-адрес подготавливает и отправляет ARP ответ.</w:t>
      </w:r>
    </w:p>
    <w:p w14:paraId="00000060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После того как MAC-адрес получателя найден, он кэшируется на компьютеры отправителя в ARP-таблице для того, чтобы не запрашивать MAC-адрес каждый раз. </w:t>
      </w:r>
    </w:p>
    <w:p w14:paraId="00000061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62">
      <w:pPr>
        <w:pStyle w:val="3"/>
        <w:spacing w:before="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0" w:name="_Toc1416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ARP-таблицы после назначения IP-адресов</w:t>
      </w:r>
      <w:bookmarkEnd w:id="10"/>
    </w:p>
    <w:p w14:paraId="00000063">
      <w:pPr>
        <w:spacing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ARP-таблицы также содержат информацию согласно названиям столбцов (MAC-адрес, IP-адрес, Тип записи, Имя интерфейса, TTL.</w:t>
      </w:r>
    </w:p>
    <w:p w14:paraId="00000064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(до назначения IP-адресов) – ARP-таблицы пустые. Так как заполняется она после каждого ARP-запроса или ответа.</w:t>
      </w:r>
    </w:p>
    <w:p w14:paraId="00000065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7680" cy="515620"/>
            <wp:effectExtent l="0" t="0" r="1270" b="17780"/>
            <wp:docPr id="2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6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4: ARP-таблица PC1 после назначения IP-адресов</w:t>
      </w:r>
    </w:p>
    <w:p w14:paraId="00000067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68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69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42760" cy="491490"/>
            <wp:effectExtent l="0" t="0" r="15240" b="3810"/>
            <wp:docPr id="3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A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5: ARP-таблица PC2 после назначения IP-адресов</w:t>
      </w:r>
    </w:p>
    <w:p w14:paraId="0000006B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6C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6D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6E">
      <w:pPr>
        <w:spacing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Журналы устройств – для отслеживания протекающих в них процессов (последовательности и содержания передаваемых пакетов и кадров):</w:t>
      </w:r>
    </w:p>
    <w:p w14:paraId="0000006F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70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6: Журналы PC1 и PC2</w:t>
      </w:r>
    </w:p>
    <w:p w14:paraId="00000071">
      <w:pPr>
        <w:shd w:val="clear" w:fill="FFFFFF"/>
        <w:spacing w:before="240" w:after="80" w:line="288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72">
      <w:pPr>
        <w:pStyle w:val="3"/>
        <w:spacing w:before="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1" w:name="_Toc29941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Анализ таблиц</w:t>
      </w:r>
      <w:bookmarkEnd w:id="11"/>
    </w:p>
    <w:p w14:paraId="00000073">
      <w:pPr>
        <w:shd w:val="clear" w:fill="FFFFFF"/>
        <w:spacing w:before="240" w:after="80" w:line="288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ARP-таблицы стали заполнены записями по каждому компьютеру в сети. (наглядно видно в Рис. 5 и Рис. 6) Записи таблиц маршрутизации также изменились, т.к. был назначен IP адрес каждому компьютеру.</w:t>
      </w:r>
    </w:p>
    <w:p w14:paraId="00000074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75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7A">
      <w:pPr>
        <w:pStyle w:val="3"/>
        <w:spacing w:before="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2" w:name="_Toc29496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Тестирование сети</w:t>
      </w:r>
      <w:bookmarkEnd w:id="12"/>
    </w:p>
    <w:p w14:paraId="0000007B">
      <w:pPr>
        <w:spacing w:after="20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Использование UDP:</w:t>
      </w:r>
    </w:p>
    <w:p w14:paraId="0000007C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8315" cy="3694430"/>
            <wp:effectExtent l="0" t="0" r="635" b="1270"/>
            <wp:docPr id="3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D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9.1: Журналы PC1 и PC2 в момент использования протокола UDP</w:t>
      </w:r>
    </w:p>
    <w:p w14:paraId="0000007E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7F">
      <w:pPr>
        <w:spacing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Первым отправляется Ethernet-пакет с кадром ARP-запроса в ожидании получения ответа от узла получателя. Если ответ приходит, то отправляем Ethernet-пакет с IP-пакетом, а с ним и сегмент данных по UDP. </w:t>
      </w:r>
    </w:p>
    <w:p w14:paraId="00000080">
      <w:pPr>
        <w:spacing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ARP-запрос и ответ содержит в себе IP- и MAC-адреса отправителя и цели. Ethernet-пакет обладает информацией о MAC-адресе отправителя и получателя сообщения.</w:t>
      </w:r>
    </w:p>
    <w:p w14:paraId="00000087">
      <w:pPr>
        <w:jc w:val="left"/>
        <w:rPr>
          <w:rFonts w:ascii="Times New Roman" w:hAnsi="Times New Roman" w:eastAsia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Этап 2. Построение локальной сети с коммутатором (switch)</w:t>
      </w:r>
    </w:p>
    <w:p w14:paraId="0000008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89">
      <w:pPr>
        <w:pStyle w:val="3"/>
        <w:spacing w:before="0" w:after="200"/>
        <w:rPr>
          <w:rFonts w:ascii="Times New Roman" w:hAnsi="Times New Roman" w:eastAsia="Times New Roman" w:cs="Times New Roman"/>
          <w:sz w:val="28"/>
          <w:szCs w:val="28"/>
        </w:rPr>
      </w:pPr>
      <w:bookmarkStart w:id="13" w:name="_Toc28020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Построение сети</w:t>
      </w:r>
      <w:bookmarkEnd w:id="13"/>
    </w:p>
    <w:p w14:paraId="0000008A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8950" cy="1971675"/>
            <wp:effectExtent l="0" t="0" r="0" b="9525"/>
            <wp:docPr id="3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B">
      <w:pPr>
        <w:shd w:val="clear" w:fill="FFFFFF"/>
        <w:spacing w:before="0" w:after="8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Рис 10: Схема сети из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>четырёх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компьютеров с коммутатором</w:t>
      </w:r>
    </w:p>
    <w:p w14:paraId="0000008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8D">
      <w:pPr>
        <w:pStyle w:val="3"/>
        <w:spacing w:before="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4" w:name="_Toc419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Таблица коммутации</w:t>
      </w:r>
      <w:bookmarkEnd w:id="14"/>
    </w:p>
    <w:p w14:paraId="0000008E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4800600" cy="1457325"/>
            <wp:effectExtent l="0" t="0" r="0" b="9525"/>
            <wp:docPr id="3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F">
      <w:pPr>
        <w:shd w:val="clear" w:fill="FFFFFF"/>
        <w:spacing w:before="0" w:after="8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11: Таблица коммутации</w:t>
      </w:r>
    </w:p>
    <w:p w14:paraId="00000090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Поля таблицы:</w:t>
      </w:r>
    </w:p>
    <w:p w14:paraId="00000091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MAC-адрес</w:t>
      </w:r>
    </w:p>
    <w:p w14:paraId="00000092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Порт</w:t>
      </w:r>
    </w:p>
    <w:p w14:paraId="00000093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Тип записи</w:t>
      </w:r>
    </w:p>
    <w:p w14:paraId="00000094">
      <w:pPr>
        <w:numPr>
          <w:ilvl w:val="0"/>
          <w:numId w:val="2"/>
        </w:numPr>
        <w:spacing w:after="20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TTL (измеряется в секундах, время жизни одной записи = 300)</w:t>
      </w:r>
    </w:p>
    <w:p w14:paraId="00000095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Заполнение таблицы происходит тогда, когда один из компьютеров отправляет через коммутатор запрос и при этом компьютера-отправителя нет в таблице коммутации. Как только компьютер добавляется в таблицу, начинает отсчитываться время жизни данного соединения.</w:t>
      </w:r>
    </w:p>
    <w:p w14:paraId="00000096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отличие от хаба, который протягивает трафик с одного онлайн-узла на все остальные, коммутатор передает данные только непосредственно получателю.</w:t>
      </w:r>
    </w:p>
    <w:p w14:paraId="00000098">
      <w:pPr>
        <w:pStyle w:val="3"/>
        <w:spacing w:before="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5" w:name="_Toc24736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Анализ таблиц</w:t>
      </w:r>
      <w:bookmarkEnd w:id="15"/>
    </w:p>
    <w:p w14:paraId="00000099">
      <w:pPr>
        <w:shd w:val="clear" w:fill="FFFFFF"/>
        <w:spacing w:before="240" w:after="80" w:line="288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Таблицы изменились аналогичным образом, как и при передаче через концентратор (см. этап 1)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единственным изменением стало увеличение количества компьютеров в два раза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следовательно в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ARP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таблицах каждого ПК теперь могут быть 3 записи о других пк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</w:p>
    <w:p w14:paraId="000000A3">
      <w:pPr>
        <w:pStyle w:val="3"/>
        <w:spacing w:before="20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6" w:name="_mjbvl1d1timt" w:colFirst="0" w:colLast="0"/>
      <w:bookmarkEnd w:id="16"/>
    </w:p>
    <w:p w14:paraId="000000A4">
      <w:pPr>
        <w:pStyle w:val="3"/>
        <w:spacing w:before="20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7" w:name="_Toc1510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Тестирование сети</w:t>
      </w:r>
      <w:bookmarkEnd w:id="17"/>
    </w:p>
    <w:p w14:paraId="000000A5">
      <w:pPr>
        <w:spacing w:after="20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Использование UDP:</w:t>
      </w:r>
    </w:p>
    <w:p w14:paraId="000000A6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0695" cy="2265045"/>
            <wp:effectExtent l="0" t="0" r="8255" b="1905"/>
            <wp:docPr id="3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7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16: Журналы PC1, Switch, PC2 в момент использования UDP протокола</w:t>
      </w:r>
    </w:p>
    <w:p w14:paraId="000000A8">
      <w:pPr>
        <w:spacing w:before="20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 передаче по UDP содержимое и последовательность пакетов аналогичны с передачей через концентратор.</w:t>
      </w:r>
    </w:p>
    <w:p w14:paraId="000000AF">
      <w:pPr>
        <w:rPr>
          <w:rFonts w:ascii="Times New Roman" w:hAnsi="Times New Roman" w:eastAsia="Times New Roman" w:cs="Times New Roman"/>
          <w:b/>
          <w:sz w:val="32"/>
          <w:szCs w:val="32"/>
        </w:rPr>
      </w:pPr>
      <w:r>
        <w:br w:type="page"/>
      </w:r>
    </w:p>
    <w:p w14:paraId="000000B0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18" w:name="_Toc10245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Этап 3. Многосегментная локальная сеть</w:t>
      </w:r>
      <w:bookmarkEnd w:id="18"/>
    </w:p>
    <w:p w14:paraId="000000B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2">
      <w:pPr>
        <w:pStyle w:val="3"/>
        <w:spacing w:before="0" w:after="200"/>
        <w:rPr>
          <w:rFonts w:ascii="Times New Roman" w:hAnsi="Times New Roman" w:eastAsia="Times New Roman" w:cs="Times New Roman"/>
          <w:sz w:val="28"/>
          <w:szCs w:val="28"/>
        </w:rPr>
      </w:pPr>
      <w:bookmarkStart w:id="19" w:name="_Toc5173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Построение сети</w:t>
      </w:r>
      <w:bookmarkEnd w:id="19"/>
    </w:p>
    <w:p w14:paraId="000000B3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838315" cy="4455795"/>
            <wp:effectExtent l="0" t="0" r="635" b="1905"/>
            <wp:docPr id="3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4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18: Многосегментная схема сети</w:t>
      </w:r>
    </w:p>
    <w:p w14:paraId="000000B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6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Содержимое ARP-таблиц и таблицы маршрутизации почти не изменилось.</w:t>
      </w:r>
    </w:p>
    <w:p w14:paraId="000000B7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таблице коммутации появилось больше записей, которые относятся к одному порту, но при этом с разными MAC-адресами. Такое происходит из-за того, что коммутаторы объединены с другими коммутаторами или концентраторами, которые объединяют несколько компьютеров.</w:t>
      </w:r>
    </w:p>
    <w:p w14:paraId="000000B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Топология “кольцо” невозможна в данной сети, так как концентратор не может получать и передавать одновременно более одного сообщения. Если его заменить на коммутатор, то произойдет зацикливание сообщения с ответом на запрос о соединении.</w:t>
      </w:r>
    </w:p>
    <w:p w14:paraId="000000B9">
      <w:pPr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BA">
      <w:pPr>
        <w:pStyle w:val="3"/>
        <w:spacing w:before="200" w:after="20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20" w:name="_Toc32476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Тестирование сети</w:t>
      </w:r>
      <w:bookmarkEnd w:id="20"/>
    </w:p>
    <w:p w14:paraId="000000BB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Передача сообщения между PC1 и PC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8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BC">
      <w:pPr>
        <w:spacing w:after="20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Использование UDP:</w:t>
      </w:r>
    </w:p>
    <w:p w14:paraId="000000BD">
      <w:pPr>
        <w:spacing w:after="20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838315" cy="3129280"/>
            <wp:effectExtent l="0" t="0" r="635" b="13970"/>
            <wp:docPr id="3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E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19: Журналы PC1, HUB1, SWITCH1, SWITCH2 и PC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в момент использования UDP протокола</w:t>
      </w:r>
    </w:p>
    <w:p w14:paraId="000000C4">
      <w:pPr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C5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21" w:name="_Toc5746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Вывод</w:t>
      </w:r>
      <w:bookmarkEnd w:id="21"/>
    </w:p>
    <w:p w14:paraId="000000C6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C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выполнения данной лабораторной работы я проанализировал 3 вида локальных сетей (с концентратором, коммутатором и много-сегментную). Таблицы коммутации хранят соответствие узла порту (собственно, поэтому в случае коммутатора мы не будем отправлять сообщение всем соединенным узлам, отправим только нужному).</w:t>
      </w:r>
    </w:p>
    <w:p w14:paraId="000000C8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>
      <w:headerReference r:id="rId5" w:type="default"/>
      <w:footerReference r:id="rId6" w:type="default"/>
      <w:pgSz w:w="11909" w:h="16834"/>
      <w:pgMar w:top="566" w:right="566" w:bottom="566" w:left="566" w:header="720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9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56292"/>
    <w:multiLevelType w:val="multilevel"/>
    <w:tmpl w:val="A4956292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B8F21DB1"/>
    <w:multiLevelType w:val="multilevel"/>
    <w:tmpl w:val="B8F21DB1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A37C9B"/>
    <w:rsid w:val="18CF7686"/>
    <w:rsid w:val="23982707"/>
    <w:rsid w:val="5A125F4E"/>
    <w:rsid w:val="675A78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4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2026-03-26T13:34:00Z</dcterms:created>
  <dc:creator>saran</dc:creator>
  <cp:lastModifiedBy>Павел</cp:lastModifiedBy>
  <dcterms:modified xsi:type="dcterms:W3CDTF">2026-03-26T15:13:18Z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0AB799F00B0A49E9AA8BC41ABA792025_12</vt:lpwstr>
  </property>
</Properties>
</file>