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У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ниверситет ИТМО</w:t>
      </w:r>
    </w:p>
    <w:p w14:paraId="00000003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04">
      <w:pPr>
        <w:spacing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Факультет программной инженерии и компьютерной техники</w:t>
      </w:r>
    </w:p>
    <w:p w14:paraId="00000005">
      <w:pPr>
        <w:spacing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Направление подготовки 09.03.04 Программная инженерия</w:t>
      </w:r>
    </w:p>
    <w:p w14:paraId="00000006">
      <w:pPr>
        <w:spacing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Дисциплина «</w:t>
      </w:r>
      <w:r>
        <w:rPr>
          <w:rFonts w:ascii="Times New Roman" w:hAnsi="Times New Roman" w:eastAsia="Times New Roman" w:cs="Times New Roman"/>
          <w:i/>
          <w:sz w:val="32"/>
          <w:szCs w:val="32"/>
          <w:rtl w:val="0"/>
        </w:rPr>
        <w:t>Тестирование программного обеспечения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»</w:t>
      </w:r>
    </w:p>
    <w:p w14:paraId="0000000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0000008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0000009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Отчёт</w:t>
      </w:r>
    </w:p>
    <w:p w14:paraId="0000000A">
      <w:pPr>
        <w:jc w:val="center"/>
        <w:rPr>
          <w:rFonts w:hint="default" w:ascii="Times New Roman" w:hAnsi="Times New Roman" w:eastAsia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По лабораторной работе №</w:t>
      </w:r>
      <w:r>
        <w:rPr>
          <w:rFonts w:hint="default" w:ascii="Times New Roman" w:hAnsi="Times New Roman" w:eastAsia="Times New Roman" w:cs="Times New Roman"/>
          <w:b/>
          <w:sz w:val="36"/>
          <w:szCs w:val="36"/>
          <w:rtl w:val="0"/>
          <w:lang w:val="ru-RU"/>
        </w:rPr>
        <w:t>2</w:t>
      </w:r>
    </w:p>
    <w:p w14:paraId="0000000B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0000000C">
      <w:pPr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 xml:space="preserve">Вариант: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rtl w:val="0"/>
          <w:lang w:val="ru-RU"/>
        </w:rPr>
        <w:t>4734674</w:t>
      </w:r>
    </w:p>
    <w:p w14:paraId="0000000D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0E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0F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10">
      <w:pPr>
        <w:ind w:left="6372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Студент:</w:t>
      </w:r>
    </w:p>
    <w:p w14:paraId="00000011">
      <w:pPr>
        <w:ind w:left="6372" w:firstLine="0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  <w:lang w:val="ru-RU"/>
        </w:rPr>
        <w:t>Саранча</w:t>
      </w:r>
      <w:r>
        <w:rPr>
          <w:rFonts w:hint="default" w:ascii="Times New Roman" w:hAnsi="Times New Roman" w:eastAsia="Times New Roman" w:cs="Times New Roman"/>
          <w:i/>
          <w:sz w:val="28"/>
          <w:szCs w:val="28"/>
          <w:rtl w:val="0"/>
          <w:lang w:val="ru-RU"/>
        </w:rPr>
        <w:t xml:space="preserve"> П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. А.</w:t>
      </w:r>
    </w:p>
    <w:p w14:paraId="00000012">
      <w:pPr>
        <w:ind w:left="6372" w:firstLine="0"/>
        <w:rPr>
          <w:rFonts w:hint="default" w:ascii="Times New Roman" w:hAnsi="Times New Roman" w:eastAsia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группа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 xml:space="preserve"> P3</w:t>
      </w:r>
      <w:r>
        <w:rPr>
          <w:rFonts w:hint="default" w:ascii="Times New Roman" w:hAnsi="Times New Roman" w:eastAsia="Times New Roman" w:cs="Times New Roman"/>
          <w:i/>
          <w:sz w:val="28"/>
          <w:szCs w:val="28"/>
          <w:rtl w:val="0"/>
          <w:lang w:val="ru-RU"/>
        </w:rPr>
        <w:t>309</w:t>
      </w:r>
    </w:p>
    <w:p w14:paraId="00000013">
      <w:pPr>
        <w:ind w:left="6372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14">
      <w:pPr>
        <w:ind w:left="6372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Преподаватель:</w:t>
      </w:r>
    </w:p>
    <w:p w14:paraId="00000015">
      <w:pPr>
        <w:ind w:left="6372" w:firstLine="0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rtl w:val="0"/>
          <w:lang w:val="ru-RU"/>
        </w:rPr>
        <w:t>Наумова</w:t>
      </w:r>
      <w:r>
        <w:rPr>
          <w:rFonts w:hint="default" w:ascii="Times New Roman" w:hAnsi="Times New Roman" w:eastAsia="Times New Roman" w:cs="Times New Roman"/>
          <w:i/>
          <w:sz w:val="28"/>
          <w:szCs w:val="28"/>
          <w:rtl w:val="0"/>
          <w:lang w:val="ru-RU"/>
        </w:rPr>
        <w:t xml:space="preserve"> Н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. А.</w:t>
      </w:r>
    </w:p>
    <w:p w14:paraId="00000016">
      <w:pPr>
        <w:rPr>
          <w:rFonts w:ascii="Times New Roman" w:hAnsi="Times New Roman" w:eastAsia="Times New Roman" w:cs="Times New Roman"/>
        </w:rPr>
      </w:pPr>
    </w:p>
    <w:p w14:paraId="0000001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A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1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6FC7359">
      <w:pPr>
        <w:jc w:val="center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01C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г. Санкт-Петербург,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г.</w:t>
      </w:r>
    </w:p>
    <w:p w14:paraId="0000001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E">
      <w:pPr>
        <w:spacing w:line="4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Описание задания</w:t>
      </w:r>
    </w:p>
    <w:p w14:paraId="0000001F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38520" cy="1464310"/>
            <wp:effectExtent l="0" t="0" r="5080" b="2540"/>
            <wp:docPr id="1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F72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FFFFFF"/>
          <w:lang w:val="en-US" w:eastAsia="zh-CN" w:bidi="ar"/>
        </w:rPr>
        <w:t>x &lt;= 0 : (((((((((((((cos(x) / sin(x)) * sin(x)) ^ 3) ^ 2) - cot(x)) - sec(x)) * cos(x)) ^ 2) / (csc(x) + (sin(x) ^ 3))) * (cot(x) / cot(x))) - sin(x)) + ((tan(x) / ((((tan(x) - csc(x)) + cos(x)) ^ 2) ^ 3)) * (sec(x) - cot(x)))) - (((cos(x) * ((csc(x) - sin(x)) ^ 3)) / ((((tan(x) ^ 3) * ((cot(x) + sin(x)) * cos(x))) / cos(x)) ^ 3)) * (cot(x) * ((((sin(x) * (cos(x) ^ 3)) / sin(x)) ^ 2) - sin(x)))))</w:t>
      </w:r>
    </w:p>
    <w:p w14:paraId="6823881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C321F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kern w:val="0"/>
          <w:sz w:val="24"/>
          <w:szCs w:val="24"/>
          <w:shd w:val="clear" w:fill="FFFFFF"/>
          <w:lang w:val="en-US" w:eastAsia="zh-CN" w:bidi="ar"/>
        </w:rPr>
        <w:t>x &gt; 0 : (((((log_3(x) + ln(x)) / log_2(x)) - (ln(x) * log_5(x))) ^ 2) - (log_2(x) * log_10(x)))</w:t>
      </w:r>
    </w:p>
    <w:p w14:paraId="0000002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3">
      <w:pPr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5925185" cy="2805430"/>
            <wp:effectExtent l="0" t="0" r="18415" b="1397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4">
      <w:pPr>
        <w:rPr>
          <w:rFonts w:ascii="Times New Roman" w:hAnsi="Times New Roman" w:eastAsia="Times New Roman" w:cs="Times New Roman"/>
        </w:rPr>
      </w:pPr>
      <w:r>
        <w:br w:type="page"/>
      </w:r>
    </w:p>
    <w:p w14:paraId="00000025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Выполнение</w:t>
      </w:r>
    </w:p>
    <w:p w14:paraId="00000026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Исходный код</w:t>
      </w: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 xml:space="preserve"> </w:t>
      </w:r>
    </w:p>
    <w:p w14:paraId="0000002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0000028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fldChar w:fldCharType="begin"/>
      </w:r>
      <w:r>
        <w:instrText xml:space="preserve"> HYPERLINK "https://github.com/PaulLocust/tpo-lab2" \h </w:instrText>
      </w:r>
      <w:r>
        <w:fldChar w:fldCharType="separate"/>
      </w:r>
      <w:r>
        <w:rPr>
          <w:rFonts w:hint="default" w:ascii="Times New Roman" w:hAnsi="Times New Roman" w:eastAsia="Times New Roman" w:cs="Times New Roman"/>
          <w:color w:val="1155CC"/>
          <w:sz w:val="32"/>
          <w:szCs w:val="32"/>
          <w:u w:val="single"/>
          <w:rtl w:val="0"/>
        </w:rPr>
        <w:t>https://github.com/PaulLocust/tpo-lab2</w:t>
      </w:r>
      <w:r>
        <w:rPr>
          <w:rFonts w:ascii="Times New Roman" w:hAnsi="Times New Roman" w:eastAsia="Times New Roman" w:cs="Times New Roman"/>
          <w:color w:val="1155CC"/>
          <w:sz w:val="32"/>
          <w:szCs w:val="32"/>
          <w:u w:val="single"/>
          <w:rtl w:val="0"/>
        </w:rPr>
        <w:fldChar w:fldCharType="end"/>
      </w:r>
    </w:p>
    <w:p w14:paraId="00000029">
      <w:pPr>
        <w:rPr>
          <w:rFonts w:ascii="Times New Roman" w:hAnsi="Times New Roman" w:eastAsia="Times New Roman" w:cs="Times New Roman"/>
          <w:sz w:val="32"/>
          <w:szCs w:val="32"/>
        </w:rPr>
      </w:pPr>
      <w:r>
        <w:br w:type="page"/>
      </w:r>
    </w:p>
    <w:p w14:paraId="0000002A">
      <w:pPr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UML</w:t>
      </w:r>
    </w:p>
    <w:p w14:paraId="0000002B">
      <w:pPr>
        <w:rPr>
          <w:rFonts w:ascii="Times New Roman" w:hAnsi="Times New Roman" w:eastAsia="Times New Roman" w:cs="Times New Roman"/>
          <w:b/>
          <w:sz w:val="30"/>
          <w:szCs w:val="30"/>
        </w:rPr>
      </w:pPr>
    </w:p>
    <w:p w14:paraId="0000002C">
      <w:pPr>
        <w:rPr>
          <w:rFonts w:ascii="Times New Roman" w:hAnsi="Times New Roman" w:eastAsia="Times New Roman" w:cs="Times New Roman"/>
          <w:b/>
          <w:sz w:val="30"/>
          <w:szCs w:val="30"/>
        </w:rPr>
      </w:pPr>
      <w:bookmarkStart w:id="0" w:name="_GoBack"/>
      <w:bookmarkEnd w:id="0"/>
      <w:r>
        <w:drawing>
          <wp:inline distT="0" distB="0" distL="114300" distR="114300">
            <wp:extent cx="5920740" cy="2211705"/>
            <wp:effectExtent l="0" t="0" r="3810" b="17145"/>
            <wp:docPr id="30" name="Изображение 30" descr="tp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tpo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2D">
      <w:pPr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Описание тестового покрытия с обоснованием его выбора</w:t>
      </w:r>
    </w:p>
    <w:p w14:paraId="43F9822E">
      <w:pPr>
        <w:ind w:left="0" w:firstLine="0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Тестовое покрытие построено по принципу сочетания модульного и интеграционного тестирования с поэтапной заменой заглушек на реальные модули. Это позволило проверить как корректность отдельных вычислительных модулей, так и корректность их совместной работы в составе системы функций. </w:t>
      </w:r>
    </w:p>
    <w:p w14:paraId="561F0C38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Покрытие модульных тестов базовых функций. Проверяются базовые функции, от которых зависят остальные модули: косинус через ряд и натуральный логарифм через ряд. Реализация: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CosSeriesTest.java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LnSeriesTest.java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. Обоснование: именно ошибки в базовых функциях дают систематические отклонения во всех производных модулях, поэтому их корректность проверяется отдельно и в первую очередь. </w:t>
      </w:r>
    </w:p>
    <w:p w14:paraId="789F9A95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Покрытие зависимостей и производных функций. Проверено, что sin вычисляется через зависимость от cos, а также корректность tan, cot, sec, csc и логарифмов по основанию через ln. Реализация: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u w:val="none"/>
          <w:rtl w:val="0"/>
        </w:rPr>
        <w:t>SinFromCosTest.java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DerivedTrigModulesTest.java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u w:val="none"/>
          <w:rtl w:val="0"/>
        </w:rPr>
        <w:t>LogBaseModuleTest.java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. Обоснование: это подтверждает соответствие варианту задания и корректность архитектурной зависимости модулей. </w:t>
      </w:r>
    </w:p>
    <w:p w14:paraId="52D3BFE4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Анализ эквивалентных классов входных данных. Выделены и проверены классы: x &lt;= 0 для тригонометрической ветви и x &gt; 0 для логарифмической ветви; дополнительно проверены валидные и невалидные области определения модулей. Реализация системного уровня: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SystemFunctionFullIntegrationTest.java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SystemFunctionLogIntegrationTest.java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SystemFunctionTrigIntegrationTest.java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. Обоснование: эквивалентные классы уменьшают число тестов без потери качества проверки поведения системы. </w:t>
      </w:r>
    </w:p>
    <w:p w14:paraId="2483DA8A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Проверка особенностей функции: асимптоты, окрестности выколотых точек, периодичность. Проверены точки и окрестности, где функция не определена или резко меняет поведение: нули знаменателей в тригонометрических выражениях, логарифмические ограничения, точки разрыва и большие значения около асимптот; отдельно проверена периодичность тригонометрических модулей. Обоснование: именно эти области создают наибольший риск дефектов и численной нестабильности. </w:t>
      </w:r>
    </w:p>
    <w:p w14:paraId="51B3D2EA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Интеграционная стратегия по модулям с табличными заглушками. Интеграция выполнена поэтапно: сначала полностью на заглушках, затем по очереди подключаются реальные ветви (тригонометрическая и логарифмическая), после этого проводится полная интеграция. Реализация: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SystemFunctionWithTableStubsTest.java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SystemFunctionTrigIntegrationTest.java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SystemFunctionLogIntegrationTest.java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SystemFunctionFullIntegrationTest.java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. Обоснование: такой порядок упрощает локализацию ошибок и дает прозрачный контроль корректности на каждом шаге интеграции. </w:t>
      </w:r>
    </w:p>
    <w:p w14:paraId="797254D7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Использование параметризованных тестов и Mockito. Параметризованные тесты применены для покрытия множества реперных точек без дублирования кода; Mockito использован для табличных заглушек в интеграционных тестах. Обоснование: повышается воспроизводимость, читаемость и полнота проверки граничных сценариев. </w:t>
      </w:r>
    </w:p>
    <w:p w14:paraId="0000004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Покрытие инфраструктуры экспорта данных для графиков. Проверены сценарии формирования CSV и запусков через точку входа приложения. Реализация: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CsvExporterTest.java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MainTest.java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. Обоснование: в лабораторной графики являются частью результата, поэтому корректность подготовки данных (CSV) также входит в область тестирования.</w:t>
      </w:r>
      <w:r>
        <w:br w:type="page"/>
      </w:r>
    </w:p>
    <w:p w14:paraId="00000045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Тестовое покрытие</w:t>
      </w:r>
    </w:p>
    <w:p w14:paraId="00000046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34075" cy="3523615"/>
            <wp:effectExtent l="0" t="0" r="9525" b="635"/>
            <wp:docPr id="2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7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Тесты успешно проходятся.</w:t>
      </w:r>
    </w:p>
    <w:p w14:paraId="0000004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49">
      <w:pPr>
        <w:ind w:left="0" w:firstLine="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5980" cy="1486535"/>
            <wp:effectExtent l="0" t="0" r="7620" b="18415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A">
      <w:pPr>
        <w:jc w:val="center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666666"/>
          <w:sz w:val="28"/>
          <w:szCs w:val="28"/>
          <w:rtl w:val="0"/>
        </w:rPr>
        <w:t>Итоговое тестовое покрытие.</w:t>
      </w:r>
    </w:p>
    <w:p w14:paraId="0000004B">
      <w:pPr>
        <w:ind w:left="0" w:firstLine="0"/>
        <w:rPr>
          <w:rFonts w:ascii="Times New Roman" w:hAnsi="Times New Roman" w:eastAsia="Times New Roman" w:cs="Times New Roman"/>
          <w:i/>
          <w:color w:val="666666"/>
          <w:sz w:val="28"/>
          <w:szCs w:val="28"/>
        </w:rPr>
      </w:pPr>
      <w:r>
        <w:br w:type="page"/>
      </w:r>
    </w:p>
    <w:p w14:paraId="0000004C">
      <w:pPr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Графики</w:t>
      </w:r>
    </w:p>
    <w:p w14:paraId="7942F72A">
      <w:pPr>
        <w:ind w:left="0" w:firstLine="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835650" cy="3404870"/>
            <wp:effectExtent l="0" t="0" r="12700" b="5080"/>
            <wp:docPr id="22" name="Изображение 22" descr="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cos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>
      <w:pPr>
        <w:ind w:left="0" w:firstLine="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932170" cy="3460750"/>
            <wp:effectExtent l="0" t="0" r="11430" b="6350"/>
            <wp:docPr id="28" name="Изображение 28" descr="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tan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852160" cy="3415030"/>
            <wp:effectExtent l="0" t="0" r="15240" b="13970"/>
            <wp:docPr id="23" name="Изображение 23" descr="c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cot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854065" cy="3415665"/>
            <wp:effectExtent l="0" t="0" r="13335" b="13335"/>
            <wp:docPr id="24" name="Изображение 24" descr="c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csc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858510" cy="3417570"/>
            <wp:effectExtent l="0" t="0" r="8890" b="11430"/>
            <wp:docPr id="25" name="Изображение 25" descr="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ln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864225" cy="3421380"/>
            <wp:effectExtent l="0" t="0" r="3175" b="7620"/>
            <wp:docPr id="26" name="Изображение 26" descr="s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sec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908040" cy="3446780"/>
            <wp:effectExtent l="0" t="0" r="16510" b="1270"/>
            <wp:docPr id="27" name="Изображение 27" descr="s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sin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932170" cy="3460750"/>
            <wp:effectExtent l="0" t="0" r="11430" b="6350"/>
            <wp:docPr id="29" name="Изображение 29" descr="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system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4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50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1">
      <w:pP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52">
      <w:pPr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  <w:rtl w:val="0"/>
        </w:rPr>
        <w:t>Выводы</w:t>
      </w:r>
    </w:p>
    <w:p w14:paraId="0000005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выполнения лабораторной работы была реализована система функций,основанная на разложении в ряд. Проведено модульное и интеграционное тестирование с использованием JUnit 5 и Mockito, включая анализ граничных значений классов эквивалентности. Кроме того я научился тестировать приложения, работающие с дисплеем, получил базовые навыки CI. Выгрузка данных в CSV построенные графики подтвердили корректность вычислений. Работа позволила закрепить навыки интеграционного тестирования, работы с численными методами и проектирования модульных приложений.</w:t>
      </w:r>
    </w:p>
    <w:p w14:paraId="00000054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headerReference r:id="rId5" w:type="default"/>
      <w:pgSz w:w="11906" w:h="16838"/>
      <w:pgMar w:top="1134" w:right="851" w:bottom="567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F63C65"/>
    <w:multiLevelType w:val="singleLevel"/>
    <w:tmpl w:val="45F63C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6E31C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0" w:line="240" w:lineRule="auto"/>
    </w:pPr>
    <w:rPr>
      <w:rFonts w:ascii="Calibri" w:hAnsi="Calibri" w:eastAsia="Calibri" w:cs="Calibri"/>
      <w:color w:val="2E75B5"/>
      <w:sz w:val="32"/>
      <w:szCs w:val="32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2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1.svg"/><Relationship Id="rId26" Type="http://schemas.openxmlformats.org/officeDocument/2006/relationships/image" Target="media/image20.png"/><Relationship Id="rId25" Type="http://schemas.openxmlformats.org/officeDocument/2006/relationships/image" Target="media/image19.svg"/><Relationship Id="rId24" Type="http://schemas.openxmlformats.org/officeDocument/2006/relationships/image" Target="media/image18.png"/><Relationship Id="rId23" Type="http://schemas.openxmlformats.org/officeDocument/2006/relationships/image" Target="media/image17.svg"/><Relationship Id="rId22" Type="http://schemas.openxmlformats.org/officeDocument/2006/relationships/image" Target="media/image16.png"/><Relationship Id="rId21" Type="http://schemas.openxmlformats.org/officeDocument/2006/relationships/image" Target="media/image15.sv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svg"/><Relationship Id="rId18" Type="http://schemas.openxmlformats.org/officeDocument/2006/relationships/image" Target="media/image12.png"/><Relationship Id="rId17" Type="http://schemas.openxmlformats.org/officeDocument/2006/relationships/image" Target="media/image11.svg"/><Relationship Id="rId16" Type="http://schemas.openxmlformats.org/officeDocument/2006/relationships/image" Target="media/image10.png"/><Relationship Id="rId15" Type="http://schemas.openxmlformats.org/officeDocument/2006/relationships/image" Target="media/image9.svg"/><Relationship Id="rId14" Type="http://schemas.openxmlformats.org/officeDocument/2006/relationships/image" Target="media/image8.png"/><Relationship Id="rId13" Type="http://schemas.openxmlformats.org/officeDocument/2006/relationships/image" Target="media/image7.sv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156</Words>
  <Characters>1005</Characters>
  <TotalTime>94</TotalTime>
  <ScaleCrop>false</ScaleCrop>
  <LinksUpToDate>false</LinksUpToDate>
  <CharactersWithSpaces>1130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2026-04-19T16:24:57Z</dcterms:created>
  <dc:creator>saran</dc:creator>
  <cp:lastModifiedBy>Павел</cp:lastModifiedBy>
  <dcterms:modified xsi:type="dcterms:W3CDTF">2026-04-19T17:59:07Z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  <property fmtid="{D5CDD505-2E9C-101B-9397-08002B2CF9AE}" pid="3" name="KSOTemplateDocerSaveRecord">
    <vt:lpwstr>eyJoZGlkIjoiNWFiMGI2MTMwZTIxOTYwMTNmZTJjNDg1ODRiMTBjMzQiLCJ1c2VySWQiOiI4NDI1MDExMDUwMzQifQ==</vt:lpwstr>
  </property>
  <property fmtid="{D5CDD505-2E9C-101B-9397-08002B2CF9AE}" pid="4" name="KSOProductBuildVer">
    <vt:lpwstr>1049-12.1.0.25242</vt:lpwstr>
  </property>
  <property fmtid="{D5CDD505-2E9C-101B-9397-08002B2CF9AE}" pid="5" name="ICV">
    <vt:lpwstr>6B314A5649F54DFD9528C920976EF11F_12</vt:lpwstr>
  </property>
</Properties>
</file>