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64DF9" w14:textId="065E08DD" w:rsidR="00DC6384" w:rsidRDefault="00DC6384" w:rsidP="00DC638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In today's digital age, the hospitality industry has undergone a significant transformation with the emergence of web applications catering to the needs of </w:t>
      </w:r>
      <w:r>
        <w:rPr>
          <w:rFonts w:ascii="Segoe UI" w:hAnsi="Segoe UI" w:cs="Segoe UI"/>
          <w:color w:val="0D0D0D"/>
        </w:rPr>
        <w:t>travellers</w:t>
      </w:r>
      <w:r>
        <w:rPr>
          <w:rFonts w:ascii="Segoe UI" w:hAnsi="Segoe UI" w:cs="Segoe UI"/>
          <w:color w:val="0D0D0D"/>
        </w:rPr>
        <w:t xml:space="preserve"> worldwide. Among these, hotel web applications play a pivotal role in facilitating seamless booking experiences, enhancing customer satisfaction, and driving revenue growth for hoteliers. As our society becomes increasingly reliant on digital platforms for everyday tasks, the potential for expansion and enhancement within the realm of hotel web applications is vast.</w:t>
      </w:r>
    </w:p>
    <w:p w14:paraId="647A0147" w14:textId="2A43CE84" w:rsidR="00DC6384" w:rsidRDefault="00DC6384" w:rsidP="00DC638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 xml:space="preserve">This report delves into the myriad possibilities for the growth of a hotel web application, </w:t>
      </w:r>
      <w:r>
        <w:rPr>
          <w:rFonts w:ascii="Segoe UI" w:hAnsi="Segoe UI" w:cs="Segoe UI"/>
          <w:color w:val="0D0D0D"/>
        </w:rPr>
        <w:t>analysing</w:t>
      </w:r>
      <w:r>
        <w:rPr>
          <w:rFonts w:ascii="Segoe UI" w:hAnsi="Segoe UI" w:cs="Segoe UI"/>
          <w:color w:val="0D0D0D"/>
        </w:rPr>
        <w:t xml:space="preserve"> market trends, technological advancements, and consumer preferences to identify key opportunities for optimization and innovation. By examining the current landscape and forecasting future developments, this report aims to provide valuable insights and strategic recommendations for maximizing the potential of the hotel web application in capturing market share, increasing revenue streams, and elevating the overall guest experience.</w:t>
      </w:r>
    </w:p>
    <w:p w14:paraId="29B4FC2E" w14:textId="77777777" w:rsidR="005927FA" w:rsidRDefault="005927FA"/>
    <w:sectPr w:rsidR="005927FA" w:rsidSect="00B577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57139B"/>
    <w:multiLevelType w:val="multilevel"/>
    <w:tmpl w:val="C80C2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6909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384"/>
    <w:rsid w:val="005927FA"/>
    <w:rsid w:val="00875D80"/>
    <w:rsid w:val="009220C7"/>
    <w:rsid w:val="00B57734"/>
    <w:rsid w:val="00DC6384"/>
  </w:rsids>
  <m:mathPr>
    <m:mathFont m:val="Cambria Math"/>
    <m:brkBin m:val="before"/>
    <m:brkBinSub m:val="--"/>
    <m:smallFrac m:val="0"/>
    <m:dispDef/>
    <m:lMargin m:val="0"/>
    <m:rMargin m:val="0"/>
    <m:defJc m:val="centerGroup"/>
    <m:wrapIndent m:val="1440"/>
    <m:intLim m:val="subSup"/>
    <m:naryLim m:val="undOvr"/>
  </m:mathPr>
  <w:themeFontLang w:val="en-150"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5884C"/>
  <w15:chartTrackingRefBased/>
  <w15:docId w15:val="{828CBA2F-E1E4-4504-9D81-16A241915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6384"/>
    <w:pPr>
      <w:spacing w:before="100" w:beforeAutospacing="1" w:after="100" w:afterAutospacing="1" w:line="240" w:lineRule="auto"/>
    </w:pPr>
    <w:rPr>
      <w:rFonts w:ascii="Times New Roman" w:eastAsia="Times New Roman" w:hAnsi="Times New Roman" w:cs="Times New Roman"/>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118693">
      <w:bodyDiv w:val="1"/>
      <w:marLeft w:val="0"/>
      <w:marRight w:val="0"/>
      <w:marTop w:val="0"/>
      <w:marBottom w:val="0"/>
      <w:divBdr>
        <w:top w:val="none" w:sz="0" w:space="0" w:color="auto"/>
        <w:left w:val="none" w:sz="0" w:space="0" w:color="auto"/>
        <w:bottom w:val="none" w:sz="0" w:space="0" w:color="auto"/>
        <w:right w:val="none" w:sz="0" w:space="0" w:color="auto"/>
      </w:divBdr>
    </w:div>
    <w:div w:id="976646509">
      <w:bodyDiv w:val="1"/>
      <w:marLeft w:val="0"/>
      <w:marRight w:val="0"/>
      <w:marTop w:val="0"/>
      <w:marBottom w:val="0"/>
      <w:divBdr>
        <w:top w:val="none" w:sz="0" w:space="0" w:color="auto"/>
        <w:left w:val="none" w:sz="0" w:space="0" w:color="auto"/>
        <w:bottom w:val="none" w:sz="0" w:space="0" w:color="auto"/>
        <w:right w:val="none" w:sz="0" w:space="0" w:color="auto"/>
      </w:divBdr>
    </w:div>
    <w:div w:id="1712995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160</Words>
  <Characters>915</Characters>
  <Application>Microsoft Office Word</Application>
  <DocSecurity>0</DocSecurity>
  <Lines>7</Lines>
  <Paragraphs>2</Paragraphs>
  <ScaleCrop>false</ScaleCrop>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Mccartney Grant (Student)</dc:creator>
  <cp:keywords/>
  <dc:description/>
  <cp:lastModifiedBy>Paul Mccartney Grant (Student)</cp:lastModifiedBy>
  <cp:revision>1</cp:revision>
  <dcterms:created xsi:type="dcterms:W3CDTF">2024-02-18T15:44:00Z</dcterms:created>
  <dcterms:modified xsi:type="dcterms:W3CDTF">2024-02-18T15:46:00Z</dcterms:modified>
</cp:coreProperties>
</file>