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svg" ContentType="image/svg+xml"/>
  <Override PartName="/word/media/rId23.svg" ContentType="image/svg+xml"/>
  <Override PartName="/word/media/rId33.svg" ContentType="image/svg+xml"/>
  <Override PartName="/word/media/rId31.svg" ContentType="image/svg+xml"/>
  <Override PartName="/word/media/rId29.svg" ContentType="image/svg+xml"/>
  <Override PartName="/word/media/rId25.svg" ContentType="image/svg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egister-map"/>
      <w:r>
        <w:t xml:space="preserve">Register map</w:t>
      </w:r>
      <w:bookmarkEnd w:id="20"/>
    </w:p>
    <w:p>
      <w:pPr>
        <w:pStyle w:val="FirstParagraph"/>
      </w:pPr>
      <w:r>
        <w:t xml:space="preserve">Автоматически сгенерировано с помощью программы regmapGen.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 доступа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rw1c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 1 to Clear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rw1s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 1 to Set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Read Only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roc</w:t>
            </w:r>
          </w:p>
        </w:tc>
        <w:tc>
          <w:p>
            <w:pPr>
              <w:pStyle w:val="Compact"/>
              <w:jc w:val="left"/>
            </w:pPr>
            <w:r>
              <w:t xml:space="preserve">Read Only to Clear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roll</w:t>
            </w:r>
          </w:p>
        </w:tc>
        <w:tc>
          <w:p>
            <w:pPr>
              <w:pStyle w:val="Compact"/>
              <w:jc w:val="left"/>
            </w:pPr>
            <w:r>
              <w:t xml:space="preserve">Read Only / Latch Low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rolh</w:t>
            </w:r>
          </w:p>
        </w:tc>
        <w:tc>
          <w:p>
            <w:pPr>
              <w:pStyle w:val="Compact"/>
              <w:jc w:val="left"/>
            </w:pPr>
            <w:r>
              <w:t xml:space="preserve">Read Only / Latch High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</w:t>
            </w:r>
          </w:p>
        </w:tc>
        <w:tc>
          <w:p>
            <w:pPr>
              <w:pStyle w:val="Compact"/>
              <w:jc w:val="left"/>
            </w:pPr>
            <w:r>
              <w:t xml:space="preserve">Write only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wosc</w:t>
            </w:r>
          </w:p>
        </w:tc>
        <w:tc>
          <w:p>
            <w:pPr>
              <w:pStyle w:val="Compact"/>
              <w:jc w:val="left"/>
            </w:pPr>
            <w:r>
              <w:t xml:space="preserve">Write Only / Self Clear</w:t>
            </w:r>
          </w:p>
        </w:tc>
      </w:tr>
    </w:tbl>
    <w:p>
      <w:pPr>
        <w:pStyle w:val="Heading2"/>
      </w:pPr>
      <w:bookmarkStart w:id="21" w:name="регистры-и-команды"/>
      <w:r>
        <w:rPr>
          <w:b/>
        </w:rPr>
        <w:t xml:space="preserve">Регистры и команды</w:t>
      </w:r>
      <w:bookmarkEnd w:id="21"/>
    </w:p>
    <w:p>
      <w:pPr>
        <w:pStyle w:val="FirstParagraph"/>
      </w:pPr>
      <w:r>
        <w:rPr>
          <w:b/>
        </w:rPr>
        <w:t xml:space="preserve">Базовый адрес</w:t>
      </w:r>
    </w:p>
    <w:p>
      <w:pPr>
        <w:pStyle w:val="BodyText"/>
      </w:pPr>
      <w:r>
        <w:t xml:space="preserve">0x00000000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Регистр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Адрес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hyperlink w:anchor="data">
              <w:r>
                <w:rPr>
                  <w:rStyle w:val="Hyperlink"/>
                </w:rPr>
                <w:t xml:space="preserve">DATA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0x0004</w:t>
            </w:r>
          </w:p>
        </w:tc>
        <w:tc>
          <w:p>
            <w:pPr>
              <w:pStyle w:val="Compact"/>
              <w:jc w:val="left"/>
            </w:pPr>
            <w:r>
              <w:t xml:space="preserve">Data register</w:t>
            </w:r>
          </w:p>
        </w:tc>
      </w:tr>
      <w:tr>
        <w:tc>
          <w:p>
            <w:pPr>
              <w:pStyle w:val="Compact"/>
              <w:jc w:val="left"/>
            </w:pPr>
            <w:hyperlink w:anchor="stat">
              <w:r>
                <w:rPr>
                  <w:rStyle w:val="Hyperlink"/>
                </w:rPr>
                <w:t xml:space="preserve">STAT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0x000c</w:t>
            </w:r>
          </w:p>
        </w:tc>
        <w:tc>
          <w:p>
            <w:pPr>
              <w:pStyle w:val="Compact"/>
              <w:jc w:val="left"/>
            </w:pPr>
            <w:r>
              <w:t xml:space="preserve">Status register</w:t>
            </w:r>
          </w:p>
        </w:tc>
      </w:tr>
      <w:tr>
        <w:tc>
          <w:p>
            <w:pPr>
              <w:pStyle w:val="Compact"/>
              <w:jc w:val="left"/>
            </w:pPr>
            <w:hyperlink w:anchor="ctrl">
              <w:r>
                <w:rPr>
                  <w:rStyle w:val="Hyperlink"/>
                </w:rPr>
                <w:t xml:space="preserve">CTRL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0x0010</w:t>
            </w:r>
          </w:p>
        </w:tc>
        <w:tc>
          <w:p>
            <w:pPr>
              <w:pStyle w:val="Compact"/>
              <w:jc w:val="left"/>
            </w:pPr>
            <w:r>
              <w:t xml:space="preserve">Control register</w:t>
            </w:r>
          </w:p>
        </w:tc>
      </w:tr>
      <w:tr>
        <w:tc>
          <w:p>
            <w:pPr>
              <w:pStyle w:val="Compact"/>
              <w:jc w:val="left"/>
            </w:pPr>
            <w:hyperlink w:anchor="lpmode">
              <w:r>
                <w:rPr>
                  <w:rStyle w:val="Hyperlink"/>
                </w:rPr>
                <w:t xml:space="preserve">LPMODE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0x0014</w:t>
            </w:r>
          </w:p>
        </w:tc>
        <w:tc>
          <w:p>
            <w:pPr>
              <w:pStyle w:val="Compact"/>
              <w:jc w:val="left"/>
            </w:pPr>
            <w:r>
              <w:t xml:space="preserve">Low power mode control</w:t>
            </w:r>
          </w:p>
        </w:tc>
      </w:tr>
      <w:tr>
        <w:tc>
          <w:p>
            <w:pPr>
              <w:pStyle w:val="Compact"/>
              <w:jc w:val="left"/>
            </w:pPr>
            <w:hyperlink w:anchor="intstat">
              <w:r>
                <w:rPr>
                  <w:rStyle w:val="Hyperlink"/>
                </w:rPr>
                <w:t xml:space="preserve">INTSTAT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0x0020</w:t>
            </w:r>
          </w:p>
        </w:tc>
        <w:tc>
          <w:p>
            <w:pPr>
              <w:pStyle w:val="Compact"/>
              <w:jc w:val="left"/>
            </w:pPr>
            <w:r>
              <w:t xml:space="preserve">Interrupt status register</w:t>
            </w:r>
          </w:p>
        </w:tc>
      </w:tr>
      <w:tr>
        <w:tc>
          <w:p>
            <w:pPr>
              <w:pStyle w:val="Compact"/>
              <w:jc w:val="left"/>
            </w:pPr>
            <w:hyperlink w:anchor="id">
              <w:r>
                <w:rPr>
                  <w:rStyle w:val="Hyperlink"/>
                </w:rPr>
                <w:t xml:space="preserve">ID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0x0040</w:t>
            </w:r>
          </w:p>
        </w:tc>
        <w:tc>
          <w:p>
            <w:pPr>
              <w:pStyle w:val="Compact"/>
              <w:jc w:val="left"/>
            </w:pPr>
            <w:r>
              <w:t xml:space="preserve">IP-core ID register</w:t>
            </w:r>
          </w:p>
        </w:tc>
      </w:tr>
    </w:tbl>
    <w:p>
      <w:pPr>
        <w:pStyle w:val="Heading3"/>
      </w:pPr>
      <w:bookmarkStart w:id="22" w:name="data"/>
      <w:r>
        <w:rPr>
          <w:b/>
        </w:rPr>
        <w:t xml:space="preserve">DATA</w:t>
      </w:r>
      <w:bookmarkEnd w:id="22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Data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0x0004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data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1</w:t>
      </w:r>
      <w:r>
        <w:t xml:space="preserve"> </w:t>
      </w:r>
      <w:r>
        <w:t xml:space="preserve">- Описание полей регистра DATA</w:t>
      </w:r>
    </w:p>
    <w:tbl>
      <w:tblPr>
        <w:tblStyle w:val="Table"/>
        <w:tblW w:type="pct" w:w="5000.0"/>
        <w:tblLook w:firstRow="1"/>
        <w:tblCaption w:val="Таблица 1 - Описание полей регистра DATA"/>
      </w:tblPr>
      <w:tblGrid>
        <w:gridCol w:w="1584"/>
        <w:gridCol w:w="1584"/>
        <w:gridCol w:w="1584"/>
        <w:gridCol w:w="1584"/>
        <w:gridCol w:w="15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31:18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PERR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rolh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Parity error flag. Read to clear.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FERR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rolh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Frame error flag. Read to clear.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15:8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FIFO</w:t>
            </w:r>
          </w:p>
        </w:tc>
        <w:tc>
          <w:p>
            <w:pPr>
              <w:pStyle w:val="Compact"/>
              <w:jc w:val="left"/>
            </w:pPr>
            <w:r>
              <w:t xml:space="preserve">7:0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Write to push value to TX FIFO, read to get data from RX FIFO</w:t>
            </w:r>
          </w:p>
        </w:tc>
      </w:tr>
    </w:tbl>
    <w:p>
      <w:pPr>
        <w:pStyle w:val="Heading3"/>
      </w:pPr>
      <w:bookmarkStart w:id="24" w:name="stat"/>
      <w:r>
        <w:rPr>
          <w:b/>
        </w:rPr>
        <w:t xml:space="preserve">STAT</w:t>
      </w:r>
      <w:bookmarkEnd w:id="24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Status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0x000c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sta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2</w:t>
      </w:r>
      <w:r>
        <w:t xml:space="preserve"> </w:t>
      </w:r>
      <w:r>
        <w:t xml:space="preserve">- Описание полей регистра STAT</w:t>
      </w:r>
    </w:p>
    <w:tbl>
      <w:tblPr>
        <w:tblStyle w:val="Table"/>
        <w:tblW w:type="pct" w:w="0.0"/>
        <w:tblLook w:firstRow="1"/>
        <w:tblCaption w:val="Таблица 2 - Описание полей регистра STA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TXF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TX FIFO is 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7:5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RXE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RX FIFO is empty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BUSY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Transciever is busy</w:t>
            </w:r>
          </w:p>
        </w:tc>
      </w:tr>
    </w:tbl>
    <w:p>
      <w:pPr>
        <w:pStyle w:val="Heading3"/>
      </w:pPr>
      <w:bookmarkStart w:id="26" w:name="ctrl"/>
      <w:r>
        <w:rPr>
          <w:b/>
        </w:rPr>
        <w:t xml:space="preserve">CTRL</w:t>
      </w:r>
      <w:bookmarkEnd w:id="26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Control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0x0010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ctrl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TXST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wosc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Force transmission start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RXEN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Receiver enable. Can be disabled by hardware on error.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TXEN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Transmitter enable. Can be disabled by hardware on error.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3:2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BAUD</w:t>
            </w:r>
          </w:p>
        </w:tc>
        <w:tc>
          <w:p>
            <w:pPr>
              <w:pStyle w:val="Compact"/>
              <w:jc w:val="left"/>
            </w:pPr>
            <w:r>
              <w:t xml:space="preserve">1:0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Baudrate value</w:t>
            </w:r>
          </w:p>
        </w:tc>
      </w:tr>
    </w:tbl>
    <w:p>
      <w:pPr>
        <w:pStyle w:val="BodyText"/>
      </w:pPr>
      <w:r>
        <w:t xml:space="preserve">Enumerated значения для CTRL.BAUD.</w:t>
      </w:r>
    </w:p>
    <w:p>
      <w:pPr>
        <w:pStyle w:val="TableCaption"/>
      </w:pPr>
      <w:r>
        <w:rPr>
          <w:i/>
        </w:rPr>
        <w:t xml:space="preserve">Таблица 3</w:t>
      </w:r>
      <w:r>
        <w:t xml:space="preserve"> </w:t>
      </w:r>
      <w:r>
        <w:t xml:space="preserve">- Описание полей регистра CTRL</w:t>
      </w:r>
    </w:p>
    <w:tbl>
      <w:tblPr>
        <w:tblStyle w:val="Table"/>
        <w:tblW w:type="pct" w:w="0.0"/>
        <w:tblLook w:firstRow="1"/>
        <w:tblCaption w:val="Таблица 3 - Описание полей регистра CTRL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Enum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B9600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9600 baud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B38400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>
            <w:pPr>
              <w:pStyle w:val="Compact"/>
              <w:jc w:val="left"/>
            </w:pPr>
            <w:r>
              <w:t xml:space="preserve">38400 baud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B115200</w:t>
            </w:r>
          </w:p>
        </w:tc>
        <w:tc>
          <w:p>
            <w:pPr>
              <w:pStyle w:val="Compact"/>
              <w:jc w:val="left"/>
            </w:pPr>
            <w:r>
              <w:t xml:space="preserve">0x2</w:t>
            </w:r>
          </w:p>
        </w:tc>
        <w:tc>
          <w:p>
            <w:pPr>
              <w:pStyle w:val="Compact"/>
              <w:jc w:val="left"/>
            </w:pPr>
            <w:r>
              <w:t xml:space="preserve">115200 baud</w:t>
            </w:r>
          </w:p>
        </w:tc>
      </w:tr>
    </w:tbl>
    <w:p>
      <w:pPr>
        <w:pStyle w:val="Heading3"/>
      </w:pPr>
      <w:bookmarkStart w:id="28" w:name="lpmode"/>
      <w:r>
        <w:rPr>
          <w:b/>
        </w:rPr>
        <w:t xml:space="preserve">LPMODE</w:t>
      </w:r>
      <w:bookmarkEnd w:id="28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Low power mode control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0x0014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lpmode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4</w:t>
      </w:r>
      <w:r>
        <w:t xml:space="preserve"> </w:t>
      </w:r>
      <w:r>
        <w:t xml:space="preserve">- Описание полей регистра LPMODE</w:t>
      </w:r>
    </w:p>
    <w:tbl>
      <w:tblPr>
        <w:tblStyle w:val="Table"/>
        <w:tblW w:type="pct" w:w="0.0"/>
        <w:tblLook w:firstRow="1"/>
        <w:tblCaption w:val="Таблица 4 - Описание полей регистра LPMOD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Low power mode enable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30:8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</w:t>
            </w:r>
          </w:p>
        </w:tc>
        <w:tc>
          <w:p>
            <w:pPr>
              <w:pStyle w:val="Compact"/>
              <w:jc w:val="left"/>
            </w:pPr>
            <w:r>
              <w:t xml:space="preserve">7:0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Clock divider in low power mode</w:t>
            </w:r>
          </w:p>
        </w:tc>
      </w:tr>
    </w:tbl>
    <w:p>
      <w:pPr>
        <w:pStyle w:val="Heading3"/>
      </w:pPr>
      <w:bookmarkStart w:id="30" w:name="intstat"/>
      <w:r>
        <w:rPr>
          <w:b/>
        </w:rPr>
        <w:t xml:space="preserve">INTSTAT</w:t>
      </w:r>
      <w:bookmarkEnd w:id="30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Interrupt status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0x0020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intsta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5</w:t>
      </w:r>
      <w:r>
        <w:t xml:space="preserve"> </w:t>
      </w:r>
      <w:r>
        <w:t xml:space="preserve">- Описание полей регистра INTSTAT</w:t>
      </w:r>
    </w:p>
    <w:tbl>
      <w:tblPr>
        <w:tblStyle w:val="Table"/>
        <w:tblW w:type="pct" w:w="0.0"/>
        <w:tblLook w:firstRow="1"/>
        <w:tblCaption w:val="Таблица 5 - Описание полей регистра INTSTA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RX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rw1c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Receiver interrupt. Write 1 to clear.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rw1c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Transmitter interrupt flag. Write 1 to clear.</w:t>
            </w:r>
          </w:p>
        </w:tc>
      </w:tr>
    </w:tbl>
    <w:p>
      <w:pPr>
        <w:pStyle w:val="Heading3"/>
      </w:pPr>
      <w:bookmarkStart w:id="32" w:name="id"/>
      <w:r>
        <w:rPr>
          <w:b/>
        </w:rPr>
        <w:t xml:space="preserve">ID</w:t>
      </w:r>
      <w:bookmarkEnd w:id="32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IP-core ID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0x0040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0xcafe0666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id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6</w:t>
      </w:r>
      <w:r>
        <w:t xml:space="preserve"> </w:t>
      </w:r>
      <w:r>
        <w:t xml:space="preserve">- Описание полей регистра ID</w:t>
      </w:r>
    </w:p>
    <w:tbl>
      <w:tblPr>
        <w:tblStyle w:val="Table"/>
        <w:tblW w:type="pct" w:w="0.0"/>
        <w:tblLook w:firstRow="1"/>
        <w:tblCaption w:val="Таблица 6 - Описание полей регистра ID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UID</w:t>
            </w:r>
          </w:p>
        </w:tc>
        <w:tc>
          <w:p>
            <w:pPr>
              <w:pStyle w:val="Compact"/>
              <w:jc w:val="left"/>
            </w:pPr>
            <w:r>
              <w:t xml:space="preserve">31:0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0xcafe0666</w:t>
            </w:r>
          </w:p>
        </w:tc>
        <w:tc>
          <w:p>
            <w:pPr>
              <w:pStyle w:val="Compact"/>
              <w:jc w:val="left"/>
            </w:pPr>
            <w:r>
              <w:t xml:space="preserve">Unique ID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svg" /><Relationship Type="http://schemas.openxmlformats.org/officeDocument/2006/relationships/image" Id="rId23" Target="media/rId23.svg" /><Relationship Type="http://schemas.openxmlformats.org/officeDocument/2006/relationships/image" Id="rId33" Target="media/rId33.svg" /><Relationship Type="http://schemas.openxmlformats.org/officeDocument/2006/relationships/image" Id="rId31" Target="media/rId31.svg" /><Relationship Type="http://schemas.openxmlformats.org/officeDocument/2006/relationships/image" Id="rId29" Target="media/rId29.svg" /><Relationship Type="http://schemas.openxmlformats.org/officeDocument/2006/relationships/image" Id="rId25" Target="media/rId25.sv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2024-03-27T15:50:28Z</dcterms:created>
  <dcterms:modified xsi:type="dcterms:W3CDTF">2024-03-27T15:50:28Z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