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##: Estimated canopy closure in days after sowing (DAS) and the mean
      difference to the non-inoculated sentinal-2 data (intercept). 
      P values indicate statistical significance in comparison to the intercept.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31"/>
        <w:gridCol w:w="1189"/>
        <w:gridCol w:w="1266"/>
        <w:gridCol w:w="1020"/>
      </w:tblGrid>
      <w:tr>
        <w:trPr>
          <w:trHeight w:val="59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Pr(&gt;|t|)</w:t>
            </w:r>
          </w:p>
        </w:tc>
      </w:tr>
      <w:tr>
        <w:trPr>
          <w:trHeight w:val="55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121.581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55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Super 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52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Inoculated Area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2025-05-14T09:02:19Z</dcterms:modified>
  <cp:category/>
</cp:coreProperties>
</file>